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6E720EF" w14:textId="497D169D" w:rsidR="000334EA" w:rsidRDefault="000334EA" w:rsidP="00283C10">
      <w:pPr>
        <w:pStyle w:val="TOCHeading"/>
        <w:spacing w:before="0" w:after="0" w:afterAutospacing="0"/>
        <w:jc w:val="center"/>
      </w:pPr>
      <w:bookmarkStart w:id="0" w:name="_Toc416360334"/>
      <w:bookmarkStart w:id="1" w:name="_Toc416360383"/>
      <w:r>
        <w:rPr>
          <w:noProof/>
        </w:rPr>
        <mc:AlternateContent>
          <mc:Choice Requires="wps">
            <w:drawing>
              <wp:anchor distT="0" distB="0" distL="114300" distR="114300" simplePos="0" relativeHeight="251659776" behindDoc="1" locked="0" layoutInCell="1" allowOverlap="1" wp14:anchorId="5379D852" wp14:editId="1CBE3BFD">
                <wp:simplePos x="0" y="0"/>
                <wp:positionH relativeFrom="column">
                  <wp:posOffset>-338455</wp:posOffset>
                </wp:positionH>
                <wp:positionV relativeFrom="paragraph">
                  <wp:posOffset>-657225</wp:posOffset>
                </wp:positionV>
                <wp:extent cx="7086600" cy="4703445"/>
                <wp:effectExtent l="4445" t="0" r="0" b="1905"/>
                <wp:wrapNone/>
                <wp:docPr id="2" name="AutoShape 8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086600" cy="4703445"/>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6CDF3F" id="AutoShape 81" o:spid="_x0000_s1026" style="position:absolute;margin-left:-26.65pt;margin-top:-51.75pt;width:558pt;height:370.3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6kIVAIAAJcEAAAOAAAAZHJzL2Uyb0RvYy54bWysVNuO0zAQfUfiHyy/t0m66S1quqqaFiEt&#10;sNLCB7iO01gkthm7TRe0/87YaUsXXhAiD47Hnpw5M2cmi/tT25CjACu1ymkyjCkRiutSqn1Ov3ze&#10;DmaUWMdUyRqtRE6fhaX3y7dvFp3JxEjXuikFEARRNutMTmvnTBZFlteiZXaojVB4WWlomUMT9lEJ&#10;rEP0tolGcTyJOg2lAc2FtXha9Jd0GfCrSnD3qaqscKTJKXJzYYWw7vwaLRcs2wMzteRnGuwfWLRM&#10;Kgx6hSqYY+QA8g+oVnLQVlduyHUb6aqSXIQcMJsk/i2bp5oZEXLB4lhzLZP9f7D84/ERiCxzOqJE&#10;sRYlWh2cDpHJLPH16YzN0O3JPILP0JoHzb9aovS6ZmovVtZglVF7/P5yBKC7WrASiQaI6BWGNyyi&#10;kV33QZcYkWHEUL1TBa2PgXUhpyDS81UkcXKE4+E0nk0mMWrJ8S6dxndpOvY0I5ZdPjdg3TuhW+I3&#10;OQXkF+DZ8cG63vXi4qMpvZVNEzoBg6CLP/ThgoA/5vF8M9vM0kE6mmwGaVwUg9V2nQ4m22Q6Lu6K&#10;9bpIXjx+kma1LEuhPNylmZL078Q6t3XfBtd2srqRpYfzlCzsd+sGyJFhM2/Dc078xi16TSPUBXO5&#10;vEN2QQ6vQC/uTpfPqAZorBXWFacZN7WG75R0OBk5td8ODAQlzXuFis6TNPWjFIx0PB2hAbc3u9sb&#10;pjhC5dRR0m/Xrh+/gwG5rzFSErRR2vddJYM+vkN6VsjbG9j9IYPzpPrxurWD16//yfInAAAA//8D&#10;AFBLAwQUAAYACAAAACEAVzVpPuQAAAANAQAADwAAAGRycy9kb3ducmV2LnhtbEyPwUrDQBCG74Lv&#10;sIzgRdrdJjSVmE2RglhEKKba8zY7JsHsbJrdJvHt3Z7qbYb5+Of7s/VkWjZg7xpLEhZzAQyptLqh&#10;SsLn/mX2CMx5RVq1llDCLzpY57c3mUq1HekDh8JXLISQS5WE2vsu5dyVNRrl5rZDCrdv2xvlw9pX&#10;XPdqDOGm5ZEQCTeqofChVh1uaix/irORMJa74bB/f+W7h8PW0ml72hRfb1Le303PT8A8Tv4Kw0U/&#10;qEMenI72TNqxVsJsGccBDcNCxEtgF0Qk0QrYUUISryLgecb/t8j/AAAA//8DAFBLAQItABQABgAI&#10;AAAAIQC2gziS/gAAAOEBAAATAAAAAAAAAAAAAAAAAAAAAABbQ29udGVudF9UeXBlc10ueG1sUEsB&#10;Ai0AFAAGAAgAAAAhADj9If/WAAAAlAEAAAsAAAAAAAAAAAAAAAAALwEAAF9yZWxzLy5yZWxzUEsB&#10;Ai0AFAAGAAgAAAAhAKyTqQhUAgAAlwQAAA4AAAAAAAAAAAAAAAAALgIAAGRycy9lMm9Eb2MueG1s&#10;UEsBAi0AFAAGAAgAAAAhAFc1aT7kAAAADQEAAA8AAAAAAAAAAAAAAAAArgQAAGRycy9kb3ducmV2&#10;LnhtbFBLBQYAAAAABAAEAPMAAAC/BQAAAAA=&#10;" filled="f" stroked="f">
                <o:lock v:ext="edit" aspectratio="t"/>
              </v:rect>
            </w:pict>
          </mc:Fallback>
        </mc:AlternateContent>
      </w:r>
      <w:bookmarkEnd w:id="0"/>
      <w:bookmarkEnd w:id="1"/>
    </w:p>
    <w:p w14:paraId="18A44A87" w14:textId="729AAF4D" w:rsidR="00D94998" w:rsidRDefault="00D94998" w:rsidP="00283C10">
      <w:pPr>
        <w:pStyle w:val="Heading1"/>
        <w:spacing w:before="0" w:line="240" w:lineRule="auto"/>
        <w:jc w:val="center"/>
        <w:rPr>
          <w:rFonts w:ascii="Rockwell" w:hAnsi="Rockwell"/>
          <w:sz w:val="28"/>
          <w:szCs w:val="28"/>
        </w:rPr>
      </w:pPr>
    </w:p>
    <w:p w14:paraId="334413F6" w14:textId="77777777" w:rsidR="00D94998" w:rsidRPr="008A35EC" w:rsidRDefault="00D94998" w:rsidP="00283C10">
      <w:pPr>
        <w:spacing w:after="0" w:line="240" w:lineRule="auto"/>
      </w:pPr>
    </w:p>
    <w:p w14:paraId="10633ACE" w14:textId="77777777" w:rsidR="008A0725" w:rsidRDefault="008A0725" w:rsidP="002F60B8">
      <w:pPr>
        <w:spacing w:after="0" w:line="240" w:lineRule="auto"/>
        <w:jc w:val="center"/>
        <w:rPr>
          <w:rFonts w:ascii="Rockwell" w:hAnsi="Rockwell"/>
          <w:color w:val="2F5496" w:themeColor="accent5" w:themeShade="BF"/>
          <w:sz w:val="56"/>
          <w:szCs w:val="56"/>
        </w:rPr>
      </w:pPr>
    </w:p>
    <w:p w14:paraId="05AEFE2B" w14:textId="08B48EE6" w:rsidR="000648C7" w:rsidRPr="00ED5274" w:rsidRDefault="000334EA" w:rsidP="002F60B8">
      <w:pPr>
        <w:spacing w:after="0" w:line="240" w:lineRule="auto"/>
        <w:jc w:val="center"/>
        <w:rPr>
          <w:rFonts w:ascii="Rockwell" w:hAnsi="Rockwell"/>
          <w:color w:val="404040" w:themeColor="text1" w:themeTint="BF"/>
          <w:sz w:val="56"/>
          <w:szCs w:val="56"/>
        </w:rPr>
      </w:pPr>
      <w:r w:rsidRPr="00ED5274">
        <w:rPr>
          <w:rFonts w:ascii="Rockwell" w:hAnsi="Rockwell"/>
          <w:color w:val="404040" w:themeColor="text1" w:themeTint="BF"/>
          <w:sz w:val="56"/>
          <w:szCs w:val="56"/>
        </w:rPr>
        <w:t>Alameda County Workforce Development</w:t>
      </w:r>
      <w:r w:rsidR="00AA1A25" w:rsidRPr="00ED5274">
        <w:rPr>
          <w:rFonts w:ascii="Rockwell" w:hAnsi="Rockwell"/>
          <w:color w:val="404040" w:themeColor="text1" w:themeTint="BF"/>
          <w:sz w:val="56"/>
          <w:szCs w:val="56"/>
        </w:rPr>
        <w:t xml:space="preserve"> Board</w:t>
      </w:r>
      <w:r w:rsidR="000648C7" w:rsidRPr="00ED5274">
        <w:rPr>
          <w:rFonts w:ascii="Rockwell" w:hAnsi="Rockwell"/>
          <w:color w:val="404040" w:themeColor="text1" w:themeTint="BF"/>
          <w:sz w:val="56"/>
          <w:szCs w:val="56"/>
        </w:rPr>
        <w:t xml:space="preserve"> </w:t>
      </w:r>
    </w:p>
    <w:p w14:paraId="2E7084A1" w14:textId="11DAB725" w:rsidR="008A0BE6" w:rsidRPr="00ED5274" w:rsidRDefault="00ED5274" w:rsidP="002F60B8">
      <w:pPr>
        <w:spacing w:after="0" w:line="240" w:lineRule="auto"/>
        <w:jc w:val="center"/>
        <w:rPr>
          <w:rFonts w:ascii="Rockwell" w:hAnsi="Rockwell"/>
          <w:color w:val="404040" w:themeColor="text1" w:themeTint="BF"/>
          <w:sz w:val="56"/>
          <w:szCs w:val="56"/>
        </w:rPr>
      </w:pPr>
      <w:r>
        <w:rPr>
          <w:rFonts w:ascii="Rockwell" w:hAnsi="Rockwell"/>
          <w:noProof/>
          <w:color w:val="000000" w:themeColor="text1"/>
          <w:sz w:val="56"/>
          <w:szCs w:val="56"/>
        </w:rPr>
        <mc:AlternateContent>
          <mc:Choice Requires="wps">
            <w:drawing>
              <wp:anchor distT="0" distB="0" distL="114300" distR="114300" simplePos="0" relativeHeight="251701248" behindDoc="0" locked="0" layoutInCell="1" allowOverlap="1" wp14:anchorId="11A595BD" wp14:editId="1019809B">
                <wp:simplePos x="0" y="0"/>
                <wp:positionH relativeFrom="column">
                  <wp:posOffset>-131275</wp:posOffset>
                </wp:positionH>
                <wp:positionV relativeFrom="paragraph">
                  <wp:posOffset>213209</wp:posOffset>
                </wp:positionV>
                <wp:extent cx="7094270" cy="952500"/>
                <wp:effectExtent l="0" t="0" r="11430" b="19050"/>
                <wp:wrapNone/>
                <wp:docPr id="47" name="Rectangle 47"/>
                <wp:cNvGraphicFramePr/>
                <a:graphic xmlns:a="http://schemas.openxmlformats.org/drawingml/2006/main">
                  <a:graphicData uri="http://schemas.microsoft.com/office/word/2010/wordprocessingShape">
                    <wps:wsp>
                      <wps:cNvSpPr/>
                      <wps:spPr>
                        <a:xfrm>
                          <a:off x="0" y="0"/>
                          <a:ext cx="7094270" cy="952500"/>
                        </a:xfrm>
                        <a:prstGeom prst="rect">
                          <a:avLst/>
                        </a:prstGeom>
                        <a:solidFill>
                          <a:schemeClr val="accent2">
                            <a:lumMod val="60000"/>
                            <a:lumOff val="40000"/>
                          </a:schemeClr>
                        </a:solidFill>
                        <a:ln>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152CF2" w14:textId="77777777" w:rsidR="00646C07" w:rsidRDefault="00646C07" w:rsidP="00ED5274">
                            <w:pPr>
                              <w:spacing w:after="0" w:line="240" w:lineRule="auto"/>
                              <w:jc w:val="center"/>
                              <w:rPr>
                                <w:rFonts w:ascii="Rockwell" w:hAnsi="Rockwell"/>
                                <w:color w:val="404040" w:themeColor="text1" w:themeTint="BF"/>
                                <w:sz w:val="44"/>
                                <w:szCs w:val="44"/>
                              </w:rPr>
                            </w:pPr>
                            <w:r w:rsidRPr="00ED5274">
                              <w:rPr>
                                <w:rFonts w:ascii="Rockwell" w:hAnsi="Rockwell"/>
                                <w:color w:val="404040" w:themeColor="text1" w:themeTint="BF"/>
                                <w:sz w:val="44"/>
                                <w:szCs w:val="44"/>
                              </w:rPr>
                              <w:t>Local Plan- 2017 to 2020</w:t>
                            </w:r>
                          </w:p>
                          <w:p w14:paraId="1176D4D7" w14:textId="77777777" w:rsidR="00646C07" w:rsidRDefault="00646C07" w:rsidP="00ED527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A595BD" id="Rectangle 47" o:spid="_x0000_s1026" style="position:absolute;left:0;text-align:left;margin-left:-10.35pt;margin-top:16.8pt;width:558.6pt;height:7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rb5sQIAADcGAAAOAAAAZHJzL2Uyb0RvYy54bWzEVN9v2yAQfp+0/wHxvtqJ0maN6lRRq06T&#10;uq5qO/WZYIgtAceAxM7++h3guFlX7WGatDw43M+P+7i7i8teK7ITzrdgKjo5KSkRhkPdmk1Fvz3d&#10;fPhIiQ/M1EyBERXdC08vl+/fXXR2IabQgKqFI5jE+EVnK9qEYBdF4XkjNPMnYIVBowSnWUDRbYra&#10;sQ6za1VMy/Ks6MDV1gEX3qP2OhvpMuWXUvDwVUovAlEVxbuF9HXpu47fYnnBFhvHbNPy4RrsL26h&#10;WWsQdEx1zQIjW9f+lkq33IEHGU446AKkbLlINWA1k/JVNY8NsyLVguR4O9Lk/11afre7d6StKzqb&#10;U2KYxjd6QNaY2ShBUIcEddYv0O/R3rtB8niM1fbS6fiPdZA+kbofSRV9IByV8/J8Np0j9xxt56fT&#10;0zKxXrxEW+fDJwGaxENFHcInLtnu1gdERNeDSwTzoNr6plUqCbFRxJVyZMfwiRnnwoRpCldb/QXq&#10;rD8r8ZcfG9XYElk9O6gRIrVczJQAfwFR5n/g4p0icBHpz4SnU9grEa+jzIOQ+HJIca53LOCYikmi&#10;wjesFlmN9I8PMEakklPCmFkit2PuIcFbNE8ioXjLwT+GijRyY3CZ0f8UPEYkZDBhDNatAfdWAhVG&#10;5Ox/IClTE1kK/bofenUN9R5b3EGefW/5TYt9dst8uGcOhx1bExdY+IofqaCrKAwnShpwP97SR3+c&#10;QbRS0uHyqKj/vmVOUKI+G5zO88lsFrdNEman8ykK7tiyPraYrb4CbN4JrkrL0zH6B3U4Sgf6Gffc&#10;KqKiiRmO2BXlwR2Eq5CXGm5KLlar5IYbxrJwax4tj8kjwXGOnvpn5uwwbAHH9A4Oi4YtXs1c9o2R&#10;BlbbALJNAxkpzrwO1ON2Sq0wbNK4/o7l5PWy75c/AQAA//8DAFBLAwQUAAYACAAAACEAY57TTeIA&#10;AAALAQAADwAAAGRycy9kb3ducmV2LnhtbEyPTU/CQBCG7yb+h82YeIOtLRSs3ZLGaOJBEwQTw23p&#10;Dm1jd7Z2F6j/3uGkt/l48s4z+Wq0nTjh4FtHCu6mEQikypmWagUf2+fJEoQPmozuHKGCH/SwKq6v&#10;cp0Zd6Z3PG1CLTiEfKYVNCH0mZS+atBqP3U9Eu8ObrA6cDvU0gz6zOG2k3EUpdLqlvhCo3t8bLD6&#10;2hytgnL99Fp+rg+7eP62q15miau/+5lStzdj+QAi4Bj+YLjoszoU7LR3RzJedAomcbRgVEGSpCAu&#10;QHSfzkHsuVrySBa5/P9D8QsAAP//AwBQSwECLQAUAAYACAAAACEAtoM4kv4AAADhAQAAEwAAAAAA&#10;AAAAAAAAAAAAAAAAW0NvbnRlbnRfVHlwZXNdLnhtbFBLAQItABQABgAIAAAAIQA4/SH/1gAAAJQB&#10;AAALAAAAAAAAAAAAAAAAAC8BAABfcmVscy8ucmVsc1BLAQItABQABgAIAAAAIQCUqrb5sQIAADcG&#10;AAAOAAAAAAAAAAAAAAAAAC4CAABkcnMvZTJvRG9jLnhtbFBLAQItABQABgAIAAAAIQBjntNN4gAA&#10;AAsBAAAPAAAAAAAAAAAAAAAAAAsFAABkcnMvZG93bnJldi54bWxQSwUGAAAAAAQABADzAAAAGgYA&#10;AAAA&#10;" fillcolor="#f4b083 [1941]" strokecolor="#f4b083 [1941]" strokeweight="1pt">
                <v:textbox>
                  <w:txbxContent>
                    <w:p w14:paraId="76152CF2" w14:textId="77777777" w:rsidR="00646C07" w:rsidRDefault="00646C07" w:rsidP="00ED5274">
                      <w:pPr>
                        <w:spacing w:after="0" w:line="240" w:lineRule="auto"/>
                        <w:jc w:val="center"/>
                        <w:rPr>
                          <w:rFonts w:ascii="Rockwell" w:hAnsi="Rockwell"/>
                          <w:color w:val="404040" w:themeColor="text1" w:themeTint="BF"/>
                          <w:sz w:val="44"/>
                          <w:szCs w:val="44"/>
                        </w:rPr>
                      </w:pPr>
                      <w:r w:rsidRPr="00ED5274">
                        <w:rPr>
                          <w:rFonts w:ascii="Rockwell" w:hAnsi="Rockwell"/>
                          <w:color w:val="404040" w:themeColor="text1" w:themeTint="BF"/>
                          <w:sz w:val="44"/>
                          <w:szCs w:val="44"/>
                        </w:rPr>
                        <w:t>Local Plan- 2017 to 2020</w:t>
                      </w:r>
                    </w:p>
                    <w:p w14:paraId="1176D4D7" w14:textId="77777777" w:rsidR="00646C07" w:rsidRDefault="00646C07" w:rsidP="00ED5274">
                      <w:pPr>
                        <w:jc w:val="center"/>
                      </w:pPr>
                    </w:p>
                  </w:txbxContent>
                </v:textbox>
              </v:rect>
            </w:pict>
          </mc:Fallback>
        </mc:AlternateContent>
      </w:r>
    </w:p>
    <w:p w14:paraId="604FB3A4" w14:textId="77777777" w:rsidR="00ED5274" w:rsidRDefault="00ED5274" w:rsidP="002F60B8">
      <w:pPr>
        <w:spacing w:after="0" w:line="240" w:lineRule="auto"/>
        <w:jc w:val="center"/>
        <w:rPr>
          <w:rFonts w:ascii="Rockwell" w:hAnsi="Rockwell"/>
          <w:color w:val="404040" w:themeColor="text1" w:themeTint="BF"/>
          <w:sz w:val="44"/>
          <w:szCs w:val="44"/>
        </w:rPr>
      </w:pPr>
    </w:p>
    <w:p w14:paraId="6CAB7491" w14:textId="7D2DEC4B" w:rsidR="00ED5274" w:rsidRPr="00ED5274" w:rsidRDefault="00731EB8" w:rsidP="002F60B8">
      <w:pPr>
        <w:spacing w:after="0" w:line="240" w:lineRule="auto"/>
        <w:jc w:val="center"/>
        <w:rPr>
          <w:rFonts w:ascii="Rockwell" w:hAnsi="Rockwell"/>
          <w:color w:val="404040" w:themeColor="text1" w:themeTint="BF"/>
          <w:sz w:val="44"/>
          <w:szCs w:val="44"/>
        </w:rPr>
      </w:pPr>
      <w:r w:rsidRPr="00731EB8">
        <w:rPr>
          <w:rFonts w:ascii="Rockwell" w:hAnsi="Rockwell"/>
          <w:noProof/>
          <w:color w:val="404040" w:themeColor="text1" w:themeTint="BF"/>
          <w:sz w:val="32"/>
          <w:szCs w:val="32"/>
        </w:rPr>
        <mc:AlternateContent>
          <mc:Choice Requires="wps">
            <w:drawing>
              <wp:anchor distT="0" distB="0" distL="114300" distR="114300" simplePos="0" relativeHeight="251705344" behindDoc="0" locked="0" layoutInCell="1" allowOverlap="1" wp14:anchorId="0F6E08E8" wp14:editId="5AD471F6">
                <wp:simplePos x="0" y="0"/>
                <wp:positionH relativeFrom="column">
                  <wp:posOffset>4229100</wp:posOffset>
                </wp:positionH>
                <wp:positionV relativeFrom="paragraph">
                  <wp:posOffset>201930</wp:posOffset>
                </wp:positionV>
                <wp:extent cx="2730500" cy="3860800"/>
                <wp:effectExtent l="0" t="0" r="12700" b="25400"/>
                <wp:wrapNone/>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0500" cy="3860800"/>
                        </a:xfrm>
                        <a:prstGeom prst="rect">
                          <a:avLst/>
                        </a:prstGeom>
                        <a:solidFill>
                          <a:srgbClr val="FFFFFF"/>
                        </a:solidFill>
                        <a:ln w="9525">
                          <a:solidFill>
                            <a:schemeClr val="bg1"/>
                          </a:solidFill>
                          <a:miter lim="800000"/>
                          <a:headEnd/>
                          <a:tailEnd/>
                        </a:ln>
                      </wps:spPr>
                      <wps:txbx>
                        <w:txbxContent>
                          <w:p w14:paraId="5910E7C3" w14:textId="663AFE7C" w:rsidR="00646C07" w:rsidRDefault="00646C07">
                            <w:r>
                              <w:rPr>
                                <w:noProof/>
                              </w:rPr>
                              <w:drawing>
                                <wp:inline distT="0" distB="0" distL="0" distR="0" wp14:anchorId="416C0856" wp14:editId="3D9958B7">
                                  <wp:extent cx="2552700" cy="3200400"/>
                                  <wp:effectExtent l="0" t="0" r="0" b="0"/>
                                  <wp:docPr id="48" name="img" descr="https://tse1.mm.bing.net/th?id=OIP.ubklXZDtwGBuTuJn1WdnxQEsCl&amp;pid=15.1&amp;P=0&amp;w=288&amp;h=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 descr="https://tse1.mm.bing.net/th?id=OIP.ubklXZDtwGBuTuJn1WdnxQEsCl&amp;pid=15.1&amp;P=0&amp;w=288&amp;h=16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52700" cy="320040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F6E08E8" id="_x0000_t202" coordsize="21600,21600" o:spt="202" path="m,l,21600r21600,l21600,xe">
                <v:stroke joinstyle="miter"/>
                <v:path gradientshapeok="t" o:connecttype="rect"/>
              </v:shapetype>
              <v:shape id="Text Box 2" o:spid="_x0000_s1027" type="#_x0000_t202" style="position:absolute;left:0;text-align:left;margin-left:333pt;margin-top:15.9pt;width:215pt;height:304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IUwKwIAAEwEAAAOAAAAZHJzL2Uyb0RvYy54bWysVM1u2zAMvg/YOwi6L3bcpE2NOEWXLsOA&#10;7gdo9wCyLMfCJFGTlNjZ05eS0zTtbsN8EEiR+kh+JL28GbQie+G8BFPR6SSnRBgOjTTbiv583HxY&#10;UOIDMw1TYERFD8LTm9X7d8velqKADlQjHEEQ48veVrQLwZZZ5nknNPMTsMKgsQWnWUDVbbPGsR7R&#10;tcqKPL/MenCNdcCF93h7NxrpKuG3reDhe9t6EYiqKOYW0unSWcczWy1ZuXXMdpIf02D/kIVm0mDQ&#10;E9QdC4zsnPwLSkvuwEMbJhx0Bm0ruUg1YDXT/E01Dx2zItWC5Hh7osn/P1j+bf/DEdlUdI70GKax&#10;R49iCOQjDKSI9PTWl+j1YNEvDHiNbU6lensP/JcnBtYdM1tx6xz0nWANpjeNL7OzpyOOjyB1/xUa&#10;DMN2ARLQ0DoduUM2CKJjHodTa2IqHC+Lq4t8nqOJo+1icZkvUIkxWPn83DofPgvQJAoVddj7BM/2&#10;9z6Mrs8uMZoHJZuNVCopbluvlSN7hnOySd8R/ZWbMqSv6PW8mI8MvIKIIytOIPV25OBNIC0DzruS&#10;uqJYAX4xDCsjbZ9Mk+TApBplLE6ZI4+RupHEMNRD6lgKEDmuoTkgsQ7G8cZ1RKED94eSHke7ov73&#10;jjlBifpisDnX09ks7kJSZvOrAhV3bqnPLcxwhKpooGQU1yHtT0zbwC02sZWJ3pdMjinjyKYGHdcr&#10;7sS5nrxefgKrJwAAAP//AwBQSwMEFAAGAAgAAAAhABOni4ffAAAACwEAAA8AAABkcnMvZG93bnJl&#10;di54bWxMj8FOwzAQRO9I/IO1SNyoXYqiJsSpEIjeECKgtkcnXpKIeB3Fbhv4ejYnOO7MaHZevplc&#10;L044hs6ThuVCgUCqve2o0fDx/nyzBhGiIWt6T6jhGwNsisuL3GTWn+kNT2VsBJdQyIyGNsYhkzLU&#10;LToTFn5AYu/Tj85EPsdG2tGcudz18lapRDrTEX9ozYCPLdZf5dFpCLVKdq935W5fyS3+pNY+HbYv&#10;Wl9fTQ/3ICJO8S8M83yeDgVvqvyRbBC9hiRJmCVqWC0ZYQ6odFYqtlbpGmSRy/8MxS8AAAD//wMA&#10;UEsBAi0AFAAGAAgAAAAhALaDOJL+AAAA4QEAABMAAAAAAAAAAAAAAAAAAAAAAFtDb250ZW50X1R5&#10;cGVzXS54bWxQSwECLQAUAAYACAAAACEAOP0h/9YAAACUAQAACwAAAAAAAAAAAAAAAAAvAQAAX3Jl&#10;bHMvLnJlbHNQSwECLQAUAAYACAAAACEAZySFMCsCAABMBAAADgAAAAAAAAAAAAAAAAAuAgAAZHJz&#10;L2Uyb0RvYy54bWxQSwECLQAUAAYACAAAACEAE6eLh98AAAALAQAADwAAAAAAAAAAAAAAAACFBAAA&#10;ZHJzL2Rvd25yZXYueG1sUEsFBgAAAAAEAAQA8wAAAJEFAAAAAA==&#10;" strokecolor="white [3212]">
                <v:textbox>
                  <w:txbxContent>
                    <w:p w14:paraId="5910E7C3" w14:textId="663AFE7C" w:rsidR="00646C07" w:rsidRDefault="00646C07">
                      <w:r>
                        <w:rPr>
                          <w:noProof/>
                        </w:rPr>
                        <w:drawing>
                          <wp:inline distT="0" distB="0" distL="0" distR="0" wp14:anchorId="416C0856" wp14:editId="3D9958B7">
                            <wp:extent cx="2552700" cy="3200400"/>
                            <wp:effectExtent l="0" t="0" r="0" b="0"/>
                            <wp:docPr id="48" name="img" descr="https://tse1.mm.bing.net/th?id=OIP.ubklXZDtwGBuTuJn1WdnxQEsCl&amp;pid=15.1&amp;P=0&amp;w=288&amp;h=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 descr="https://tse1.mm.bing.net/th?id=OIP.ubklXZDtwGBuTuJn1WdnxQEsCl&amp;pid=15.1&amp;P=0&amp;w=288&amp;h=16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52700" cy="3200400"/>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703296" behindDoc="0" locked="0" layoutInCell="1" allowOverlap="1" wp14:anchorId="0F2212C9" wp14:editId="55E0E768">
                <wp:simplePos x="0" y="0"/>
                <wp:positionH relativeFrom="column">
                  <wp:posOffset>-127000</wp:posOffset>
                </wp:positionH>
                <wp:positionV relativeFrom="paragraph">
                  <wp:posOffset>201930</wp:posOffset>
                </wp:positionV>
                <wp:extent cx="4356100" cy="3784600"/>
                <wp:effectExtent l="0" t="0" r="25400" b="25400"/>
                <wp:wrapNone/>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56100" cy="3784600"/>
                        </a:xfrm>
                        <a:prstGeom prst="rect">
                          <a:avLst/>
                        </a:prstGeom>
                        <a:solidFill>
                          <a:srgbClr val="FFFFFF"/>
                        </a:solidFill>
                        <a:ln w="9525">
                          <a:solidFill>
                            <a:schemeClr val="bg1"/>
                          </a:solidFill>
                          <a:miter lim="800000"/>
                          <a:headEnd/>
                          <a:tailEnd/>
                        </a:ln>
                      </wps:spPr>
                      <wps:txbx>
                        <w:txbxContent>
                          <w:p w14:paraId="6084D6DA" w14:textId="50495D61" w:rsidR="00646C07" w:rsidRDefault="00646C07">
                            <w:r>
                              <w:rPr>
                                <w:rFonts w:cs="Arial"/>
                                <w:noProof/>
                              </w:rPr>
                              <w:drawing>
                                <wp:inline distT="0" distB="0" distL="0" distR="0" wp14:anchorId="2990287C" wp14:editId="1626EA87">
                                  <wp:extent cx="4940300" cy="3260831"/>
                                  <wp:effectExtent l="0" t="0" r="0" b="0"/>
                                  <wp:docPr id="43" name="Picture 43" descr="Image result for ALAMEDA COUN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ALAMEDA COUNTY"/>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949468" cy="3266882"/>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2212C9" id="_x0000_s1028" type="#_x0000_t202" style="position:absolute;left:0;text-align:left;margin-left:-10pt;margin-top:15.9pt;width:343pt;height:298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78LAIAAEwEAAAOAAAAZHJzL2Uyb0RvYy54bWysVNtu2zAMfR+wfxD0vthJkzQx4hRdugwD&#10;ugvQ7gNkWbaFSaImKbG7rx8lp1navQ3zgyCK1CF5DuXNzaAVOQrnJZiSTic5JcJwqKVpS/r9cf9u&#10;RYkPzNRMgRElfRKe3mzfvtn0thAz6EDVwhEEMb7obUm7EGyRZZ53QjM/ASsMOhtwmgU0XZvVjvWI&#10;rlU2y/Nl1oOrrQMuvMfTu9FJtwm/aQQPX5vGi0BUSbG2kFaX1iqu2XbDitYx20l+KoP9QxWaSYNJ&#10;z1B3LDBycPIvKC25Aw9NmHDQGTSN5CL1gN1M81fdPHTMitQLkuPtmSb//2D5l+M3R2Rd0vmaEsM0&#10;avQohkDew0BmkZ7e+gKjHizGhQGPUebUqrf3wH94YmDXMdOKW+eg7wSrsbxpvJldXB1xfASp+s9Q&#10;Yxp2CJCAhsbpyB2yQRAdZXo6SxNL4Xg4v1ospzm6OPqurlfzJRoxByuer1vnw0cBmsRNSR1qn+DZ&#10;8d6HMfQ5JGbzoGS9l0olw7XVTjlyZDgn+/Sd0F+EKUP6kq4Xs8XIwAuIOLLiDFK1IwevEmkZcN6V&#10;1CVd5fGLaVgRaftg6rQPTKpxj80pc+IxUjeSGIZqSIqd5amgfkJiHYzjjc8RNx24X5T0ONol9T8P&#10;zAlK1CeD4qyn83l8C8mYL65naLhLT3XpYYYjVEkDJeN2F9L7iWUbuEURG5nojWqPlZxKxpFNAp2e&#10;V3wTl3aK+vMT2P4GAAD//wMAUEsDBBQABgAIAAAAIQAHZo8y3wAAAAoBAAAPAAAAZHJzL2Rvd25y&#10;ZXYueG1sTI9BT8MwDIXvSPsPkSdx29INFLbSdJpA7IYQBY0d08a01RqnarKt8OsxJ7jZfk/P38s2&#10;o+vEGYfQetKwmCcgkCpvW6o1vL89zVYgQjRkTecJNXxhgE0+ucpMav2FXvFcxFpwCIXUaGhi7FMp&#10;Q9WgM2HueyTWPv3gTOR1qKUdzIXDXSeXSaKkMy3xh8b0+NBgdSxOTkOoErV/uS32H6Xc4ffa2sfD&#10;7lnr6+m4vQcRcYx/ZvjFZ3TIman0J7JBdBpmHM9WDTcLrsAGpRQfSh6WdyuQeSb/V8h/AAAA//8D&#10;AFBLAQItABQABgAIAAAAIQC2gziS/gAAAOEBAAATAAAAAAAAAAAAAAAAAAAAAABbQ29udGVudF9U&#10;eXBlc10ueG1sUEsBAi0AFAAGAAgAAAAhADj9If/WAAAAlAEAAAsAAAAAAAAAAAAAAAAALwEAAF9y&#10;ZWxzLy5yZWxzUEsBAi0AFAAGAAgAAAAhADL4PvwsAgAATAQAAA4AAAAAAAAAAAAAAAAALgIAAGRy&#10;cy9lMm9Eb2MueG1sUEsBAi0AFAAGAAgAAAAhAAdmjzLfAAAACgEAAA8AAAAAAAAAAAAAAAAAhgQA&#10;AGRycy9kb3ducmV2LnhtbFBLBQYAAAAABAAEAPMAAACSBQAAAAA=&#10;" strokecolor="white [3212]">
                <v:textbox>
                  <w:txbxContent>
                    <w:p w14:paraId="6084D6DA" w14:textId="50495D61" w:rsidR="00646C07" w:rsidRDefault="00646C07">
                      <w:r>
                        <w:rPr>
                          <w:rFonts w:cs="Arial"/>
                          <w:noProof/>
                        </w:rPr>
                        <w:drawing>
                          <wp:inline distT="0" distB="0" distL="0" distR="0" wp14:anchorId="2990287C" wp14:editId="1626EA87">
                            <wp:extent cx="4940300" cy="3260831"/>
                            <wp:effectExtent l="0" t="0" r="0" b="0"/>
                            <wp:docPr id="43" name="Picture 43" descr="Image result for ALAMEDA COUN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ALAMEDA COUNTY"/>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949468" cy="3266882"/>
                                    </a:xfrm>
                                    <a:prstGeom prst="rect">
                                      <a:avLst/>
                                    </a:prstGeom>
                                    <a:noFill/>
                                    <a:ln>
                                      <a:noFill/>
                                    </a:ln>
                                  </pic:spPr>
                                </pic:pic>
                              </a:graphicData>
                            </a:graphic>
                          </wp:inline>
                        </w:drawing>
                      </w:r>
                    </w:p>
                  </w:txbxContent>
                </v:textbox>
              </v:shape>
            </w:pict>
          </mc:Fallback>
        </mc:AlternateContent>
      </w:r>
    </w:p>
    <w:p w14:paraId="1FCD3127" w14:textId="20C246DC" w:rsidR="000334EA" w:rsidRDefault="000334EA" w:rsidP="00283C10">
      <w:pPr>
        <w:pStyle w:val="Heading3"/>
        <w:rPr>
          <w:sz w:val="56"/>
          <w:szCs w:val="56"/>
        </w:rPr>
      </w:pPr>
    </w:p>
    <w:p w14:paraId="2347974A" w14:textId="1CAAD993" w:rsidR="001A4C11" w:rsidRPr="008A0725" w:rsidRDefault="001A4C11" w:rsidP="008A0725"/>
    <w:p w14:paraId="760616E6" w14:textId="77777777" w:rsidR="00ED5274" w:rsidRPr="00ED5274" w:rsidRDefault="00ED5274" w:rsidP="002F60B8">
      <w:pPr>
        <w:spacing w:after="0" w:line="240" w:lineRule="auto"/>
        <w:jc w:val="center"/>
        <w:rPr>
          <w:rFonts w:ascii="Rockwell" w:hAnsi="Rockwell"/>
          <w:color w:val="404040" w:themeColor="text1" w:themeTint="BF"/>
          <w:sz w:val="32"/>
          <w:szCs w:val="32"/>
        </w:rPr>
      </w:pPr>
    </w:p>
    <w:p w14:paraId="31A71186" w14:textId="77777777" w:rsidR="00ED5274" w:rsidRDefault="00ED5274" w:rsidP="002F60B8">
      <w:pPr>
        <w:spacing w:after="0" w:line="240" w:lineRule="auto"/>
        <w:jc w:val="center"/>
        <w:rPr>
          <w:rFonts w:ascii="Rockwell" w:hAnsi="Rockwell"/>
          <w:color w:val="404040" w:themeColor="text1" w:themeTint="BF"/>
          <w:sz w:val="32"/>
          <w:szCs w:val="32"/>
        </w:rPr>
      </w:pPr>
    </w:p>
    <w:p w14:paraId="715809C2" w14:textId="5BFB6950" w:rsidR="00ED5274" w:rsidRDefault="00ED5274" w:rsidP="002F60B8">
      <w:pPr>
        <w:spacing w:after="0" w:line="240" w:lineRule="auto"/>
        <w:jc w:val="center"/>
        <w:rPr>
          <w:rFonts w:ascii="Rockwell" w:hAnsi="Rockwell"/>
          <w:color w:val="404040" w:themeColor="text1" w:themeTint="BF"/>
          <w:sz w:val="32"/>
          <w:szCs w:val="32"/>
        </w:rPr>
      </w:pPr>
    </w:p>
    <w:p w14:paraId="0A031E9D" w14:textId="77777777" w:rsidR="00731EB8" w:rsidRDefault="00731EB8" w:rsidP="002F60B8">
      <w:pPr>
        <w:spacing w:after="0" w:line="240" w:lineRule="auto"/>
        <w:jc w:val="center"/>
        <w:rPr>
          <w:rFonts w:ascii="Rockwell" w:hAnsi="Rockwell"/>
          <w:color w:val="404040" w:themeColor="text1" w:themeTint="BF"/>
          <w:sz w:val="32"/>
          <w:szCs w:val="32"/>
        </w:rPr>
      </w:pPr>
    </w:p>
    <w:p w14:paraId="34BA2B74" w14:textId="77777777" w:rsidR="00731EB8" w:rsidRDefault="00731EB8" w:rsidP="002F60B8">
      <w:pPr>
        <w:spacing w:after="0" w:line="240" w:lineRule="auto"/>
        <w:jc w:val="center"/>
        <w:rPr>
          <w:rFonts w:ascii="Rockwell" w:hAnsi="Rockwell"/>
          <w:color w:val="404040" w:themeColor="text1" w:themeTint="BF"/>
          <w:sz w:val="32"/>
          <w:szCs w:val="32"/>
        </w:rPr>
      </w:pPr>
    </w:p>
    <w:p w14:paraId="6521C061" w14:textId="4BCA4627" w:rsidR="00731EB8" w:rsidRDefault="00731EB8" w:rsidP="002F60B8">
      <w:pPr>
        <w:spacing w:after="0" w:line="240" w:lineRule="auto"/>
        <w:jc w:val="center"/>
        <w:rPr>
          <w:rFonts w:ascii="Rockwell" w:hAnsi="Rockwell"/>
          <w:color w:val="404040" w:themeColor="text1" w:themeTint="BF"/>
          <w:sz w:val="32"/>
          <w:szCs w:val="32"/>
        </w:rPr>
      </w:pPr>
    </w:p>
    <w:p w14:paraId="5ADE2EC4" w14:textId="77777777" w:rsidR="00731EB8" w:rsidRDefault="00731EB8" w:rsidP="002F60B8">
      <w:pPr>
        <w:spacing w:after="0" w:line="240" w:lineRule="auto"/>
        <w:jc w:val="center"/>
        <w:rPr>
          <w:rFonts w:ascii="Rockwell" w:hAnsi="Rockwell"/>
          <w:color w:val="404040" w:themeColor="text1" w:themeTint="BF"/>
          <w:sz w:val="32"/>
          <w:szCs w:val="32"/>
        </w:rPr>
      </w:pPr>
    </w:p>
    <w:p w14:paraId="18B4F3C4" w14:textId="77777777" w:rsidR="00731EB8" w:rsidRDefault="00731EB8" w:rsidP="002F60B8">
      <w:pPr>
        <w:spacing w:after="0" w:line="240" w:lineRule="auto"/>
        <w:jc w:val="center"/>
        <w:rPr>
          <w:rFonts w:ascii="Rockwell" w:hAnsi="Rockwell"/>
          <w:color w:val="404040" w:themeColor="text1" w:themeTint="BF"/>
          <w:sz w:val="32"/>
          <w:szCs w:val="32"/>
        </w:rPr>
      </w:pPr>
    </w:p>
    <w:p w14:paraId="70F86285" w14:textId="77777777" w:rsidR="00731EB8" w:rsidRDefault="00731EB8" w:rsidP="002F60B8">
      <w:pPr>
        <w:spacing w:after="0" w:line="240" w:lineRule="auto"/>
        <w:jc w:val="center"/>
        <w:rPr>
          <w:rFonts w:ascii="Rockwell" w:hAnsi="Rockwell"/>
          <w:color w:val="404040" w:themeColor="text1" w:themeTint="BF"/>
          <w:sz w:val="32"/>
          <w:szCs w:val="32"/>
        </w:rPr>
      </w:pPr>
    </w:p>
    <w:p w14:paraId="03E86AA0" w14:textId="77777777" w:rsidR="00731EB8" w:rsidRDefault="00731EB8" w:rsidP="002F60B8">
      <w:pPr>
        <w:spacing w:after="0" w:line="240" w:lineRule="auto"/>
        <w:jc w:val="center"/>
        <w:rPr>
          <w:rFonts w:ascii="Rockwell" w:hAnsi="Rockwell"/>
          <w:color w:val="404040" w:themeColor="text1" w:themeTint="BF"/>
          <w:sz w:val="32"/>
          <w:szCs w:val="32"/>
        </w:rPr>
      </w:pPr>
    </w:p>
    <w:p w14:paraId="064F3B98" w14:textId="77777777" w:rsidR="00731EB8" w:rsidRDefault="00731EB8" w:rsidP="002F60B8">
      <w:pPr>
        <w:spacing w:after="0" w:line="240" w:lineRule="auto"/>
        <w:jc w:val="center"/>
        <w:rPr>
          <w:rFonts w:ascii="Rockwell" w:hAnsi="Rockwell"/>
          <w:color w:val="404040" w:themeColor="text1" w:themeTint="BF"/>
          <w:sz w:val="32"/>
          <w:szCs w:val="32"/>
        </w:rPr>
      </w:pPr>
    </w:p>
    <w:p w14:paraId="28ADE3ED" w14:textId="77777777" w:rsidR="00731EB8" w:rsidRDefault="00731EB8" w:rsidP="002F60B8">
      <w:pPr>
        <w:spacing w:after="0" w:line="240" w:lineRule="auto"/>
        <w:jc w:val="center"/>
        <w:rPr>
          <w:rFonts w:ascii="Rockwell" w:hAnsi="Rockwell"/>
          <w:color w:val="404040" w:themeColor="text1" w:themeTint="BF"/>
          <w:sz w:val="32"/>
          <w:szCs w:val="32"/>
        </w:rPr>
      </w:pPr>
    </w:p>
    <w:p w14:paraId="6DFFE92C" w14:textId="77777777" w:rsidR="00731EB8" w:rsidRDefault="00731EB8" w:rsidP="00731EB8">
      <w:pPr>
        <w:spacing w:after="0" w:line="240" w:lineRule="auto"/>
        <w:jc w:val="center"/>
        <w:rPr>
          <w:rFonts w:ascii="Rockwell" w:hAnsi="Rockwell"/>
          <w:color w:val="404040" w:themeColor="text1" w:themeTint="BF"/>
          <w:sz w:val="32"/>
          <w:szCs w:val="32"/>
        </w:rPr>
      </w:pPr>
    </w:p>
    <w:p w14:paraId="30F0F916" w14:textId="5CD1AAD9" w:rsidR="00AA1A25" w:rsidRPr="00ED5274" w:rsidRDefault="000334EA" w:rsidP="00731EB8">
      <w:pPr>
        <w:spacing w:after="0" w:line="240" w:lineRule="auto"/>
        <w:jc w:val="center"/>
        <w:rPr>
          <w:rFonts w:ascii="Rockwell" w:hAnsi="Rockwell"/>
          <w:color w:val="404040" w:themeColor="text1" w:themeTint="BF"/>
          <w:sz w:val="32"/>
          <w:szCs w:val="32"/>
        </w:rPr>
      </w:pPr>
      <w:r w:rsidRPr="00ED5274">
        <w:rPr>
          <w:rFonts w:ascii="Rockwell" w:hAnsi="Rockwell"/>
          <w:color w:val="404040" w:themeColor="text1" w:themeTint="BF"/>
          <w:sz w:val="32"/>
          <w:szCs w:val="32"/>
        </w:rPr>
        <w:t>For the</w:t>
      </w:r>
      <w:r w:rsidR="008A0725" w:rsidRPr="00ED5274">
        <w:rPr>
          <w:rFonts w:ascii="Rockwell" w:hAnsi="Rockwell"/>
          <w:color w:val="404040" w:themeColor="text1" w:themeTint="BF"/>
          <w:sz w:val="32"/>
          <w:szCs w:val="32"/>
        </w:rPr>
        <w:t xml:space="preserve"> </w:t>
      </w:r>
      <w:r w:rsidRPr="00ED5274">
        <w:rPr>
          <w:rFonts w:ascii="Rockwell" w:hAnsi="Rockwell"/>
          <w:color w:val="404040" w:themeColor="text1" w:themeTint="BF"/>
          <w:sz w:val="32"/>
          <w:szCs w:val="32"/>
        </w:rPr>
        <w:t xml:space="preserve">Alameda County Local </w:t>
      </w:r>
      <w:r w:rsidR="001C2D39" w:rsidRPr="00ED5274">
        <w:rPr>
          <w:rFonts w:ascii="Rockwell" w:hAnsi="Rockwell"/>
          <w:color w:val="404040" w:themeColor="text1" w:themeTint="BF"/>
          <w:sz w:val="32"/>
          <w:szCs w:val="32"/>
        </w:rPr>
        <w:t xml:space="preserve">Workforce Development </w:t>
      </w:r>
      <w:r w:rsidRPr="00ED5274">
        <w:rPr>
          <w:rFonts w:ascii="Rockwell" w:hAnsi="Rockwell"/>
          <w:color w:val="404040" w:themeColor="text1" w:themeTint="BF"/>
          <w:sz w:val="32"/>
          <w:szCs w:val="32"/>
        </w:rPr>
        <w:t>Area</w:t>
      </w:r>
    </w:p>
    <w:p w14:paraId="40AAC6B8" w14:textId="214CB3F5" w:rsidR="00ED5274" w:rsidRPr="00ED5274" w:rsidRDefault="00731EB8" w:rsidP="009C6702">
      <w:pPr>
        <w:spacing w:after="0" w:line="240" w:lineRule="auto"/>
        <w:rPr>
          <w:rFonts w:cs="Arial"/>
          <w:b/>
          <w:color w:val="404040" w:themeColor="text1" w:themeTint="BF"/>
          <w:sz w:val="28"/>
          <w:szCs w:val="28"/>
        </w:rPr>
      </w:pPr>
      <w:r w:rsidRPr="00803816">
        <w:rPr>
          <w:rFonts w:ascii="Rockwell" w:hAnsi="Rockwell"/>
          <w:noProof/>
          <w:sz w:val="36"/>
          <w:szCs w:val="36"/>
        </w:rPr>
        <mc:AlternateContent>
          <mc:Choice Requires="wps">
            <w:drawing>
              <wp:anchor distT="0" distB="0" distL="114300" distR="114300" simplePos="0" relativeHeight="251698176" behindDoc="0" locked="0" layoutInCell="1" allowOverlap="1" wp14:anchorId="0818F900" wp14:editId="285B9D3F">
                <wp:simplePos x="0" y="0"/>
                <wp:positionH relativeFrom="column">
                  <wp:posOffset>4343400</wp:posOffset>
                </wp:positionH>
                <wp:positionV relativeFrom="paragraph">
                  <wp:posOffset>158115</wp:posOffset>
                </wp:positionV>
                <wp:extent cx="2425700" cy="2438400"/>
                <wp:effectExtent l="0" t="0" r="12700" b="1905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5700" cy="2438400"/>
                        </a:xfrm>
                        <a:prstGeom prst="rect">
                          <a:avLst/>
                        </a:prstGeom>
                        <a:solidFill>
                          <a:srgbClr val="FFFFFF"/>
                        </a:solidFill>
                        <a:ln w="9525">
                          <a:solidFill>
                            <a:schemeClr val="bg1"/>
                          </a:solidFill>
                          <a:miter lim="800000"/>
                          <a:headEnd/>
                          <a:tailEnd/>
                        </a:ln>
                      </wps:spPr>
                      <wps:txbx>
                        <w:txbxContent>
                          <w:p w14:paraId="46CC25D6" w14:textId="520A8A75" w:rsidR="00646C07" w:rsidRDefault="00646C0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18F900" id="_x0000_s1029" type="#_x0000_t202" style="position:absolute;margin-left:342pt;margin-top:12.45pt;width:191pt;height:192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DWFLAIAAE0EAAAOAAAAZHJzL2Uyb0RvYy54bWysVM1u2zAMvg/YOwi6L3ZcZ0mNOEWXLsOA&#10;7gdo9wCyLNvCJNGTlNjZ04+S0zTtbsN8EEiR+kh+JL2+GbUiB2GdBFPS+SylRBgOtTRtSX887t6t&#10;KHGemZopMKKkR+Hozebtm/XQFyKDDlQtLEEQ44qhL2nnfV8kieOd0MzNoBcGjQ1YzTyqtk1qywZE&#10;1yrJ0vR9MoCtewtcOIe3d5ORbiJ+0wjuvzWNE56okmJuPp42nlU4k82aFa1lfSf5KQ32D1loJg0G&#10;PUPdMc/I3sq/oLTkFhw0fsZBJ9A0kotYA1YzT19V89CxXsRakBzXn2ly/w+Wfz18t0TWJb1Kl5QY&#10;prFJj2L05AOMJAv8DL0r0O2hR0c/4jX2Odbq+nvgPx0xsO2YacWttTB0gtWY3zy8TC6eTjgugFTD&#10;F6gxDNt7iEBjY3UgD+kgiI59Op57E1LheJnl2WKZoomjLcuvVjkqIQYrnp731vlPAjQJQkktNj/C&#10;s8O985Prk0uI5kDJeieVioptq62y5MBwUHbxO6G/cFOGDCW9XmSLiYEXEGFmxRmkaicOXgXS0uPA&#10;K6lLukrDF8KwItD20dRR9kyqScbilDnxGKibSPRjNU4tC28DxxXURyTWwjTfuI8odGB/UzLgbJfU&#10;/dozKyhRnw0253qe52EZopIvlhkq9tJSXVqY4QhVUk/JJG59XKCQtoFbbGIjI73PmZxSxpmNDTrt&#10;V1iKSz16Pf8FNn8AAAD//wMAUEsDBBQABgAIAAAAIQAdsKwJ3wAAAAsBAAAPAAAAZHJzL2Rvd25y&#10;ZXYueG1sTI/BTsMwEETvSPyDtUjcqE0VRUnIpkIgekOIFBWOTrwkEfE6it028PW4JzjOzmj2TblZ&#10;7CiONPvBMcLtSoEgbp0ZuEN42z3dZCB80Gz06JgQvsnDprq8KHVh3Ilf6ViHTsQS9oVG6EOYCil9&#10;25PVfuUm4uh9utnqEOXcSTPrUyy3o1wrlUqrB44fej3RQ0/tV32wCL5V6f4lqffvjdzST27M48f2&#10;GfH6arm/AxFoCX9hOONHdKgiU+MObLwYEdIsiVsCwjrJQZwDKk3jpUFIVJaDrEr5f0P1CwAA//8D&#10;AFBLAQItABQABgAIAAAAIQC2gziS/gAAAOEBAAATAAAAAAAAAAAAAAAAAAAAAABbQ29udGVudF9U&#10;eXBlc10ueG1sUEsBAi0AFAAGAAgAAAAhADj9If/WAAAAlAEAAAsAAAAAAAAAAAAAAAAALwEAAF9y&#10;ZWxzLy5yZWxzUEsBAi0AFAAGAAgAAAAhAGysNYUsAgAATQQAAA4AAAAAAAAAAAAAAAAALgIAAGRy&#10;cy9lMm9Eb2MueG1sUEsBAi0AFAAGAAgAAAAhAB2wrAnfAAAACwEAAA8AAAAAAAAAAAAAAAAAhgQA&#10;AGRycy9kb3ducmV2LnhtbFBLBQYAAAAABAAEAPMAAACSBQAAAAA=&#10;" strokecolor="white [3212]">
                <v:textbox>
                  <w:txbxContent>
                    <w:p w14:paraId="46CC25D6" w14:textId="520A8A75" w:rsidR="00646C07" w:rsidRDefault="00646C07"/>
                  </w:txbxContent>
                </v:textbox>
              </v:shape>
            </w:pict>
          </mc:Fallback>
        </mc:AlternateContent>
      </w:r>
    </w:p>
    <w:p w14:paraId="08A3BE4A" w14:textId="77777777" w:rsidR="00ED5274" w:rsidRDefault="00ED5274" w:rsidP="009C6702">
      <w:pPr>
        <w:spacing w:after="0" w:line="240" w:lineRule="auto"/>
        <w:rPr>
          <w:rFonts w:cs="Arial"/>
          <w:b/>
          <w:sz w:val="28"/>
          <w:szCs w:val="28"/>
        </w:rPr>
      </w:pPr>
    </w:p>
    <w:p w14:paraId="55DF6666" w14:textId="597B4DA3" w:rsidR="00ED5274" w:rsidRDefault="00ED5274" w:rsidP="009C6702">
      <w:pPr>
        <w:spacing w:after="0" w:line="240" w:lineRule="auto"/>
        <w:rPr>
          <w:rFonts w:cs="Arial"/>
          <w:b/>
          <w:sz w:val="28"/>
          <w:szCs w:val="28"/>
        </w:rPr>
      </w:pPr>
      <w:r>
        <w:rPr>
          <w:noProof/>
        </w:rPr>
        <mc:AlternateContent>
          <mc:Choice Requires="wps">
            <w:drawing>
              <wp:anchor distT="0" distB="0" distL="114300" distR="114300" simplePos="0" relativeHeight="251700224" behindDoc="0" locked="0" layoutInCell="1" allowOverlap="1" wp14:anchorId="3076C117" wp14:editId="76864DDF">
                <wp:simplePos x="0" y="0"/>
                <wp:positionH relativeFrom="column">
                  <wp:posOffset>2451100</wp:posOffset>
                </wp:positionH>
                <wp:positionV relativeFrom="paragraph">
                  <wp:posOffset>93345</wp:posOffset>
                </wp:positionV>
                <wp:extent cx="2362200" cy="1403985"/>
                <wp:effectExtent l="0" t="0" r="19050" b="15240"/>
                <wp:wrapNone/>
                <wp:docPr id="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0" cy="1403985"/>
                        </a:xfrm>
                        <a:prstGeom prst="rect">
                          <a:avLst/>
                        </a:prstGeom>
                        <a:solidFill>
                          <a:srgbClr val="FFFFFF"/>
                        </a:solidFill>
                        <a:ln w="9525">
                          <a:solidFill>
                            <a:schemeClr val="bg1"/>
                          </a:solidFill>
                          <a:miter lim="800000"/>
                          <a:headEnd/>
                          <a:tailEnd/>
                        </a:ln>
                      </wps:spPr>
                      <wps:txbx>
                        <w:txbxContent>
                          <w:p w14:paraId="4B981FEB" w14:textId="15DA8603" w:rsidR="00646C07" w:rsidRDefault="00646C07">
                            <w:r>
                              <w:rPr>
                                <w:noProof/>
                              </w:rPr>
                              <w:drawing>
                                <wp:inline distT="0" distB="0" distL="0" distR="0" wp14:anchorId="044C7996" wp14:editId="2C4715CB">
                                  <wp:extent cx="1790700" cy="1066173"/>
                                  <wp:effectExtent l="0" t="0" r="0" b="635"/>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1799289" cy="1071287"/>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076C117" id="_x0000_s1030" type="#_x0000_t202" style="position:absolute;margin-left:193pt;margin-top:7.35pt;width:186pt;height:110.55pt;z-index:2517002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QFqLQIAAEwEAAAOAAAAZHJzL2Uyb0RvYy54bWysVM1u2zAMvg/YOwi6L07cpEuMOEWXLsOA&#10;7gdo9wCyLNvCJFGTlNjZ04+S0zTtbsN8EEiR+kh+JL2+GbQiB+G8BFPS2WRKiTAcamnakv543L1b&#10;UuIDMzVTYERJj8LTm83bN+veFiKHDlQtHEEQ44velrQLwRZZ5nknNPMTsMKgsQGnWUDVtVntWI/o&#10;WmX5dHqd9eBq64AL7/H2bjTSTcJvGsHDt6bxIhBVUswtpNOls4pntlmzonXMdpKf0mD/kIVm0mDQ&#10;M9QdC4zsnfwLSkvuwEMTJhx0Bk0juUg1YDWz6atqHjpmRaoFyfH2TJP/f7D86+G7I7Iu6XxBiWEa&#10;e/QohkA+wEDySE9vfYFeDxb9woDX2OZUqrf3wH96YmDbMdOKW+eg7wSrMb1ZfJldPB1xfASp+i9Q&#10;Yxi2D5CAhsbpyB2yQRAd23Q8tyamwvEyv7rOsd+UcLTN5tOr1XKRYrDi6bl1PnwSoEkUSuqw9wme&#10;He59iOmw4sklRvOgZL2TSiXFtdVWOXJgOCe79J3QX7gpQ/qSrhb5YmTgBUQcWXEGqdqRg1eBtAw4&#10;70rqki6n8YthWBFp+2jqJAcm1ShjxsqceIzUjSSGoRrGjsW3keMK6iMS62Acb1xHFDpwvynpcbRL&#10;6n/tmROUqM8Gm7OazedxF5IyX7zPUXGXlurSwgxHqJIGSkZxG9L+JNrsLTZxJxO9z5mcUsaRTayf&#10;1ivuxKWevJ5/Aps/AAAA//8DAFBLAwQUAAYACAAAACEAmo/LCeAAAAAKAQAADwAAAGRycy9kb3du&#10;cmV2LnhtbEyPzU7DMBCE70i8g7VI3KhDS9soxKkACQ4cWjWg9uokmx9hr6PYScPbs5zguDOj2W/S&#10;3WyNmHDwnSMF94sIBFLpqo4aBZ8fr3cxCB80Vdo4QgXf6GGXXV+lOqnchY445aERXEI+0QraEPpE&#10;Sl+2aLVfuB6JvdoNVgc+h0ZWg75wuTVyGUUbaXVH/KHVPb60WH7lo1Xw9iyL/TE/FPW5NtO7Odlx&#10;f7BK3d7MT48gAs7hLwy/+IwOGTMVbqTKC6NgFW94S2DjYQuCA9t1zEKhYLlaxyCzVP6fkP0AAAD/&#10;/wMAUEsBAi0AFAAGAAgAAAAhALaDOJL+AAAA4QEAABMAAAAAAAAAAAAAAAAAAAAAAFtDb250ZW50&#10;X1R5cGVzXS54bWxQSwECLQAUAAYACAAAACEAOP0h/9YAAACUAQAACwAAAAAAAAAAAAAAAAAvAQAA&#10;X3JlbHMvLnJlbHNQSwECLQAUAAYACAAAACEAAuEBai0CAABMBAAADgAAAAAAAAAAAAAAAAAuAgAA&#10;ZHJzL2Uyb0RvYy54bWxQSwECLQAUAAYACAAAACEAmo/LCeAAAAAKAQAADwAAAAAAAAAAAAAAAACH&#10;BAAAZHJzL2Rvd25yZXYueG1sUEsFBgAAAAAEAAQA8wAAAJQFAAAAAA==&#10;" strokecolor="white [3212]">
                <v:textbox style="mso-fit-shape-to-text:t">
                  <w:txbxContent>
                    <w:p w14:paraId="4B981FEB" w14:textId="15DA8603" w:rsidR="00646C07" w:rsidRDefault="00646C07">
                      <w:r>
                        <w:rPr>
                          <w:noProof/>
                        </w:rPr>
                        <w:drawing>
                          <wp:inline distT="0" distB="0" distL="0" distR="0" wp14:anchorId="044C7996" wp14:editId="2C4715CB">
                            <wp:extent cx="1790700" cy="1066173"/>
                            <wp:effectExtent l="0" t="0" r="0" b="635"/>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1799289" cy="1071287"/>
                                    </a:xfrm>
                                    <a:prstGeom prst="rect">
                                      <a:avLst/>
                                    </a:prstGeom>
                                  </pic:spPr>
                                </pic:pic>
                              </a:graphicData>
                            </a:graphic>
                          </wp:inline>
                        </w:drawing>
                      </w:r>
                    </w:p>
                  </w:txbxContent>
                </v:textbox>
              </v:shape>
            </w:pict>
          </mc:Fallback>
        </mc:AlternateContent>
      </w:r>
    </w:p>
    <w:p w14:paraId="2B7E5370" w14:textId="77777777" w:rsidR="00ED5274" w:rsidRDefault="00ED5274" w:rsidP="009C6702">
      <w:pPr>
        <w:spacing w:after="0" w:line="240" w:lineRule="auto"/>
        <w:rPr>
          <w:rFonts w:cs="Arial"/>
          <w:b/>
          <w:sz w:val="28"/>
          <w:szCs w:val="28"/>
        </w:rPr>
      </w:pPr>
    </w:p>
    <w:p w14:paraId="2853C4F5" w14:textId="77777777" w:rsidR="00ED5274" w:rsidRDefault="00ED5274" w:rsidP="009C6702">
      <w:pPr>
        <w:spacing w:after="0" w:line="240" w:lineRule="auto"/>
        <w:rPr>
          <w:rFonts w:cs="Arial"/>
          <w:b/>
          <w:sz w:val="28"/>
          <w:szCs w:val="28"/>
        </w:rPr>
      </w:pPr>
    </w:p>
    <w:p w14:paraId="30B7B99B" w14:textId="77777777" w:rsidR="00ED5274" w:rsidRDefault="00ED5274" w:rsidP="009C6702">
      <w:pPr>
        <w:spacing w:after="0" w:line="240" w:lineRule="auto"/>
        <w:rPr>
          <w:rFonts w:cs="Arial"/>
          <w:b/>
          <w:sz w:val="28"/>
          <w:szCs w:val="28"/>
        </w:rPr>
      </w:pPr>
    </w:p>
    <w:p w14:paraId="1358378B" w14:textId="77777777" w:rsidR="00ED5274" w:rsidRDefault="00ED5274" w:rsidP="009C6702">
      <w:pPr>
        <w:spacing w:after="0" w:line="240" w:lineRule="auto"/>
        <w:rPr>
          <w:rFonts w:cs="Arial"/>
          <w:b/>
          <w:sz w:val="28"/>
          <w:szCs w:val="28"/>
        </w:rPr>
      </w:pPr>
    </w:p>
    <w:p w14:paraId="2BC26A97" w14:textId="77777777" w:rsidR="00ED5274" w:rsidRDefault="00ED5274" w:rsidP="009C6702">
      <w:pPr>
        <w:spacing w:after="0" w:line="240" w:lineRule="auto"/>
        <w:rPr>
          <w:rFonts w:cs="Arial"/>
          <w:b/>
          <w:sz w:val="28"/>
          <w:szCs w:val="28"/>
        </w:rPr>
      </w:pPr>
    </w:p>
    <w:p w14:paraId="5C7FE5FD" w14:textId="77777777" w:rsidR="00ED5274" w:rsidRDefault="00ED5274" w:rsidP="009C6702">
      <w:pPr>
        <w:spacing w:after="0" w:line="240" w:lineRule="auto"/>
        <w:rPr>
          <w:rFonts w:cs="Arial"/>
          <w:b/>
          <w:sz w:val="28"/>
          <w:szCs w:val="28"/>
        </w:rPr>
      </w:pPr>
    </w:p>
    <w:p w14:paraId="19664DBD" w14:textId="77777777" w:rsidR="00ED5274" w:rsidRDefault="00ED5274" w:rsidP="009C6702">
      <w:pPr>
        <w:spacing w:after="0" w:line="240" w:lineRule="auto"/>
        <w:rPr>
          <w:rFonts w:cs="Arial"/>
          <w:b/>
          <w:sz w:val="28"/>
          <w:szCs w:val="28"/>
        </w:rPr>
      </w:pPr>
    </w:p>
    <w:p w14:paraId="07464282" w14:textId="77777777" w:rsidR="00BB6B7B" w:rsidRDefault="00BB6B7B" w:rsidP="009C6702">
      <w:pPr>
        <w:spacing w:after="0" w:line="240" w:lineRule="auto"/>
        <w:rPr>
          <w:rFonts w:cs="Arial"/>
          <w:b/>
          <w:sz w:val="28"/>
          <w:szCs w:val="28"/>
        </w:rPr>
      </w:pPr>
    </w:p>
    <w:p w14:paraId="4CE67614" w14:textId="77777777" w:rsidR="009C6702" w:rsidRPr="007674F8" w:rsidRDefault="009C6702" w:rsidP="009C6702">
      <w:pPr>
        <w:spacing w:after="0" w:line="240" w:lineRule="auto"/>
        <w:rPr>
          <w:rFonts w:cs="Arial"/>
          <w:b/>
          <w:sz w:val="28"/>
          <w:szCs w:val="28"/>
        </w:rPr>
      </w:pPr>
      <w:r w:rsidRPr="007674F8">
        <w:rPr>
          <w:rFonts w:cs="Arial"/>
          <w:b/>
          <w:sz w:val="28"/>
          <w:szCs w:val="28"/>
        </w:rPr>
        <w:lastRenderedPageBreak/>
        <w:t>Executive Summary</w:t>
      </w:r>
    </w:p>
    <w:p w14:paraId="2D723A16" w14:textId="77777777" w:rsidR="00BB6B7B" w:rsidRDefault="00BB6B7B" w:rsidP="009C6702">
      <w:pPr>
        <w:spacing w:after="0" w:line="240" w:lineRule="auto"/>
        <w:rPr>
          <w:rFonts w:cs="Arial"/>
          <w:b/>
          <w:sz w:val="28"/>
          <w:szCs w:val="28"/>
        </w:rPr>
      </w:pPr>
    </w:p>
    <w:p w14:paraId="5AB7715E" w14:textId="77777777" w:rsidR="009C6702" w:rsidRPr="007674F8" w:rsidRDefault="009C6702" w:rsidP="009C6702">
      <w:pPr>
        <w:spacing w:after="0" w:line="240" w:lineRule="auto"/>
        <w:rPr>
          <w:rFonts w:cs="Arial"/>
          <w:b/>
          <w:sz w:val="28"/>
          <w:szCs w:val="28"/>
        </w:rPr>
      </w:pPr>
      <w:r w:rsidRPr="007674F8">
        <w:rPr>
          <w:rFonts w:cs="Arial"/>
          <w:b/>
          <w:sz w:val="28"/>
          <w:szCs w:val="28"/>
        </w:rPr>
        <w:t>Alameda County Workforce Development Board</w:t>
      </w:r>
    </w:p>
    <w:p w14:paraId="74B19655" w14:textId="77777777" w:rsidR="009C6702" w:rsidRDefault="009C6702" w:rsidP="009C6702">
      <w:pPr>
        <w:pStyle w:val="NormalWeb"/>
        <w:shd w:val="clear" w:color="auto" w:fill="FFFFFF"/>
        <w:spacing w:before="0" w:beforeAutospacing="0" w:after="0" w:afterAutospacing="0"/>
        <w:jc w:val="both"/>
        <w:rPr>
          <w:rStyle w:val="Strong"/>
          <w:rFonts w:ascii="Arial" w:hAnsi="Arial" w:cs="Arial"/>
          <w:sz w:val="22"/>
          <w:szCs w:val="22"/>
        </w:rPr>
      </w:pPr>
    </w:p>
    <w:p w14:paraId="4A85000F" w14:textId="1B91D769" w:rsidR="009C6702" w:rsidRPr="009C6702" w:rsidRDefault="009C6702" w:rsidP="009C6702">
      <w:pPr>
        <w:pStyle w:val="NormalWeb"/>
        <w:shd w:val="clear" w:color="auto" w:fill="FFFFFF"/>
        <w:spacing w:before="0" w:beforeAutospacing="0" w:after="0" w:afterAutospacing="0"/>
        <w:jc w:val="both"/>
        <w:rPr>
          <w:rFonts w:ascii="Arial" w:hAnsi="Arial" w:cs="Arial"/>
          <w:sz w:val="22"/>
          <w:szCs w:val="22"/>
        </w:rPr>
      </w:pPr>
      <w:r w:rsidRPr="009C6702">
        <w:rPr>
          <w:rStyle w:val="Strong"/>
          <w:rFonts w:ascii="Arial" w:hAnsi="Arial" w:cs="Arial"/>
          <w:sz w:val="22"/>
          <w:szCs w:val="22"/>
        </w:rPr>
        <w:t>The Alameda County Workforce Development Board (ACWDB)</w:t>
      </w:r>
      <w:r w:rsidRPr="009C6702">
        <w:rPr>
          <w:rStyle w:val="apple-converted-space"/>
          <w:rFonts w:ascii="Arial" w:hAnsi="Arial" w:cs="Arial"/>
          <w:sz w:val="22"/>
          <w:szCs w:val="22"/>
        </w:rPr>
        <w:t> </w:t>
      </w:r>
      <w:r w:rsidRPr="009C6702">
        <w:rPr>
          <w:rFonts w:ascii="Arial" w:hAnsi="Arial" w:cs="Arial"/>
          <w:sz w:val="22"/>
          <w:szCs w:val="22"/>
        </w:rPr>
        <w:t>is a 27-member business-led group, appointed by the County of Alameda Board of Supervisor and legislated through the Workforce Innovation and Opportunity Act (WIOA). ACWDB is charged with strengthening workforce development efforts in Alameda County</w:t>
      </w:r>
      <w:r w:rsidR="0083435D">
        <w:rPr>
          <w:rFonts w:ascii="Arial" w:hAnsi="Arial" w:cs="Arial"/>
          <w:sz w:val="22"/>
          <w:szCs w:val="22"/>
        </w:rPr>
        <w:t xml:space="preserve"> (</w:t>
      </w:r>
      <w:r w:rsidR="001D583D">
        <w:rPr>
          <w:rFonts w:ascii="Arial" w:hAnsi="Arial" w:cs="Arial"/>
          <w:sz w:val="22"/>
          <w:szCs w:val="22"/>
        </w:rPr>
        <w:t xml:space="preserve">outside </w:t>
      </w:r>
      <w:r w:rsidR="0083435D">
        <w:rPr>
          <w:rFonts w:ascii="Arial" w:hAnsi="Arial" w:cs="Arial"/>
          <w:sz w:val="22"/>
          <w:szCs w:val="22"/>
        </w:rPr>
        <w:t>the city of Oakland)</w:t>
      </w:r>
      <w:r w:rsidRPr="009C6702">
        <w:rPr>
          <w:rFonts w:ascii="Arial" w:hAnsi="Arial" w:cs="Arial"/>
          <w:sz w:val="22"/>
          <w:szCs w:val="22"/>
        </w:rPr>
        <w:t xml:space="preserve">, setting program policies in alignment with WIOA, and providing administrative oversight of </w:t>
      </w:r>
      <w:r w:rsidR="0083435D">
        <w:rPr>
          <w:rFonts w:ascii="Arial" w:hAnsi="Arial" w:cs="Arial"/>
          <w:sz w:val="22"/>
          <w:szCs w:val="22"/>
        </w:rPr>
        <w:t>service providers responsible for implementing programs for</w:t>
      </w:r>
      <w:r w:rsidR="008A0725">
        <w:rPr>
          <w:rFonts w:ascii="Arial" w:hAnsi="Arial" w:cs="Arial"/>
          <w:sz w:val="22"/>
          <w:szCs w:val="22"/>
        </w:rPr>
        <w:t xml:space="preserve"> </w:t>
      </w:r>
      <w:r w:rsidRPr="009C6702">
        <w:rPr>
          <w:rFonts w:ascii="Arial" w:hAnsi="Arial" w:cs="Arial"/>
          <w:sz w:val="22"/>
          <w:szCs w:val="22"/>
        </w:rPr>
        <w:t>youth, adult, dislocated and incumbent workers, and employers in Alameda County.</w:t>
      </w:r>
    </w:p>
    <w:p w14:paraId="6B602247" w14:textId="77777777" w:rsidR="009C6702" w:rsidRPr="009C6702" w:rsidRDefault="009C6702" w:rsidP="009C6702">
      <w:pPr>
        <w:pStyle w:val="NormalWeb"/>
        <w:shd w:val="clear" w:color="auto" w:fill="FFFFFF"/>
        <w:spacing w:before="0" w:beforeAutospacing="0" w:after="0" w:afterAutospacing="0"/>
        <w:jc w:val="both"/>
        <w:rPr>
          <w:rFonts w:ascii="Arial" w:hAnsi="Arial" w:cs="Arial"/>
          <w:sz w:val="22"/>
          <w:szCs w:val="22"/>
        </w:rPr>
      </w:pPr>
    </w:p>
    <w:p w14:paraId="620FEE09" w14:textId="77777777" w:rsidR="009C6702" w:rsidRPr="009C6702" w:rsidRDefault="009C6702" w:rsidP="009C6702">
      <w:pPr>
        <w:spacing w:after="0" w:line="240" w:lineRule="auto"/>
        <w:rPr>
          <w:rFonts w:cs="Arial"/>
          <w:b/>
          <w:sz w:val="22"/>
        </w:rPr>
      </w:pPr>
      <w:r w:rsidRPr="009C6702">
        <w:rPr>
          <w:rFonts w:cs="Arial"/>
          <w:b/>
          <w:sz w:val="22"/>
        </w:rPr>
        <w:t>ACWDB’s Mission and Strategic Direction</w:t>
      </w:r>
    </w:p>
    <w:p w14:paraId="182BAD02" w14:textId="3782AC05" w:rsidR="009C6702" w:rsidRPr="009C6702" w:rsidRDefault="009C6702" w:rsidP="009C6702">
      <w:pPr>
        <w:spacing w:after="0" w:line="240" w:lineRule="auto"/>
        <w:jc w:val="both"/>
        <w:rPr>
          <w:rFonts w:cs="Arial"/>
          <w:sz w:val="22"/>
        </w:rPr>
      </w:pPr>
      <w:r w:rsidRPr="009C6702">
        <w:rPr>
          <w:rFonts w:cs="Arial"/>
          <w:sz w:val="22"/>
        </w:rPr>
        <w:t>ACWDB’s mission statement is: “To provide employers and job seekers with universal access to tools, resources and services that assist them with obtaining their employment and business goals.”</w:t>
      </w:r>
      <w:r w:rsidRPr="009C6702">
        <w:rPr>
          <w:rStyle w:val="FootnoteReference"/>
          <w:rFonts w:cs="Arial"/>
          <w:sz w:val="22"/>
        </w:rPr>
        <w:footnoteReference w:id="1"/>
      </w:r>
      <w:r w:rsidRPr="009C6702">
        <w:rPr>
          <w:rFonts w:cs="Arial"/>
          <w:sz w:val="22"/>
        </w:rPr>
        <w:t xml:space="preserve"> ACWDB sets the strategic direction for workforce development in Alameda County and convenes employers, workforce development professionals, economic development partners, educational partners and providers, and other related stakeholders to set and implement local priorities that contribute to workforce development. Through its America’s Jobs Centers of California (AJCC), ACWDB provides direct support to jobseekers through a wide array of employment, training, and referral services</w:t>
      </w:r>
      <w:r w:rsidR="0083435D">
        <w:rPr>
          <w:rFonts w:cs="Arial"/>
          <w:sz w:val="22"/>
        </w:rPr>
        <w:t xml:space="preserve">, </w:t>
      </w:r>
      <w:r w:rsidRPr="009C6702">
        <w:rPr>
          <w:rFonts w:cs="Arial"/>
          <w:sz w:val="22"/>
        </w:rPr>
        <w:t xml:space="preserve">and </w:t>
      </w:r>
      <w:r w:rsidR="0083435D">
        <w:rPr>
          <w:rFonts w:cs="Arial"/>
          <w:sz w:val="22"/>
        </w:rPr>
        <w:t xml:space="preserve">utilizes the workforce development system to </w:t>
      </w:r>
      <w:r w:rsidRPr="009C6702">
        <w:rPr>
          <w:rFonts w:cs="Arial"/>
          <w:sz w:val="22"/>
        </w:rPr>
        <w:t xml:space="preserve">engage local employers, understand their hiring needs, and pipeline talented candidates into local businesses.  Through its many discretionary grants and initiatives, ACWDB’s legacy of success continues to distinguish itself in addressing the special needs of industry/employers as well as the </w:t>
      </w:r>
      <w:r w:rsidR="0083435D">
        <w:rPr>
          <w:rFonts w:cs="Arial"/>
          <w:sz w:val="22"/>
        </w:rPr>
        <w:t>V</w:t>
      </w:r>
      <w:r w:rsidRPr="009C6702">
        <w:rPr>
          <w:rFonts w:cs="Arial"/>
          <w:sz w:val="22"/>
        </w:rPr>
        <w:t>eterans, long-term unemployed, and the returning citizens’ populations.</w:t>
      </w:r>
    </w:p>
    <w:p w14:paraId="5E98E21E" w14:textId="77777777" w:rsidR="009C6702" w:rsidRPr="009C6702" w:rsidRDefault="009C6702" w:rsidP="009C6702">
      <w:pPr>
        <w:pStyle w:val="NormalWeb"/>
        <w:shd w:val="clear" w:color="auto" w:fill="FFFFFF"/>
        <w:spacing w:before="0" w:beforeAutospacing="0" w:after="0" w:afterAutospacing="0"/>
        <w:jc w:val="both"/>
        <w:rPr>
          <w:rFonts w:ascii="Arial" w:hAnsi="Arial" w:cs="Arial"/>
          <w:sz w:val="22"/>
          <w:szCs w:val="22"/>
        </w:rPr>
      </w:pPr>
    </w:p>
    <w:p w14:paraId="2A27822D" w14:textId="6A9C7FFD" w:rsidR="009C6702" w:rsidRPr="009C6702" w:rsidRDefault="009C6702" w:rsidP="009C6702">
      <w:pPr>
        <w:autoSpaceDE w:val="0"/>
        <w:autoSpaceDN w:val="0"/>
        <w:adjustRightInd w:val="0"/>
        <w:spacing w:after="0" w:line="240" w:lineRule="auto"/>
        <w:jc w:val="both"/>
        <w:rPr>
          <w:rFonts w:cs="Arial"/>
          <w:sz w:val="22"/>
        </w:rPr>
      </w:pPr>
      <w:r w:rsidRPr="009C6702">
        <w:rPr>
          <w:rFonts w:cs="Arial"/>
          <w:sz w:val="22"/>
        </w:rPr>
        <w:t xml:space="preserve">Standing firm on its commitment to a job-driven system, ACWDB provides business services through a unique two-tiered structure designed to engage employers in Alameda County. An internal and dedicated Business Services Unit (BSU) provides Tier I services. The BSU offers customized and cost-effective solutions such as: providing opportunities for customized trainings to meet the needs of employers, Business Assistance Program for </w:t>
      </w:r>
      <w:r w:rsidR="00D96C78">
        <w:rPr>
          <w:rFonts w:cs="Arial"/>
          <w:sz w:val="22"/>
        </w:rPr>
        <w:t>a</w:t>
      </w:r>
      <w:r w:rsidRPr="009C6702">
        <w:rPr>
          <w:rFonts w:cs="Arial"/>
          <w:sz w:val="22"/>
        </w:rPr>
        <w:t xml:space="preserve">dvanced </w:t>
      </w:r>
      <w:r w:rsidR="00D96C78">
        <w:rPr>
          <w:rFonts w:cs="Arial"/>
          <w:sz w:val="22"/>
        </w:rPr>
        <w:t>m</w:t>
      </w:r>
      <w:r w:rsidRPr="009C6702">
        <w:rPr>
          <w:rFonts w:cs="Arial"/>
          <w:sz w:val="22"/>
        </w:rPr>
        <w:t xml:space="preserve">anufacturing companies, Rapid Response and Lay-Off Aversion Services, access to regional and economic development information, including Labor Market Information (LMI), business referrals and networking opportunities. The Alameda County Business Development Group (ACBDG) provides Tier II services on the behalf of ACWDB as the Employer Services Hub (ESH), </w:t>
      </w:r>
      <w:r w:rsidR="00D96C78">
        <w:rPr>
          <w:rFonts w:cs="Arial"/>
          <w:sz w:val="22"/>
        </w:rPr>
        <w:t>and</w:t>
      </w:r>
      <w:r w:rsidRPr="009C6702">
        <w:rPr>
          <w:rFonts w:cs="Arial"/>
          <w:sz w:val="22"/>
        </w:rPr>
        <w:t xml:space="preserve"> provide</w:t>
      </w:r>
      <w:r w:rsidR="00D96C78">
        <w:rPr>
          <w:rFonts w:cs="Arial"/>
          <w:sz w:val="22"/>
        </w:rPr>
        <w:t xml:space="preserve">s </w:t>
      </w:r>
      <w:r w:rsidRPr="009C6702">
        <w:rPr>
          <w:rFonts w:cs="Arial"/>
          <w:sz w:val="22"/>
        </w:rPr>
        <w:t xml:space="preserve">full scope business services to employers in Alameda County. </w:t>
      </w:r>
      <w:r w:rsidR="00D96C78">
        <w:rPr>
          <w:rFonts w:cs="Arial"/>
          <w:sz w:val="22"/>
        </w:rPr>
        <w:t xml:space="preserve">ACBDG facilitates </w:t>
      </w:r>
      <w:r w:rsidRPr="009C6702">
        <w:rPr>
          <w:rFonts w:cs="Arial"/>
          <w:sz w:val="22"/>
        </w:rPr>
        <w:t>access to tax incentives, such as the Workforce Opportunity Tax Credit (WOTC), On-the-Job Training (OJT) and Customized Training (CT) opportunities</w:t>
      </w:r>
      <w:r w:rsidR="00D96C78">
        <w:rPr>
          <w:rFonts w:cs="Arial"/>
          <w:sz w:val="22"/>
        </w:rPr>
        <w:t xml:space="preserve"> and</w:t>
      </w:r>
      <w:r w:rsidR="008A0725">
        <w:rPr>
          <w:rFonts w:cs="Arial"/>
          <w:sz w:val="22"/>
        </w:rPr>
        <w:t xml:space="preserve"> </w:t>
      </w:r>
      <w:r w:rsidRPr="009C6702">
        <w:rPr>
          <w:rFonts w:cs="Arial"/>
          <w:sz w:val="22"/>
        </w:rPr>
        <w:t>coordinat</w:t>
      </w:r>
      <w:r w:rsidR="00D96C78">
        <w:rPr>
          <w:rFonts w:cs="Arial"/>
          <w:sz w:val="22"/>
        </w:rPr>
        <w:t>es</w:t>
      </w:r>
      <w:r w:rsidRPr="009C6702">
        <w:rPr>
          <w:rFonts w:cs="Arial"/>
          <w:sz w:val="22"/>
        </w:rPr>
        <w:t xml:space="preserve"> with AJCCs to create a venue for on-site recruitments, and business-to-business networking opportunities. </w:t>
      </w:r>
    </w:p>
    <w:p w14:paraId="48B9B3B1" w14:textId="77777777" w:rsidR="009C6702" w:rsidRPr="009C6702" w:rsidRDefault="009C6702" w:rsidP="009C6702">
      <w:pPr>
        <w:autoSpaceDE w:val="0"/>
        <w:autoSpaceDN w:val="0"/>
        <w:adjustRightInd w:val="0"/>
        <w:spacing w:after="0" w:line="240" w:lineRule="auto"/>
        <w:jc w:val="both"/>
        <w:rPr>
          <w:rFonts w:cs="Arial"/>
          <w:sz w:val="22"/>
        </w:rPr>
      </w:pPr>
    </w:p>
    <w:p w14:paraId="172F61BF" w14:textId="33BDCFF5" w:rsidR="009C6702" w:rsidRPr="009C6702" w:rsidRDefault="00D96C78" w:rsidP="009C6702">
      <w:pPr>
        <w:pStyle w:val="Default"/>
        <w:jc w:val="both"/>
        <w:rPr>
          <w:rFonts w:ascii="Arial" w:hAnsi="Arial" w:cs="Arial"/>
          <w:color w:val="auto"/>
          <w:sz w:val="22"/>
          <w:szCs w:val="22"/>
        </w:rPr>
      </w:pPr>
      <w:r>
        <w:rPr>
          <w:rFonts w:ascii="Arial" w:hAnsi="Arial" w:cs="Arial"/>
          <w:color w:val="auto"/>
          <w:sz w:val="22"/>
          <w:szCs w:val="22"/>
        </w:rPr>
        <w:t xml:space="preserve">Furthering </w:t>
      </w:r>
      <w:r w:rsidR="009C6702" w:rsidRPr="009C6702">
        <w:rPr>
          <w:rFonts w:ascii="Arial" w:hAnsi="Arial" w:cs="Arial"/>
          <w:color w:val="auto"/>
          <w:sz w:val="22"/>
          <w:szCs w:val="22"/>
        </w:rPr>
        <w:t xml:space="preserve">its commitment to employers and industry partnerships in the region, ACWDB is an ongoing and dedicated partner of the East Bay </w:t>
      </w:r>
      <w:proofErr w:type="spellStart"/>
      <w:r w:rsidR="009C6702" w:rsidRPr="009C6702">
        <w:rPr>
          <w:rFonts w:ascii="Arial" w:hAnsi="Arial" w:cs="Arial"/>
          <w:color w:val="auto"/>
          <w:sz w:val="22"/>
          <w:szCs w:val="22"/>
        </w:rPr>
        <w:t>SlingShot</w:t>
      </w:r>
      <w:proofErr w:type="spellEnd"/>
      <w:r w:rsidR="009C6702" w:rsidRPr="009C6702">
        <w:rPr>
          <w:rFonts w:ascii="Arial" w:hAnsi="Arial" w:cs="Arial"/>
          <w:color w:val="auto"/>
          <w:sz w:val="22"/>
          <w:szCs w:val="22"/>
        </w:rPr>
        <w:t xml:space="preserve"> Initiative (EBSSI), in partnership with the Workforce Development Board of Contra Costa County</w:t>
      </w:r>
      <w:r>
        <w:rPr>
          <w:rFonts w:ascii="Arial" w:hAnsi="Arial" w:cs="Arial"/>
          <w:color w:val="auto"/>
          <w:sz w:val="22"/>
          <w:szCs w:val="22"/>
        </w:rPr>
        <w:t xml:space="preserve"> and the other local workforce development boards (LWDBs) in the region</w:t>
      </w:r>
      <w:r w:rsidR="009C6702" w:rsidRPr="009C6702">
        <w:rPr>
          <w:rFonts w:ascii="Arial" w:hAnsi="Arial" w:cs="Arial"/>
          <w:color w:val="auto"/>
          <w:sz w:val="22"/>
          <w:szCs w:val="22"/>
        </w:rPr>
        <w:t xml:space="preserve">. EBSSI aims to strengthen regional economic prosperity and improve income mobility by </w:t>
      </w:r>
      <w:r w:rsidR="009C6702" w:rsidRPr="009C6702">
        <w:rPr>
          <w:rFonts w:ascii="Arial" w:hAnsi="Arial" w:cs="Arial"/>
          <w:bCs/>
          <w:color w:val="auto"/>
          <w:sz w:val="22"/>
          <w:szCs w:val="22"/>
        </w:rPr>
        <w:t xml:space="preserve">creating stronger relationships between employers and community partners in the region’s key industries: </w:t>
      </w:r>
      <w:r w:rsidR="009C6702" w:rsidRPr="009C6702">
        <w:rPr>
          <w:rFonts w:ascii="Arial" w:hAnsi="Arial" w:cs="Arial"/>
          <w:color w:val="auto"/>
          <w:sz w:val="22"/>
          <w:szCs w:val="22"/>
        </w:rPr>
        <w:t>Health Care, Information Communications Technology (ICT), Biomedical, Advanced Manufacturing and Transportation/Logistics.</w:t>
      </w:r>
    </w:p>
    <w:p w14:paraId="0FC5AB11" w14:textId="77777777" w:rsidR="009C6702" w:rsidRPr="009C6702" w:rsidRDefault="009C6702" w:rsidP="009C6702">
      <w:pPr>
        <w:spacing w:after="0" w:line="240" w:lineRule="auto"/>
        <w:jc w:val="both"/>
        <w:rPr>
          <w:rFonts w:cs="Arial"/>
          <w:sz w:val="22"/>
        </w:rPr>
      </w:pPr>
    </w:p>
    <w:p w14:paraId="2D405403" w14:textId="77777777" w:rsidR="009C6702" w:rsidRPr="009C6702" w:rsidRDefault="009C6702" w:rsidP="009C6702">
      <w:pPr>
        <w:spacing w:after="0" w:line="240" w:lineRule="auto"/>
        <w:rPr>
          <w:rFonts w:cs="Arial"/>
          <w:b/>
          <w:sz w:val="22"/>
        </w:rPr>
      </w:pPr>
      <w:r w:rsidRPr="009C6702">
        <w:rPr>
          <w:rFonts w:cs="Arial"/>
          <w:b/>
          <w:sz w:val="22"/>
        </w:rPr>
        <w:t>Regional Context</w:t>
      </w:r>
    </w:p>
    <w:p w14:paraId="17E3D0B5" w14:textId="10E6EF5E" w:rsidR="009C6702" w:rsidRPr="009C6702" w:rsidRDefault="009C6702" w:rsidP="009C6702">
      <w:pPr>
        <w:spacing w:after="0" w:line="240" w:lineRule="auto"/>
        <w:jc w:val="both"/>
        <w:rPr>
          <w:rFonts w:cs="Arial"/>
          <w:sz w:val="22"/>
        </w:rPr>
      </w:pPr>
      <w:r w:rsidRPr="009C6702">
        <w:rPr>
          <w:rFonts w:cs="Arial"/>
          <w:sz w:val="22"/>
        </w:rPr>
        <w:t xml:space="preserve">ACWDB and </w:t>
      </w:r>
      <w:r w:rsidR="00D96C78">
        <w:rPr>
          <w:rFonts w:cs="Arial"/>
          <w:sz w:val="22"/>
        </w:rPr>
        <w:t>the</w:t>
      </w:r>
      <w:r w:rsidR="008A0725">
        <w:rPr>
          <w:rFonts w:cs="Arial"/>
          <w:sz w:val="22"/>
        </w:rPr>
        <w:t xml:space="preserve"> </w:t>
      </w:r>
      <w:r w:rsidRPr="009C6702">
        <w:rPr>
          <w:rFonts w:cs="Arial"/>
          <w:sz w:val="22"/>
        </w:rPr>
        <w:t>neighboring WDBs (in Contra Costa County, the City of Oakland, and the City of Richmond)</w:t>
      </w:r>
      <w:r w:rsidR="00D96C78">
        <w:rPr>
          <w:rFonts w:cs="Arial"/>
          <w:sz w:val="22"/>
        </w:rPr>
        <w:t xml:space="preserve">, </w:t>
      </w:r>
      <w:r w:rsidRPr="009C6702">
        <w:rPr>
          <w:rFonts w:cs="Arial"/>
          <w:sz w:val="22"/>
        </w:rPr>
        <w:t xml:space="preserve">together constitute the East Bay Regional Planning Unit (RPU). In this booming part of the San Francisco Bay Area, multiple industries are projected to exponentially grow over the next eight to ten years, including </w:t>
      </w:r>
      <w:r w:rsidRPr="009C6702">
        <w:rPr>
          <w:rFonts w:cs="Arial"/>
          <w:sz w:val="22"/>
        </w:rPr>
        <w:lastRenderedPageBreak/>
        <w:t>Construction and Information Services.</w:t>
      </w:r>
      <w:r w:rsidRPr="009C6702">
        <w:rPr>
          <w:rStyle w:val="FootnoteReference"/>
          <w:rFonts w:cs="Arial"/>
          <w:sz w:val="22"/>
        </w:rPr>
        <w:footnoteReference w:id="2"/>
      </w:r>
      <w:r w:rsidRPr="009C6702">
        <w:rPr>
          <w:rFonts w:cs="Arial"/>
          <w:sz w:val="22"/>
        </w:rPr>
        <w:t xml:space="preserve"> Job openings are projected to increase in Health Care and technical trades. While the East Bay expects this growth, it also foresees challenges in serving its diverse population. The region is incredibly diverse in its racial composition and boasts high educational attainment levels (49.9% of individuals have a Bachelor’s degree or higher). </w:t>
      </w:r>
    </w:p>
    <w:p w14:paraId="19CA6C86" w14:textId="77777777" w:rsidR="009C6702" w:rsidRPr="009C6702" w:rsidRDefault="009C6702" w:rsidP="009C6702">
      <w:pPr>
        <w:spacing w:after="0" w:line="240" w:lineRule="auto"/>
        <w:jc w:val="both"/>
        <w:rPr>
          <w:rFonts w:cs="Arial"/>
          <w:sz w:val="22"/>
        </w:rPr>
      </w:pPr>
    </w:p>
    <w:p w14:paraId="05B21013" w14:textId="26BA84D6" w:rsidR="009C6702" w:rsidRPr="009C6702" w:rsidRDefault="009C6702" w:rsidP="009C6702">
      <w:pPr>
        <w:spacing w:after="0" w:line="240" w:lineRule="auto"/>
        <w:jc w:val="both"/>
        <w:rPr>
          <w:rFonts w:cs="Arial"/>
          <w:sz w:val="22"/>
        </w:rPr>
      </w:pPr>
      <w:r w:rsidRPr="009C6702">
        <w:rPr>
          <w:rFonts w:cs="Arial"/>
          <w:sz w:val="22"/>
        </w:rPr>
        <w:t xml:space="preserve">However, ACWDB faces multiple challenges to serving individuals with barriers to employment. 28.0% of </w:t>
      </w:r>
      <w:r w:rsidR="00D96C78">
        <w:rPr>
          <w:rFonts w:cs="Arial"/>
          <w:sz w:val="22"/>
        </w:rPr>
        <w:t xml:space="preserve">Alameda County’s </w:t>
      </w:r>
      <w:r w:rsidRPr="009C6702">
        <w:rPr>
          <w:rFonts w:cs="Arial"/>
          <w:sz w:val="22"/>
        </w:rPr>
        <w:t xml:space="preserve">population </w:t>
      </w:r>
      <w:r w:rsidR="00D96C78">
        <w:rPr>
          <w:rFonts w:cs="Arial"/>
          <w:sz w:val="22"/>
        </w:rPr>
        <w:t>consists of</w:t>
      </w:r>
      <w:r w:rsidRPr="009C6702">
        <w:rPr>
          <w:rFonts w:cs="Arial"/>
          <w:sz w:val="22"/>
        </w:rPr>
        <w:t xml:space="preserve"> immigrants and 16.7% of </w:t>
      </w:r>
      <w:r w:rsidR="00D96C78">
        <w:rPr>
          <w:rFonts w:cs="Arial"/>
          <w:sz w:val="22"/>
        </w:rPr>
        <w:t xml:space="preserve">the </w:t>
      </w:r>
      <w:r w:rsidR="00BB6B7B">
        <w:rPr>
          <w:rFonts w:cs="Arial"/>
          <w:sz w:val="22"/>
        </w:rPr>
        <w:t xml:space="preserve">population, </w:t>
      </w:r>
      <w:r w:rsidRPr="009C6702">
        <w:rPr>
          <w:rFonts w:cs="Arial"/>
          <w:sz w:val="22"/>
        </w:rPr>
        <w:t>speak</w:t>
      </w:r>
      <w:r w:rsidR="00BB6B7B">
        <w:rPr>
          <w:rFonts w:cs="Arial"/>
          <w:sz w:val="22"/>
        </w:rPr>
        <w:t>s</w:t>
      </w:r>
      <w:r w:rsidRPr="009C6702">
        <w:rPr>
          <w:rFonts w:cs="Arial"/>
          <w:sz w:val="22"/>
        </w:rPr>
        <w:t xml:space="preserve"> English less than “very well</w:t>
      </w:r>
      <w:r w:rsidR="00D96C78">
        <w:rPr>
          <w:rFonts w:cs="Arial"/>
          <w:sz w:val="22"/>
        </w:rPr>
        <w:t>.</w:t>
      </w:r>
      <w:r w:rsidRPr="009C6702">
        <w:rPr>
          <w:rFonts w:cs="Arial"/>
          <w:sz w:val="22"/>
        </w:rPr>
        <w:t>”</w:t>
      </w:r>
      <w:r w:rsidR="00BB6B7B">
        <w:rPr>
          <w:rStyle w:val="FootnoteReference"/>
          <w:rFonts w:cs="Arial"/>
          <w:sz w:val="22"/>
        </w:rPr>
        <w:footnoteReference w:id="3"/>
      </w:r>
      <w:r w:rsidRPr="009C6702">
        <w:rPr>
          <w:rFonts w:cs="Arial"/>
          <w:sz w:val="22"/>
        </w:rPr>
        <w:t xml:space="preserve"> </w:t>
      </w:r>
      <w:r w:rsidR="00D96C78">
        <w:rPr>
          <w:rFonts w:cs="Arial"/>
          <w:sz w:val="22"/>
        </w:rPr>
        <w:t xml:space="preserve">These </w:t>
      </w:r>
      <w:r w:rsidRPr="009C6702">
        <w:rPr>
          <w:rFonts w:cs="Arial"/>
          <w:sz w:val="22"/>
        </w:rPr>
        <w:t xml:space="preserve">figures bring implications </w:t>
      </w:r>
      <w:r w:rsidR="00D96C78">
        <w:rPr>
          <w:rFonts w:cs="Arial"/>
          <w:sz w:val="22"/>
        </w:rPr>
        <w:t>for</w:t>
      </w:r>
      <w:r w:rsidR="008A0725">
        <w:rPr>
          <w:rFonts w:cs="Arial"/>
          <w:sz w:val="22"/>
        </w:rPr>
        <w:t xml:space="preserve"> </w:t>
      </w:r>
      <w:r w:rsidRPr="009C6702">
        <w:rPr>
          <w:rFonts w:cs="Arial"/>
          <w:sz w:val="22"/>
        </w:rPr>
        <w:t xml:space="preserve">how cultural sensitivity and translation services must be integrated into service delivery </w:t>
      </w:r>
      <w:r w:rsidR="00E14581">
        <w:rPr>
          <w:rFonts w:cs="Arial"/>
          <w:sz w:val="22"/>
        </w:rPr>
        <w:t>strategies</w:t>
      </w:r>
      <w:r w:rsidRPr="009C6702">
        <w:rPr>
          <w:rFonts w:cs="Arial"/>
          <w:sz w:val="22"/>
        </w:rPr>
        <w:t>. Over 72,000 households receive cash public assistance or food stamps and 12% of individuals live below the poverty level. Given the increasing cost of living and growing skills and knowledge requirements for jobs, the approximately 400,000 individuals with only a High School diploma may face barriers to obtaining livable wage jobs. ACWDB is tasked with aligning employment and training services to fit the individual needs of jobseekers and to support local employers with talent. It is through this Local Plan that ACWDB provides the strategies and insight</w:t>
      </w:r>
      <w:r w:rsidR="00E14581">
        <w:rPr>
          <w:rFonts w:cs="Arial"/>
          <w:sz w:val="22"/>
        </w:rPr>
        <w:t>s needed to</w:t>
      </w:r>
      <w:r w:rsidRPr="009C6702">
        <w:rPr>
          <w:rFonts w:cs="Arial"/>
          <w:sz w:val="22"/>
        </w:rPr>
        <w:t xml:space="preserve"> further close the gap to employment</w:t>
      </w:r>
      <w:r w:rsidR="00E14581">
        <w:rPr>
          <w:rFonts w:cs="Arial"/>
          <w:sz w:val="22"/>
        </w:rPr>
        <w:t xml:space="preserve"> </w:t>
      </w:r>
      <w:r w:rsidRPr="009C6702">
        <w:rPr>
          <w:rFonts w:cs="Arial"/>
          <w:sz w:val="22"/>
        </w:rPr>
        <w:t>and continue to boost economic growth across Alameda County and the East Bay region.</w:t>
      </w:r>
    </w:p>
    <w:p w14:paraId="1B1F4FA5" w14:textId="77777777" w:rsidR="009C6702" w:rsidRPr="009C6702" w:rsidRDefault="009C6702" w:rsidP="009C6702">
      <w:pPr>
        <w:spacing w:after="0" w:line="240" w:lineRule="auto"/>
        <w:rPr>
          <w:rFonts w:cs="Arial"/>
          <w:sz w:val="22"/>
        </w:rPr>
      </w:pPr>
    </w:p>
    <w:p w14:paraId="1B3F1CE6" w14:textId="77777777" w:rsidR="009C6702" w:rsidRPr="009C6702" w:rsidRDefault="009C6702" w:rsidP="009C6702">
      <w:pPr>
        <w:spacing w:after="0" w:line="240" w:lineRule="auto"/>
        <w:rPr>
          <w:rFonts w:cs="Arial"/>
          <w:b/>
          <w:sz w:val="22"/>
        </w:rPr>
      </w:pPr>
      <w:r w:rsidRPr="009C6702">
        <w:rPr>
          <w:rFonts w:cs="Arial"/>
          <w:b/>
          <w:sz w:val="22"/>
        </w:rPr>
        <w:t>Vision of the Local Plan</w:t>
      </w:r>
    </w:p>
    <w:p w14:paraId="5F44609F" w14:textId="36BE2AA5" w:rsidR="009C6702" w:rsidRPr="009C6702" w:rsidRDefault="009C6702" w:rsidP="009C6702">
      <w:pPr>
        <w:spacing w:after="0" w:line="240" w:lineRule="auto"/>
        <w:jc w:val="both"/>
        <w:rPr>
          <w:rFonts w:cs="Arial"/>
          <w:sz w:val="22"/>
        </w:rPr>
      </w:pPr>
      <w:r w:rsidRPr="009C6702">
        <w:rPr>
          <w:rFonts w:cs="Arial"/>
          <w:sz w:val="22"/>
        </w:rPr>
        <w:t>This 4-year Local Plan serves as a strategic road map to develop a job-driven workforce system in Alameda County. It aligns with the strategies set forth in the East Bay Regional Plan to support economic growth</w:t>
      </w:r>
      <w:r w:rsidR="00E14581">
        <w:rPr>
          <w:rFonts w:cs="Arial"/>
          <w:sz w:val="22"/>
        </w:rPr>
        <w:t>, while facilitating increased</w:t>
      </w:r>
      <w:r w:rsidR="008A0725">
        <w:rPr>
          <w:rFonts w:cs="Arial"/>
          <w:sz w:val="22"/>
        </w:rPr>
        <w:t xml:space="preserve"> </w:t>
      </w:r>
      <w:r w:rsidRPr="009C6702">
        <w:rPr>
          <w:rFonts w:cs="Arial"/>
          <w:sz w:val="22"/>
        </w:rPr>
        <w:t>access to training and workforce development programs across the East Bay. It is ACWDB’s aim to utilize th</w:t>
      </w:r>
      <w:r w:rsidR="00E14581">
        <w:rPr>
          <w:rFonts w:cs="Arial"/>
          <w:sz w:val="22"/>
        </w:rPr>
        <w:t>is plan</w:t>
      </w:r>
      <w:r w:rsidRPr="009C6702">
        <w:rPr>
          <w:rFonts w:cs="Arial"/>
          <w:sz w:val="22"/>
        </w:rPr>
        <w:t xml:space="preserve"> to further drive income mobility </w:t>
      </w:r>
      <w:r w:rsidR="00E038C3">
        <w:rPr>
          <w:rFonts w:cs="Arial"/>
          <w:sz w:val="22"/>
        </w:rPr>
        <w:t xml:space="preserve">to jobseekers, dislocated and incumbent workers, and </w:t>
      </w:r>
      <w:r w:rsidRPr="009C6702">
        <w:rPr>
          <w:rFonts w:cs="Arial"/>
          <w:sz w:val="22"/>
        </w:rPr>
        <w:t>individuals with barriers to employment</w:t>
      </w:r>
      <w:r w:rsidR="00E038C3">
        <w:rPr>
          <w:rFonts w:cs="Arial"/>
          <w:sz w:val="22"/>
        </w:rPr>
        <w:t>. ACWDB will also utilize the Local Plan as a foundation for proactively engaging employers in Alameda County to facilitate growth and an active supply of qualified workers</w:t>
      </w:r>
    </w:p>
    <w:p w14:paraId="5D3B8F06" w14:textId="77777777" w:rsidR="009C6702" w:rsidRPr="009C6702" w:rsidRDefault="009C6702" w:rsidP="009C6702">
      <w:pPr>
        <w:spacing w:after="0" w:line="240" w:lineRule="auto"/>
        <w:rPr>
          <w:rFonts w:cs="Arial"/>
          <w:sz w:val="22"/>
        </w:rPr>
      </w:pPr>
    </w:p>
    <w:p w14:paraId="50EABC29" w14:textId="77777777" w:rsidR="009C6702" w:rsidRPr="009C6702" w:rsidRDefault="009C6702" w:rsidP="009C6702">
      <w:pPr>
        <w:spacing w:after="0" w:line="240" w:lineRule="auto"/>
        <w:jc w:val="both"/>
        <w:rPr>
          <w:rFonts w:cs="Arial"/>
          <w:sz w:val="22"/>
        </w:rPr>
      </w:pPr>
      <w:r w:rsidRPr="009C6702">
        <w:rPr>
          <w:rFonts w:cs="Arial"/>
          <w:sz w:val="22"/>
        </w:rPr>
        <w:t>This Local Plan articulates ACWDB’s strategies to implement the State’s three primary policy objectives articulated in California’s Unified Strategic Workforce Development Plan. These objectives are as follows:</w:t>
      </w:r>
      <w:r w:rsidRPr="009C6702">
        <w:rPr>
          <w:rStyle w:val="FootnoteReference"/>
          <w:rFonts w:cs="Arial"/>
          <w:sz w:val="22"/>
        </w:rPr>
        <w:footnoteReference w:id="4"/>
      </w:r>
      <w:r w:rsidRPr="009C6702">
        <w:rPr>
          <w:rFonts w:cs="Arial"/>
          <w:sz w:val="22"/>
        </w:rPr>
        <w:t xml:space="preserve"> </w:t>
      </w:r>
    </w:p>
    <w:p w14:paraId="584148B6" w14:textId="77777777" w:rsidR="009C6702" w:rsidRPr="009C6702" w:rsidRDefault="009C6702" w:rsidP="009C6702">
      <w:pPr>
        <w:pStyle w:val="ListParagraph"/>
        <w:numPr>
          <w:ilvl w:val="0"/>
          <w:numId w:val="106"/>
        </w:numPr>
        <w:spacing w:after="0" w:line="240" w:lineRule="auto"/>
        <w:contextualSpacing w:val="0"/>
        <w:jc w:val="both"/>
        <w:rPr>
          <w:rFonts w:cs="Arial"/>
          <w:sz w:val="22"/>
        </w:rPr>
      </w:pPr>
      <w:r w:rsidRPr="009C6702">
        <w:rPr>
          <w:rFonts w:cs="Arial"/>
          <w:i/>
          <w:sz w:val="22"/>
        </w:rPr>
        <w:t>Fostering “demand-driven skills attainment”</w:t>
      </w:r>
      <w:r w:rsidRPr="009C6702">
        <w:rPr>
          <w:rFonts w:cs="Arial"/>
          <w:sz w:val="22"/>
        </w:rPr>
        <w:t xml:space="preserve"> – Workforce and education programs need to align program content with the State’s industry sector needs so as to provide California’s employers and businesses with the skilled workforce necessary to compete in the global economy.</w:t>
      </w:r>
    </w:p>
    <w:p w14:paraId="5B8F4376" w14:textId="77777777" w:rsidR="009C6702" w:rsidRPr="009C6702" w:rsidRDefault="009C6702" w:rsidP="009C6702">
      <w:pPr>
        <w:pStyle w:val="ListParagraph"/>
        <w:numPr>
          <w:ilvl w:val="0"/>
          <w:numId w:val="106"/>
        </w:numPr>
        <w:spacing w:after="0" w:line="240" w:lineRule="auto"/>
        <w:contextualSpacing w:val="0"/>
        <w:jc w:val="both"/>
        <w:rPr>
          <w:rFonts w:cs="Arial"/>
          <w:sz w:val="22"/>
        </w:rPr>
      </w:pPr>
      <w:r w:rsidRPr="009C6702">
        <w:rPr>
          <w:rFonts w:cs="Arial"/>
          <w:i/>
          <w:sz w:val="22"/>
        </w:rPr>
        <w:t>Enabling upward mobility for all Californians</w:t>
      </w:r>
      <w:r w:rsidRPr="009C6702">
        <w:rPr>
          <w:rFonts w:cs="Arial"/>
          <w:sz w:val="22"/>
        </w:rPr>
        <w:t xml:space="preserve">, including populations with barriers to employment. Workforce and education programs need to be accessible for all Californians and ensure that everyone has access to a marketable set of skills, and is able to access the level of education necessary to get a good job that ensures both economic self-sufficiency and economic security. </w:t>
      </w:r>
    </w:p>
    <w:p w14:paraId="221BDB70" w14:textId="77777777" w:rsidR="009C6702" w:rsidRPr="009C6702" w:rsidRDefault="009C6702" w:rsidP="009C6702">
      <w:pPr>
        <w:pStyle w:val="ListParagraph"/>
        <w:numPr>
          <w:ilvl w:val="0"/>
          <w:numId w:val="106"/>
        </w:numPr>
        <w:spacing w:after="0" w:line="240" w:lineRule="auto"/>
        <w:contextualSpacing w:val="0"/>
        <w:jc w:val="both"/>
        <w:rPr>
          <w:rFonts w:cs="Arial"/>
          <w:sz w:val="22"/>
        </w:rPr>
      </w:pPr>
      <w:r w:rsidRPr="009C6702">
        <w:rPr>
          <w:rFonts w:cs="Arial"/>
          <w:i/>
          <w:sz w:val="22"/>
        </w:rPr>
        <w:t>Aligning, coordinating, and integrating programs and services to economize limited resources to achieve scale and impact</w:t>
      </w:r>
      <w:r w:rsidRPr="009C6702">
        <w:rPr>
          <w:rFonts w:cs="Arial"/>
          <w:sz w:val="22"/>
        </w:rPr>
        <w:t>, while also providing the right services to clients, based on each client’s particular and potentially unique needs, including any needs for skills development.</w:t>
      </w:r>
    </w:p>
    <w:p w14:paraId="4AFDF20D" w14:textId="77777777" w:rsidR="000334EA" w:rsidRPr="008A35EC" w:rsidRDefault="000334EA" w:rsidP="00283C10">
      <w:pPr>
        <w:spacing w:after="0" w:line="240" w:lineRule="auto"/>
        <w:rPr>
          <w:rFonts w:ascii="Rockwell" w:hAnsi="Rockwell" w:cs="Arial"/>
          <w:sz w:val="32"/>
          <w:szCs w:val="32"/>
        </w:rPr>
      </w:pPr>
    </w:p>
    <w:p w14:paraId="620FAB0B" w14:textId="24EAE6C2" w:rsidR="000334EA" w:rsidRPr="008A35EC" w:rsidRDefault="000334EA" w:rsidP="00283C10">
      <w:pPr>
        <w:spacing w:after="0" w:line="240" w:lineRule="auto"/>
        <w:jc w:val="center"/>
        <w:rPr>
          <w:rFonts w:ascii="Rockwell" w:eastAsiaTheme="minorHAnsi" w:hAnsi="Rockwell" w:cs="Arial"/>
          <w:b/>
          <w:sz w:val="24"/>
          <w:szCs w:val="24"/>
        </w:rPr>
      </w:pPr>
      <w:r w:rsidRPr="008A35EC">
        <w:rPr>
          <w:rFonts w:ascii="Rockwell" w:hAnsi="Rockwell"/>
          <w:sz w:val="32"/>
          <w:szCs w:val="32"/>
        </w:rPr>
        <w:br w:type="page"/>
      </w:r>
    </w:p>
    <w:p w14:paraId="4A404EB8" w14:textId="17C45578" w:rsidR="00FD63C4" w:rsidRDefault="00FD63C4" w:rsidP="00283C10">
      <w:pPr>
        <w:spacing w:after="0" w:line="240" w:lineRule="auto"/>
        <w:jc w:val="center"/>
        <w:rPr>
          <w:rFonts w:eastAsiaTheme="minorHAnsi" w:cs="Arial"/>
          <w:b/>
          <w:sz w:val="24"/>
          <w:szCs w:val="24"/>
        </w:rPr>
      </w:pPr>
      <w:r w:rsidRPr="00EC7DCE">
        <w:rPr>
          <w:rFonts w:eastAsiaTheme="minorHAnsi" w:cs="Arial"/>
          <w:b/>
          <w:sz w:val="24"/>
          <w:szCs w:val="24"/>
        </w:rPr>
        <w:lastRenderedPageBreak/>
        <w:t>TABLE OF CONTENTS</w:t>
      </w:r>
    </w:p>
    <w:sdt>
      <w:sdtPr>
        <w:rPr>
          <w:caps/>
        </w:rPr>
        <w:id w:val="-350722016"/>
        <w:docPartObj>
          <w:docPartGallery w:val="Table of Contents"/>
          <w:docPartUnique/>
        </w:docPartObj>
      </w:sdtPr>
      <w:sdtEndPr>
        <w:rPr>
          <w:b/>
          <w:bCs/>
          <w:caps w:val="0"/>
          <w:noProof/>
        </w:rPr>
      </w:sdtEndPr>
      <w:sdtContent>
        <w:p w14:paraId="44E26DB3" w14:textId="26A60250" w:rsidR="007F572E" w:rsidRDefault="00B40F61" w:rsidP="007F572E">
          <w:pPr>
            <w:pStyle w:val="TOC1"/>
            <w:rPr>
              <w:rFonts w:asciiTheme="minorHAnsi" w:eastAsiaTheme="minorEastAsia" w:hAnsiTheme="minorHAnsi" w:cstheme="minorBidi"/>
              <w:noProof/>
              <w:sz w:val="22"/>
            </w:rPr>
          </w:pPr>
          <w:r>
            <w:fldChar w:fldCharType="begin"/>
          </w:r>
          <w:r>
            <w:instrText xml:space="preserve"> TOC \o "1-3" \h \z \u </w:instrText>
          </w:r>
          <w:r>
            <w:fldChar w:fldCharType="separate"/>
          </w:r>
          <w:hyperlink w:anchor="_Toc471989716" w:history="1">
            <w:r w:rsidR="007F572E" w:rsidRPr="00D96B7D">
              <w:rPr>
                <w:rStyle w:val="Hyperlink"/>
                <w:rFonts w:eastAsia="Calibri" w:cs="Arial"/>
                <w:noProof/>
              </w:rPr>
              <w:t>A. Vision, Goals, and Strategy</w:t>
            </w:r>
            <w:r w:rsidR="007F572E">
              <w:rPr>
                <w:noProof/>
                <w:webHidden/>
              </w:rPr>
              <w:tab/>
            </w:r>
            <w:r w:rsidR="007F572E">
              <w:rPr>
                <w:noProof/>
                <w:webHidden/>
              </w:rPr>
              <w:fldChar w:fldCharType="begin"/>
            </w:r>
            <w:r w:rsidR="007F572E">
              <w:rPr>
                <w:noProof/>
                <w:webHidden/>
              </w:rPr>
              <w:instrText xml:space="preserve"> PAGEREF _Toc471989716 \h </w:instrText>
            </w:r>
            <w:r w:rsidR="007F572E">
              <w:rPr>
                <w:noProof/>
                <w:webHidden/>
              </w:rPr>
            </w:r>
            <w:r w:rsidR="007F572E">
              <w:rPr>
                <w:noProof/>
                <w:webHidden/>
              </w:rPr>
              <w:fldChar w:fldCharType="separate"/>
            </w:r>
            <w:r w:rsidR="007C4EA6">
              <w:rPr>
                <w:noProof/>
                <w:webHidden/>
              </w:rPr>
              <w:t>6</w:t>
            </w:r>
            <w:r w:rsidR="007F572E">
              <w:rPr>
                <w:noProof/>
                <w:webHidden/>
              </w:rPr>
              <w:fldChar w:fldCharType="end"/>
            </w:r>
          </w:hyperlink>
        </w:p>
        <w:p w14:paraId="3D9747AA" w14:textId="23F19B16" w:rsidR="007F572E" w:rsidRDefault="00646C07">
          <w:pPr>
            <w:pStyle w:val="TOC2"/>
            <w:tabs>
              <w:tab w:val="left" w:pos="660"/>
              <w:tab w:val="right" w:leader="dot" w:pos="10790"/>
            </w:tabs>
            <w:rPr>
              <w:rFonts w:asciiTheme="minorHAnsi" w:eastAsiaTheme="minorEastAsia" w:hAnsiTheme="minorHAnsi" w:cstheme="minorBidi"/>
              <w:noProof/>
              <w:sz w:val="22"/>
            </w:rPr>
          </w:pPr>
          <w:hyperlink w:anchor="_Toc471989717" w:history="1">
            <w:r w:rsidR="007F572E" w:rsidRPr="00D96B7D">
              <w:rPr>
                <w:rStyle w:val="Hyperlink"/>
                <w:rFonts w:eastAsiaTheme="minorHAnsi"/>
                <w:noProof/>
              </w:rPr>
              <w:t>i.</w:t>
            </w:r>
            <w:r w:rsidR="007F572E">
              <w:rPr>
                <w:rFonts w:asciiTheme="minorHAnsi" w:eastAsiaTheme="minorEastAsia" w:hAnsiTheme="minorHAnsi" w:cstheme="minorBidi"/>
                <w:noProof/>
                <w:sz w:val="22"/>
              </w:rPr>
              <w:tab/>
            </w:r>
            <w:r w:rsidR="007F572E" w:rsidRPr="00D96B7D">
              <w:rPr>
                <w:rStyle w:val="Hyperlink"/>
                <w:rFonts w:eastAsiaTheme="minorHAnsi"/>
                <w:noProof/>
              </w:rPr>
              <w:t>Strategic Vision for Regional Economic Growth and Self-Sufficiency</w:t>
            </w:r>
            <w:r w:rsidR="007F572E">
              <w:rPr>
                <w:noProof/>
                <w:webHidden/>
              </w:rPr>
              <w:tab/>
            </w:r>
            <w:r w:rsidR="007F572E">
              <w:rPr>
                <w:noProof/>
                <w:webHidden/>
              </w:rPr>
              <w:fldChar w:fldCharType="begin"/>
            </w:r>
            <w:r w:rsidR="007F572E">
              <w:rPr>
                <w:noProof/>
                <w:webHidden/>
              </w:rPr>
              <w:instrText xml:space="preserve"> PAGEREF _Toc471989717 \h </w:instrText>
            </w:r>
            <w:r w:rsidR="007F572E">
              <w:rPr>
                <w:noProof/>
                <w:webHidden/>
              </w:rPr>
            </w:r>
            <w:r w:rsidR="007F572E">
              <w:rPr>
                <w:noProof/>
                <w:webHidden/>
              </w:rPr>
              <w:fldChar w:fldCharType="separate"/>
            </w:r>
            <w:r w:rsidR="007C4EA6">
              <w:rPr>
                <w:noProof/>
                <w:webHidden/>
              </w:rPr>
              <w:t>6</w:t>
            </w:r>
            <w:r w:rsidR="007F572E">
              <w:rPr>
                <w:noProof/>
                <w:webHidden/>
              </w:rPr>
              <w:fldChar w:fldCharType="end"/>
            </w:r>
          </w:hyperlink>
        </w:p>
        <w:p w14:paraId="6FA52437" w14:textId="22B3327E" w:rsidR="007F572E" w:rsidRDefault="00646C07">
          <w:pPr>
            <w:pStyle w:val="TOC2"/>
            <w:tabs>
              <w:tab w:val="left" w:pos="660"/>
              <w:tab w:val="right" w:leader="dot" w:pos="10790"/>
            </w:tabs>
            <w:rPr>
              <w:rFonts w:asciiTheme="minorHAnsi" w:eastAsiaTheme="minorEastAsia" w:hAnsiTheme="minorHAnsi" w:cstheme="minorBidi"/>
              <w:noProof/>
              <w:sz w:val="22"/>
            </w:rPr>
          </w:pPr>
          <w:hyperlink w:anchor="_Toc471989718" w:history="1">
            <w:r w:rsidR="007F572E" w:rsidRPr="00D96B7D">
              <w:rPr>
                <w:rStyle w:val="Hyperlink"/>
                <w:rFonts w:eastAsiaTheme="minorHAnsi"/>
                <w:noProof/>
              </w:rPr>
              <w:t>ii.</w:t>
            </w:r>
            <w:r w:rsidR="007F572E">
              <w:rPr>
                <w:rFonts w:asciiTheme="minorHAnsi" w:eastAsiaTheme="minorEastAsia" w:hAnsiTheme="minorHAnsi" w:cstheme="minorBidi"/>
                <w:noProof/>
                <w:sz w:val="22"/>
              </w:rPr>
              <w:tab/>
            </w:r>
            <w:r w:rsidR="007F572E" w:rsidRPr="00D96B7D">
              <w:rPr>
                <w:rStyle w:val="Hyperlink"/>
                <w:rFonts w:eastAsiaTheme="minorHAnsi"/>
                <w:noProof/>
              </w:rPr>
              <w:t>Core Programs and Alignment of Resources</w:t>
            </w:r>
            <w:r w:rsidR="007F572E">
              <w:rPr>
                <w:noProof/>
                <w:webHidden/>
              </w:rPr>
              <w:tab/>
            </w:r>
            <w:r w:rsidR="007F572E">
              <w:rPr>
                <w:noProof/>
                <w:webHidden/>
              </w:rPr>
              <w:fldChar w:fldCharType="begin"/>
            </w:r>
            <w:r w:rsidR="007F572E">
              <w:rPr>
                <w:noProof/>
                <w:webHidden/>
              </w:rPr>
              <w:instrText xml:space="preserve"> PAGEREF _Toc471989718 \h </w:instrText>
            </w:r>
            <w:r w:rsidR="007F572E">
              <w:rPr>
                <w:noProof/>
                <w:webHidden/>
              </w:rPr>
            </w:r>
            <w:r w:rsidR="007F572E">
              <w:rPr>
                <w:noProof/>
                <w:webHidden/>
              </w:rPr>
              <w:fldChar w:fldCharType="separate"/>
            </w:r>
            <w:r w:rsidR="007C4EA6">
              <w:rPr>
                <w:noProof/>
                <w:webHidden/>
              </w:rPr>
              <w:t>9</w:t>
            </w:r>
            <w:r w:rsidR="007F572E">
              <w:rPr>
                <w:noProof/>
                <w:webHidden/>
              </w:rPr>
              <w:fldChar w:fldCharType="end"/>
            </w:r>
          </w:hyperlink>
        </w:p>
        <w:p w14:paraId="2D6B3B8E" w14:textId="54E569B4" w:rsidR="007F572E" w:rsidRDefault="00646C07" w:rsidP="007F572E">
          <w:pPr>
            <w:pStyle w:val="TOC1"/>
            <w:rPr>
              <w:rFonts w:asciiTheme="minorHAnsi" w:eastAsiaTheme="minorEastAsia" w:hAnsiTheme="minorHAnsi" w:cstheme="minorBidi"/>
              <w:noProof/>
              <w:sz w:val="22"/>
            </w:rPr>
          </w:pPr>
          <w:hyperlink w:anchor="_Toc471989719" w:history="1">
            <w:r w:rsidR="007F572E" w:rsidRPr="00D96B7D">
              <w:rPr>
                <w:rStyle w:val="Hyperlink"/>
                <w:noProof/>
              </w:rPr>
              <w:t>B. Local Program Alignment to Implement State Plan Policy Strategies</w:t>
            </w:r>
            <w:r w:rsidR="007F572E">
              <w:rPr>
                <w:noProof/>
                <w:webHidden/>
              </w:rPr>
              <w:tab/>
            </w:r>
            <w:r w:rsidR="007F572E">
              <w:rPr>
                <w:noProof/>
                <w:webHidden/>
              </w:rPr>
              <w:fldChar w:fldCharType="begin"/>
            </w:r>
            <w:r w:rsidR="007F572E">
              <w:rPr>
                <w:noProof/>
                <w:webHidden/>
              </w:rPr>
              <w:instrText xml:space="preserve"> PAGEREF _Toc471989719 \h </w:instrText>
            </w:r>
            <w:r w:rsidR="007F572E">
              <w:rPr>
                <w:noProof/>
                <w:webHidden/>
              </w:rPr>
            </w:r>
            <w:r w:rsidR="007F572E">
              <w:rPr>
                <w:noProof/>
                <w:webHidden/>
              </w:rPr>
              <w:fldChar w:fldCharType="separate"/>
            </w:r>
            <w:r w:rsidR="007C4EA6">
              <w:rPr>
                <w:noProof/>
                <w:webHidden/>
              </w:rPr>
              <w:t>10</w:t>
            </w:r>
            <w:r w:rsidR="007F572E">
              <w:rPr>
                <w:noProof/>
                <w:webHidden/>
              </w:rPr>
              <w:fldChar w:fldCharType="end"/>
            </w:r>
          </w:hyperlink>
        </w:p>
        <w:p w14:paraId="05D88DE2" w14:textId="6F0536CD" w:rsidR="007F572E" w:rsidRDefault="00646C07">
          <w:pPr>
            <w:pStyle w:val="TOC2"/>
            <w:tabs>
              <w:tab w:val="left" w:pos="660"/>
              <w:tab w:val="right" w:leader="dot" w:pos="10790"/>
            </w:tabs>
            <w:rPr>
              <w:rFonts w:asciiTheme="minorHAnsi" w:eastAsiaTheme="minorEastAsia" w:hAnsiTheme="minorHAnsi" w:cstheme="minorBidi"/>
              <w:noProof/>
              <w:sz w:val="22"/>
            </w:rPr>
          </w:pPr>
          <w:hyperlink w:anchor="_Toc471989720" w:history="1">
            <w:r w:rsidR="007F572E" w:rsidRPr="00D96B7D">
              <w:rPr>
                <w:rStyle w:val="Hyperlink"/>
                <w:noProof/>
              </w:rPr>
              <w:t>i.</w:t>
            </w:r>
            <w:r w:rsidR="007F572E">
              <w:rPr>
                <w:rFonts w:asciiTheme="minorHAnsi" w:eastAsiaTheme="minorEastAsia" w:hAnsiTheme="minorHAnsi" w:cstheme="minorBidi"/>
                <w:noProof/>
                <w:sz w:val="22"/>
              </w:rPr>
              <w:tab/>
            </w:r>
            <w:r w:rsidR="007F572E" w:rsidRPr="00D96B7D">
              <w:rPr>
                <w:rStyle w:val="Hyperlink"/>
                <w:rFonts w:eastAsia="Calibri"/>
                <w:noProof/>
              </w:rPr>
              <w:t>Description of the Local Workforce Development System</w:t>
            </w:r>
            <w:r w:rsidR="007F572E">
              <w:rPr>
                <w:noProof/>
                <w:webHidden/>
              </w:rPr>
              <w:tab/>
            </w:r>
            <w:r w:rsidR="007F572E">
              <w:rPr>
                <w:noProof/>
                <w:webHidden/>
              </w:rPr>
              <w:fldChar w:fldCharType="begin"/>
            </w:r>
            <w:r w:rsidR="007F572E">
              <w:rPr>
                <w:noProof/>
                <w:webHidden/>
              </w:rPr>
              <w:instrText xml:space="preserve"> PAGEREF _Toc471989720 \h </w:instrText>
            </w:r>
            <w:r w:rsidR="007F572E">
              <w:rPr>
                <w:noProof/>
                <w:webHidden/>
              </w:rPr>
            </w:r>
            <w:r w:rsidR="007F572E">
              <w:rPr>
                <w:noProof/>
                <w:webHidden/>
              </w:rPr>
              <w:fldChar w:fldCharType="separate"/>
            </w:r>
            <w:r w:rsidR="007C4EA6">
              <w:rPr>
                <w:noProof/>
                <w:webHidden/>
              </w:rPr>
              <w:t>10</w:t>
            </w:r>
            <w:r w:rsidR="007F572E">
              <w:rPr>
                <w:noProof/>
                <w:webHidden/>
              </w:rPr>
              <w:fldChar w:fldCharType="end"/>
            </w:r>
          </w:hyperlink>
        </w:p>
        <w:p w14:paraId="5FC7BBAA" w14:textId="2EB1248A" w:rsidR="007F572E" w:rsidRDefault="00646C07">
          <w:pPr>
            <w:pStyle w:val="TOC2"/>
            <w:tabs>
              <w:tab w:val="left" w:pos="660"/>
              <w:tab w:val="right" w:leader="dot" w:pos="10790"/>
            </w:tabs>
            <w:rPr>
              <w:rFonts w:asciiTheme="minorHAnsi" w:eastAsiaTheme="minorEastAsia" w:hAnsiTheme="minorHAnsi" w:cstheme="minorBidi"/>
              <w:noProof/>
              <w:sz w:val="22"/>
            </w:rPr>
          </w:pPr>
          <w:hyperlink w:anchor="_Toc471989721" w:history="1">
            <w:r w:rsidR="007F572E" w:rsidRPr="00D96B7D">
              <w:rPr>
                <w:rStyle w:val="Hyperlink"/>
                <w:rFonts w:eastAsia="Calibri"/>
                <w:noProof/>
              </w:rPr>
              <w:t>ii.</w:t>
            </w:r>
            <w:r w:rsidR="007F572E">
              <w:rPr>
                <w:rFonts w:asciiTheme="minorHAnsi" w:eastAsiaTheme="minorEastAsia" w:hAnsiTheme="minorHAnsi" w:cstheme="minorBidi"/>
                <w:noProof/>
                <w:sz w:val="22"/>
              </w:rPr>
              <w:tab/>
            </w:r>
            <w:r w:rsidR="007F572E" w:rsidRPr="00D96B7D">
              <w:rPr>
                <w:rStyle w:val="Hyperlink"/>
                <w:rFonts w:eastAsia="Calibri"/>
                <w:noProof/>
              </w:rPr>
              <w:t>Local Board Support of Seven State Policy Strategies</w:t>
            </w:r>
            <w:r w:rsidR="007F572E">
              <w:rPr>
                <w:noProof/>
                <w:webHidden/>
              </w:rPr>
              <w:tab/>
            </w:r>
            <w:r w:rsidR="007F572E">
              <w:rPr>
                <w:noProof/>
                <w:webHidden/>
              </w:rPr>
              <w:fldChar w:fldCharType="begin"/>
            </w:r>
            <w:r w:rsidR="007F572E">
              <w:rPr>
                <w:noProof/>
                <w:webHidden/>
              </w:rPr>
              <w:instrText xml:space="preserve"> PAGEREF _Toc471989721 \h </w:instrText>
            </w:r>
            <w:r w:rsidR="007F572E">
              <w:rPr>
                <w:noProof/>
                <w:webHidden/>
              </w:rPr>
            </w:r>
            <w:r w:rsidR="007F572E">
              <w:rPr>
                <w:noProof/>
                <w:webHidden/>
              </w:rPr>
              <w:fldChar w:fldCharType="separate"/>
            </w:r>
            <w:r w:rsidR="007C4EA6">
              <w:rPr>
                <w:noProof/>
                <w:webHidden/>
              </w:rPr>
              <w:t>12</w:t>
            </w:r>
            <w:r w:rsidR="007F572E">
              <w:rPr>
                <w:noProof/>
                <w:webHidden/>
              </w:rPr>
              <w:fldChar w:fldCharType="end"/>
            </w:r>
          </w:hyperlink>
        </w:p>
        <w:p w14:paraId="0C775B2D" w14:textId="3EBEDEB8" w:rsidR="007F572E" w:rsidRDefault="00646C07" w:rsidP="007F572E">
          <w:pPr>
            <w:pStyle w:val="TOC1"/>
            <w:rPr>
              <w:rFonts w:asciiTheme="minorHAnsi" w:eastAsiaTheme="minorEastAsia" w:hAnsiTheme="minorHAnsi" w:cstheme="minorBidi"/>
              <w:noProof/>
              <w:sz w:val="22"/>
            </w:rPr>
          </w:pPr>
          <w:hyperlink w:anchor="_Toc471989722" w:history="1">
            <w:r w:rsidR="007F572E" w:rsidRPr="00D96B7D">
              <w:rPr>
                <w:rStyle w:val="Hyperlink"/>
                <w:rFonts w:eastAsia="Calibri"/>
                <w:noProof/>
              </w:rPr>
              <w:t>C. Specified Services and Service Delivery Strategies</w:t>
            </w:r>
            <w:r w:rsidR="007F572E">
              <w:rPr>
                <w:noProof/>
                <w:webHidden/>
              </w:rPr>
              <w:tab/>
            </w:r>
            <w:r w:rsidR="007F572E">
              <w:rPr>
                <w:noProof/>
                <w:webHidden/>
              </w:rPr>
              <w:fldChar w:fldCharType="begin"/>
            </w:r>
            <w:r w:rsidR="007F572E">
              <w:rPr>
                <w:noProof/>
                <w:webHidden/>
              </w:rPr>
              <w:instrText xml:space="preserve"> PAGEREF _Toc471989722 \h </w:instrText>
            </w:r>
            <w:r w:rsidR="007F572E">
              <w:rPr>
                <w:noProof/>
                <w:webHidden/>
              </w:rPr>
            </w:r>
            <w:r w:rsidR="007F572E">
              <w:rPr>
                <w:noProof/>
                <w:webHidden/>
              </w:rPr>
              <w:fldChar w:fldCharType="separate"/>
            </w:r>
            <w:r w:rsidR="007C4EA6">
              <w:rPr>
                <w:noProof/>
                <w:webHidden/>
              </w:rPr>
              <w:t>13</w:t>
            </w:r>
            <w:r w:rsidR="007F572E">
              <w:rPr>
                <w:noProof/>
                <w:webHidden/>
              </w:rPr>
              <w:fldChar w:fldCharType="end"/>
            </w:r>
          </w:hyperlink>
        </w:p>
        <w:p w14:paraId="59F18ED5" w14:textId="2A1B3468" w:rsidR="007F572E" w:rsidRDefault="00646C07">
          <w:pPr>
            <w:pStyle w:val="TOC2"/>
            <w:tabs>
              <w:tab w:val="left" w:pos="660"/>
              <w:tab w:val="right" w:leader="dot" w:pos="10790"/>
            </w:tabs>
            <w:rPr>
              <w:rFonts w:asciiTheme="minorHAnsi" w:eastAsiaTheme="minorEastAsia" w:hAnsiTheme="minorHAnsi" w:cstheme="minorBidi"/>
              <w:noProof/>
              <w:sz w:val="22"/>
            </w:rPr>
          </w:pPr>
          <w:hyperlink w:anchor="_Toc471989723" w:history="1">
            <w:r w:rsidR="007F572E" w:rsidRPr="00D96B7D">
              <w:rPr>
                <w:rStyle w:val="Hyperlink"/>
                <w:rFonts w:eastAsia="Calibri"/>
                <w:noProof/>
              </w:rPr>
              <w:t>i.</w:t>
            </w:r>
            <w:r w:rsidR="007F572E">
              <w:rPr>
                <w:rFonts w:asciiTheme="minorHAnsi" w:eastAsiaTheme="minorEastAsia" w:hAnsiTheme="minorHAnsi" w:cstheme="minorBidi"/>
                <w:noProof/>
                <w:sz w:val="22"/>
              </w:rPr>
              <w:tab/>
            </w:r>
            <w:r w:rsidR="007F572E" w:rsidRPr="00D96B7D">
              <w:rPr>
                <w:rStyle w:val="Hyperlink"/>
                <w:rFonts w:eastAsia="Calibri"/>
                <w:noProof/>
              </w:rPr>
              <w:t>Core Programs and Access to Employment, Training, Education, and Supportive Services</w:t>
            </w:r>
            <w:r w:rsidR="007F572E">
              <w:rPr>
                <w:noProof/>
                <w:webHidden/>
              </w:rPr>
              <w:tab/>
            </w:r>
            <w:r w:rsidR="007F572E">
              <w:rPr>
                <w:noProof/>
                <w:webHidden/>
              </w:rPr>
              <w:fldChar w:fldCharType="begin"/>
            </w:r>
            <w:r w:rsidR="007F572E">
              <w:rPr>
                <w:noProof/>
                <w:webHidden/>
              </w:rPr>
              <w:instrText xml:space="preserve"> PAGEREF _Toc471989723 \h </w:instrText>
            </w:r>
            <w:r w:rsidR="007F572E">
              <w:rPr>
                <w:noProof/>
                <w:webHidden/>
              </w:rPr>
            </w:r>
            <w:r w:rsidR="007F572E">
              <w:rPr>
                <w:noProof/>
                <w:webHidden/>
              </w:rPr>
              <w:fldChar w:fldCharType="separate"/>
            </w:r>
            <w:r w:rsidR="007C4EA6">
              <w:rPr>
                <w:noProof/>
                <w:webHidden/>
              </w:rPr>
              <w:t>13</w:t>
            </w:r>
            <w:r w:rsidR="007F572E">
              <w:rPr>
                <w:noProof/>
                <w:webHidden/>
              </w:rPr>
              <w:fldChar w:fldCharType="end"/>
            </w:r>
          </w:hyperlink>
        </w:p>
        <w:p w14:paraId="23017824" w14:textId="6478B8A2" w:rsidR="007F572E" w:rsidRDefault="00646C07">
          <w:pPr>
            <w:pStyle w:val="TOC2"/>
            <w:tabs>
              <w:tab w:val="left" w:pos="660"/>
              <w:tab w:val="right" w:leader="dot" w:pos="10790"/>
            </w:tabs>
            <w:rPr>
              <w:rFonts w:asciiTheme="minorHAnsi" w:eastAsiaTheme="minorEastAsia" w:hAnsiTheme="minorHAnsi" w:cstheme="minorBidi"/>
              <w:noProof/>
              <w:sz w:val="22"/>
            </w:rPr>
          </w:pPr>
          <w:hyperlink w:anchor="_Toc471989724" w:history="1">
            <w:r w:rsidR="007F572E" w:rsidRPr="00D96B7D">
              <w:rPr>
                <w:rStyle w:val="Hyperlink"/>
                <w:rFonts w:eastAsia="Calibri"/>
                <w:noProof/>
              </w:rPr>
              <w:t>ii.</w:t>
            </w:r>
            <w:r w:rsidR="007F572E">
              <w:rPr>
                <w:rFonts w:asciiTheme="minorHAnsi" w:eastAsiaTheme="minorEastAsia" w:hAnsiTheme="minorHAnsi" w:cstheme="minorBidi"/>
                <w:noProof/>
                <w:sz w:val="22"/>
              </w:rPr>
              <w:tab/>
            </w:r>
            <w:r w:rsidR="007F572E" w:rsidRPr="00D96B7D">
              <w:rPr>
                <w:rStyle w:val="Hyperlink"/>
                <w:rFonts w:eastAsia="Calibri"/>
                <w:noProof/>
              </w:rPr>
              <w:t>Career Pathways Development and Co-Enrollment in Core Programs</w:t>
            </w:r>
            <w:r w:rsidR="007F572E">
              <w:rPr>
                <w:noProof/>
                <w:webHidden/>
              </w:rPr>
              <w:tab/>
            </w:r>
            <w:r w:rsidR="007F572E">
              <w:rPr>
                <w:noProof/>
                <w:webHidden/>
              </w:rPr>
              <w:fldChar w:fldCharType="begin"/>
            </w:r>
            <w:r w:rsidR="007F572E">
              <w:rPr>
                <w:noProof/>
                <w:webHidden/>
              </w:rPr>
              <w:instrText xml:space="preserve"> PAGEREF _Toc471989724 \h </w:instrText>
            </w:r>
            <w:r w:rsidR="007F572E">
              <w:rPr>
                <w:noProof/>
                <w:webHidden/>
              </w:rPr>
            </w:r>
            <w:r w:rsidR="007F572E">
              <w:rPr>
                <w:noProof/>
                <w:webHidden/>
              </w:rPr>
              <w:fldChar w:fldCharType="separate"/>
            </w:r>
            <w:r w:rsidR="007C4EA6">
              <w:rPr>
                <w:noProof/>
                <w:webHidden/>
              </w:rPr>
              <w:t>14</w:t>
            </w:r>
            <w:r w:rsidR="007F572E">
              <w:rPr>
                <w:noProof/>
                <w:webHidden/>
              </w:rPr>
              <w:fldChar w:fldCharType="end"/>
            </w:r>
          </w:hyperlink>
        </w:p>
        <w:p w14:paraId="0A6AD319" w14:textId="4226CB46" w:rsidR="007F572E" w:rsidRDefault="00646C07">
          <w:pPr>
            <w:pStyle w:val="TOC2"/>
            <w:tabs>
              <w:tab w:val="left" w:pos="660"/>
              <w:tab w:val="right" w:leader="dot" w:pos="10790"/>
            </w:tabs>
            <w:rPr>
              <w:rFonts w:asciiTheme="minorHAnsi" w:eastAsiaTheme="minorEastAsia" w:hAnsiTheme="minorHAnsi" w:cstheme="minorBidi"/>
              <w:noProof/>
              <w:sz w:val="22"/>
            </w:rPr>
          </w:pPr>
          <w:hyperlink w:anchor="_Toc471989725" w:history="1">
            <w:r w:rsidR="007F572E" w:rsidRPr="00D96B7D">
              <w:rPr>
                <w:rStyle w:val="Hyperlink"/>
                <w:rFonts w:eastAsia="Calibri"/>
                <w:noProof/>
              </w:rPr>
              <w:t>iii.</w:t>
            </w:r>
            <w:r w:rsidR="007F572E">
              <w:rPr>
                <w:rFonts w:asciiTheme="minorHAnsi" w:eastAsiaTheme="minorEastAsia" w:hAnsiTheme="minorHAnsi" w:cstheme="minorBidi"/>
                <w:noProof/>
                <w:sz w:val="22"/>
              </w:rPr>
              <w:tab/>
            </w:r>
            <w:r w:rsidR="007F572E" w:rsidRPr="00D96B7D">
              <w:rPr>
                <w:rStyle w:val="Hyperlink"/>
                <w:rFonts w:eastAsia="Calibri"/>
                <w:noProof/>
              </w:rPr>
              <w:t>Post-Secondary Credentials and Industry-Recognized Certifications</w:t>
            </w:r>
            <w:r w:rsidR="007F572E">
              <w:rPr>
                <w:noProof/>
                <w:webHidden/>
              </w:rPr>
              <w:tab/>
            </w:r>
            <w:r w:rsidR="007F572E">
              <w:rPr>
                <w:noProof/>
                <w:webHidden/>
              </w:rPr>
              <w:fldChar w:fldCharType="begin"/>
            </w:r>
            <w:r w:rsidR="007F572E">
              <w:rPr>
                <w:noProof/>
                <w:webHidden/>
              </w:rPr>
              <w:instrText xml:space="preserve"> PAGEREF _Toc471989725 \h </w:instrText>
            </w:r>
            <w:r w:rsidR="007F572E">
              <w:rPr>
                <w:noProof/>
                <w:webHidden/>
              </w:rPr>
            </w:r>
            <w:r w:rsidR="007F572E">
              <w:rPr>
                <w:noProof/>
                <w:webHidden/>
              </w:rPr>
              <w:fldChar w:fldCharType="separate"/>
            </w:r>
            <w:r w:rsidR="007C4EA6">
              <w:rPr>
                <w:noProof/>
                <w:webHidden/>
              </w:rPr>
              <w:t>15</w:t>
            </w:r>
            <w:r w:rsidR="007F572E">
              <w:rPr>
                <w:noProof/>
                <w:webHidden/>
              </w:rPr>
              <w:fldChar w:fldCharType="end"/>
            </w:r>
          </w:hyperlink>
        </w:p>
        <w:p w14:paraId="3F312DA4" w14:textId="0FF6911C" w:rsidR="007F572E" w:rsidRDefault="00646C07">
          <w:pPr>
            <w:pStyle w:val="TOC2"/>
            <w:tabs>
              <w:tab w:val="left" w:pos="660"/>
              <w:tab w:val="right" w:leader="dot" w:pos="10790"/>
            </w:tabs>
            <w:rPr>
              <w:rFonts w:asciiTheme="minorHAnsi" w:eastAsiaTheme="minorEastAsia" w:hAnsiTheme="minorHAnsi" w:cstheme="minorBidi"/>
              <w:noProof/>
              <w:sz w:val="22"/>
            </w:rPr>
          </w:pPr>
          <w:hyperlink w:anchor="_Toc471989726" w:history="1">
            <w:r w:rsidR="007F572E" w:rsidRPr="00D96B7D">
              <w:rPr>
                <w:rStyle w:val="Hyperlink"/>
                <w:noProof/>
              </w:rPr>
              <w:t>iv.</w:t>
            </w:r>
            <w:r w:rsidR="007F572E">
              <w:rPr>
                <w:rFonts w:asciiTheme="minorHAnsi" w:eastAsiaTheme="minorEastAsia" w:hAnsiTheme="minorHAnsi" w:cstheme="minorBidi"/>
                <w:noProof/>
                <w:sz w:val="22"/>
              </w:rPr>
              <w:tab/>
            </w:r>
            <w:r w:rsidR="007F572E" w:rsidRPr="00D96B7D">
              <w:rPr>
                <w:rStyle w:val="Hyperlink"/>
                <w:rFonts w:eastAsia="Calibri"/>
                <w:noProof/>
              </w:rPr>
              <w:t>Employer Engagement in Workforce Development Programs</w:t>
            </w:r>
            <w:r w:rsidR="007F572E">
              <w:rPr>
                <w:noProof/>
                <w:webHidden/>
              </w:rPr>
              <w:tab/>
            </w:r>
            <w:r w:rsidR="007F572E">
              <w:rPr>
                <w:noProof/>
                <w:webHidden/>
              </w:rPr>
              <w:fldChar w:fldCharType="begin"/>
            </w:r>
            <w:r w:rsidR="007F572E">
              <w:rPr>
                <w:noProof/>
                <w:webHidden/>
              </w:rPr>
              <w:instrText xml:space="preserve"> PAGEREF _Toc471989726 \h </w:instrText>
            </w:r>
            <w:r w:rsidR="007F572E">
              <w:rPr>
                <w:noProof/>
                <w:webHidden/>
              </w:rPr>
            </w:r>
            <w:r w:rsidR="007F572E">
              <w:rPr>
                <w:noProof/>
                <w:webHidden/>
              </w:rPr>
              <w:fldChar w:fldCharType="separate"/>
            </w:r>
            <w:r w:rsidR="007C4EA6">
              <w:rPr>
                <w:noProof/>
                <w:webHidden/>
              </w:rPr>
              <w:t>16</w:t>
            </w:r>
            <w:r w:rsidR="007F572E">
              <w:rPr>
                <w:noProof/>
                <w:webHidden/>
              </w:rPr>
              <w:fldChar w:fldCharType="end"/>
            </w:r>
          </w:hyperlink>
        </w:p>
        <w:p w14:paraId="5CB0B1F6" w14:textId="3FE5D14D" w:rsidR="007F572E" w:rsidRDefault="00646C07">
          <w:pPr>
            <w:pStyle w:val="TOC2"/>
            <w:tabs>
              <w:tab w:val="left" w:pos="660"/>
              <w:tab w:val="right" w:leader="dot" w:pos="10790"/>
            </w:tabs>
            <w:rPr>
              <w:rFonts w:asciiTheme="minorHAnsi" w:eastAsiaTheme="minorEastAsia" w:hAnsiTheme="minorHAnsi" w:cstheme="minorBidi"/>
              <w:noProof/>
              <w:sz w:val="22"/>
            </w:rPr>
          </w:pPr>
          <w:hyperlink w:anchor="_Toc471989727" w:history="1">
            <w:r w:rsidR="007F572E" w:rsidRPr="00D96B7D">
              <w:rPr>
                <w:rStyle w:val="Hyperlink"/>
                <w:rFonts w:eastAsia="Calibri"/>
                <w:noProof/>
              </w:rPr>
              <w:t>v.</w:t>
            </w:r>
            <w:r w:rsidR="007F572E">
              <w:rPr>
                <w:rFonts w:asciiTheme="minorHAnsi" w:eastAsiaTheme="minorEastAsia" w:hAnsiTheme="minorHAnsi" w:cstheme="minorBidi"/>
                <w:noProof/>
                <w:sz w:val="22"/>
              </w:rPr>
              <w:tab/>
            </w:r>
            <w:r w:rsidR="007F572E" w:rsidRPr="00D96B7D">
              <w:rPr>
                <w:rStyle w:val="Hyperlink"/>
                <w:rFonts w:eastAsia="Calibri"/>
                <w:noProof/>
              </w:rPr>
              <w:t>Meeting the Needs of Local Business</w:t>
            </w:r>
            <w:r w:rsidR="007F572E">
              <w:rPr>
                <w:noProof/>
                <w:webHidden/>
              </w:rPr>
              <w:tab/>
            </w:r>
            <w:r w:rsidR="007F572E">
              <w:rPr>
                <w:noProof/>
                <w:webHidden/>
              </w:rPr>
              <w:fldChar w:fldCharType="begin"/>
            </w:r>
            <w:r w:rsidR="007F572E">
              <w:rPr>
                <w:noProof/>
                <w:webHidden/>
              </w:rPr>
              <w:instrText xml:space="preserve"> PAGEREF _Toc471989727 \h </w:instrText>
            </w:r>
            <w:r w:rsidR="007F572E">
              <w:rPr>
                <w:noProof/>
                <w:webHidden/>
              </w:rPr>
            </w:r>
            <w:r w:rsidR="007F572E">
              <w:rPr>
                <w:noProof/>
                <w:webHidden/>
              </w:rPr>
              <w:fldChar w:fldCharType="separate"/>
            </w:r>
            <w:r w:rsidR="007C4EA6">
              <w:rPr>
                <w:noProof/>
                <w:webHidden/>
              </w:rPr>
              <w:t>18</w:t>
            </w:r>
            <w:r w:rsidR="007F572E">
              <w:rPr>
                <w:noProof/>
                <w:webHidden/>
              </w:rPr>
              <w:fldChar w:fldCharType="end"/>
            </w:r>
          </w:hyperlink>
        </w:p>
        <w:p w14:paraId="01A80BDA" w14:textId="62356CDB" w:rsidR="007F572E" w:rsidRDefault="00646C07">
          <w:pPr>
            <w:pStyle w:val="TOC2"/>
            <w:tabs>
              <w:tab w:val="left" w:pos="660"/>
              <w:tab w:val="right" w:leader="dot" w:pos="10790"/>
            </w:tabs>
            <w:rPr>
              <w:rFonts w:asciiTheme="minorHAnsi" w:eastAsiaTheme="minorEastAsia" w:hAnsiTheme="minorHAnsi" w:cstheme="minorBidi"/>
              <w:noProof/>
              <w:sz w:val="22"/>
            </w:rPr>
          </w:pPr>
          <w:hyperlink w:anchor="_Toc471989728" w:history="1">
            <w:r w:rsidR="007F572E" w:rsidRPr="00D96B7D">
              <w:rPr>
                <w:rStyle w:val="Hyperlink"/>
                <w:rFonts w:eastAsia="Calibri"/>
                <w:noProof/>
              </w:rPr>
              <w:t>vi.</w:t>
            </w:r>
            <w:r w:rsidR="007F572E">
              <w:rPr>
                <w:rFonts w:asciiTheme="minorHAnsi" w:eastAsiaTheme="minorEastAsia" w:hAnsiTheme="minorHAnsi" w:cstheme="minorBidi"/>
                <w:noProof/>
                <w:sz w:val="22"/>
              </w:rPr>
              <w:tab/>
            </w:r>
            <w:r w:rsidR="007F572E" w:rsidRPr="00D96B7D">
              <w:rPr>
                <w:rStyle w:val="Hyperlink"/>
                <w:rFonts w:eastAsia="Calibri"/>
                <w:noProof/>
              </w:rPr>
              <w:t>Coordination between Workforce Development with Economic Development</w:t>
            </w:r>
            <w:r w:rsidR="007F572E">
              <w:rPr>
                <w:noProof/>
                <w:webHidden/>
              </w:rPr>
              <w:tab/>
            </w:r>
            <w:r w:rsidR="007F572E">
              <w:rPr>
                <w:noProof/>
                <w:webHidden/>
              </w:rPr>
              <w:fldChar w:fldCharType="begin"/>
            </w:r>
            <w:r w:rsidR="007F572E">
              <w:rPr>
                <w:noProof/>
                <w:webHidden/>
              </w:rPr>
              <w:instrText xml:space="preserve"> PAGEREF _Toc471989728 \h </w:instrText>
            </w:r>
            <w:r w:rsidR="007F572E">
              <w:rPr>
                <w:noProof/>
                <w:webHidden/>
              </w:rPr>
            </w:r>
            <w:r w:rsidR="007F572E">
              <w:rPr>
                <w:noProof/>
                <w:webHidden/>
              </w:rPr>
              <w:fldChar w:fldCharType="separate"/>
            </w:r>
            <w:r w:rsidR="007C4EA6">
              <w:rPr>
                <w:noProof/>
                <w:webHidden/>
              </w:rPr>
              <w:t>19</w:t>
            </w:r>
            <w:r w:rsidR="007F572E">
              <w:rPr>
                <w:noProof/>
                <w:webHidden/>
              </w:rPr>
              <w:fldChar w:fldCharType="end"/>
            </w:r>
          </w:hyperlink>
        </w:p>
        <w:p w14:paraId="26DB69BD" w14:textId="11FFA56D" w:rsidR="007F572E" w:rsidRDefault="00646C07">
          <w:pPr>
            <w:pStyle w:val="TOC2"/>
            <w:tabs>
              <w:tab w:val="left" w:pos="880"/>
              <w:tab w:val="right" w:leader="dot" w:pos="10790"/>
            </w:tabs>
            <w:rPr>
              <w:rFonts w:asciiTheme="minorHAnsi" w:eastAsiaTheme="minorEastAsia" w:hAnsiTheme="minorHAnsi" w:cstheme="minorBidi"/>
              <w:noProof/>
              <w:sz w:val="22"/>
            </w:rPr>
          </w:pPr>
          <w:hyperlink w:anchor="_Toc471989729" w:history="1">
            <w:r w:rsidR="007F572E" w:rsidRPr="00D96B7D">
              <w:rPr>
                <w:rStyle w:val="Hyperlink"/>
                <w:noProof/>
              </w:rPr>
              <w:t>vii.</w:t>
            </w:r>
            <w:r w:rsidR="007F572E">
              <w:rPr>
                <w:rFonts w:asciiTheme="minorHAnsi" w:eastAsiaTheme="minorEastAsia" w:hAnsiTheme="minorHAnsi" w:cstheme="minorBidi"/>
                <w:noProof/>
                <w:sz w:val="22"/>
              </w:rPr>
              <w:tab/>
            </w:r>
            <w:r w:rsidR="007F572E" w:rsidRPr="00D96B7D">
              <w:rPr>
                <w:rStyle w:val="Hyperlink"/>
                <w:noProof/>
              </w:rPr>
              <w:t>Strengthen Linkages with Unemployment Insurance Programs</w:t>
            </w:r>
            <w:r w:rsidR="007F572E">
              <w:rPr>
                <w:noProof/>
                <w:webHidden/>
              </w:rPr>
              <w:tab/>
            </w:r>
            <w:r w:rsidR="007F572E">
              <w:rPr>
                <w:noProof/>
                <w:webHidden/>
              </w:rPr>
              <w:fldChar w:fldCharType="begin"/>
            </w:r>
            <w:r w:rsidR="007F572E">
              <w:rPr>
                <w:noProof/>
                <w:webHidden/>
              </w:rPr>
              <w:instrText xml:space="preserve"> PAGEREF _Toc471989729 \h </w:instrText>
            </w:r>
            <w:r w:rsidR="007F572E">
              <w:rPr>
                <w:noProof/>
                <w:webHidden/>
              </w:rPr>
            </w:r>
            <w:r w:rsidR="007F572E">
              <w:rPr>
                <w:noProof/>
                <w:webHidden/>
              </w:rPr>
              <w:fldChar w:fldCharType="separate"/>
            </w:r>
            <w:r w:rsidR="007C4EA6">
              <w:rPr>
                <w:noProof/>
                <w:webHidden/>
              </w:rPr>
              <w:t>20</w:t>
            </w:r>
            <w:r w:rsidR="007F572E">
              <w:rPr>
                <w:noProof/>
                <w:webHidden/>
              </w:rPr>
              <w:fldChar w:fldCharType="end"/>
            </w:r>
          </w:hyperlink>
        </w:p>
        <w:p w14:paraId="4A742C56" w14:textId="00FB2E28" w:rsidR="007F572E" w:rsidRDefault="00646C07" w:rsidP="007F572E">
          <w:pPr>
            <w:pStyle w:val="TOC1"/>
            <w:rPr>
              <w:rFonts w:asciiTheme="minorHAnsi" w:eastAsiaTheme="minorEastAsia" w:hAnsiTheme="minorHAnsi" w:cstheme="minorBidi"/>
              <w:noProof/>
              <w:sz w:val="22"/>
            </w:rPr>
          </w:pPr>
          <w:hyperlink w:anchor="_Toc471989730" w:history="1">
            <w:r w:rsidR="007F572E" w:rsidRPr="00D96B7D">
              <w:rPr>
                <w:rStyle w:val="Hyperlink"/>
                <w:rFonts w:eastAsia="Calibri"/>
                <w:noProof/>
              </w:rPr>
              <w:t>D. America’s Job Centers of California</w:t>
            </w:r>
            <w:r w:rsidR="007F572E" w:rsidRPr="00D96B7D">
              <w:rPr>
                <w:rStyle w:val="Hyperlink"/>
                <w:rFonts w:eastAsia="Calibri"/>
                <w:noProof/>
                <w:vertAlign w:val="superscript"/>
              </w:rPr>
              <w:t>SM</w:t>
            </w:r>
            <w:r w:rsidR="007F572E" w:rsidRPr="00D96B7D">
              <w:rPr>
                <w:rStyle w:val="Hyperlink"/>
                <w:rFonts w:eastAsia="Calibri"/>
                <w:noProof/>
              </w:rPr>
              <w:t xml:space="preserve"> (AJCC)</w:t>
            </w:r>
            <w:r w:rsidR="007F572E">
              <w:rPr>
                <w:noProof/>
                <w:webHidden/>
              </w:rPr>
              <w:tab/>
            </w:r>
            <w:r w:rsidR="007F572E">
              <w:rPr>
                <w:noProof/>
                <w:webHidden/>
              </w:rPr>
              <w:fldChar w:fldCharType="begin"/>
            </w:r>
            <w:r w:rsidR="007F572E">
              <w:rPr>
                <w:noProof/>
                <w:webHidden/>
              </w:rPr>
              <w:instrText xml:space="preserve"> PAGEREF _Toc471989730 \h </w:instrText>
            </w:r>
            <w:r w:rsidR="007F572E">
              <w:rPr>
                <w:noProof/>
                <w:webHidden/>
              </w:rPr>
            </w:r>
            <w:r w:rsidR="007F572E">
              <w:rPr>
                <w:noProof/>
                <w:webHidden/>
              </w:rPr>
              <w:fldChar w:fldCharType="separate"/>
            </w:r>
            <w:r w:rsidR="007C4EA6">
              <w:rPr>
                <w:noProof/>
                <w:webHidden/>
              </w:rPr>
              <w:t>20</w:t>
            </w:r>
            <w:r w:rsidR="007F572E">
              <w:rPr>
                <w:noProof/>
                <w:webHidden/>
              </w:rPr>
              <w:fldChar w:fldCharType="end"/>
            </w:r>
          </w:hyperlink>
        </w:p>
        <w:p w14:paraId="65D5B8D1" w14:textId="286B94E6" w:rsidR="007F572E" w:rsidRDefault="00646C07">
          <w:pPr>
            <w:pStyle w:val="TOC2"/>
            <w:tabs>
              <w:tab w:val="left" w:pos="660"/>
              <w:tab w:val="right" w:leader="dot" w:pos="10790"/>
            </w:tabs>
            <w:rPr>
              <w:rFonts w:asciiTheme="minorHAnsi" w:eastAsiaTheme="minorEastAsia" w:hAnsiTheme="minorHAnsi" w:cstheme="minorBidi"/>
              <w:noProof/>
              <w:sz w:val="22"/>
            </w:rPr>
          </w:pPr>
          <w:hyperlink w:anchor="_Toc471989731" w:history="1">
            <w:r w:rsidR="007F572E" w:rsidRPr="00D96B7D">
              <w:rPr>
                <w:rStyle w:val="Hyperlink"/>
                <w:rFonts w:eastAsia="Calibri"/>
                <w:noProof/>
              </w:rPr>
              <w:t>i.</w:t>
            </w:r>
            <w:r w:rsidR="007F572E">
              <w:rPr>
                <w:rFonts w:asciiTheme="minorHAnsi" w:eastAsiaTheme="minorEastAsia" w:hAnsiTheme="minorHAnsi" w:cstheme="minorBidi"/>
                <w:noProof/>
                <w:sz w:val="22"/>
              </w:rPr>
              <w:tab/>
            </w:r>
            <w:r w:rsidR="007F572E" w:rsidRPr="00D96B7D">
              <w:rPr>
                <w:rStyle w:val="Hyperlink"/>
                <w:rFonts w:eastAsia="Calibri"/>
                <w:noProof/>
              </w:rPr>
              <w:t>Continuous Improvement of Eligible Service Providers</w:t>
            </w:r>
            <w:r w:rsidR="007F572E">
              <w:rPr>
                <w:noProof/>
                <w:webHidden/>
              </w:rPr>
              <w:tab/>
            </w:r>
            <w:r w:rsidR="007F572E">
              <w:rPr>
                <w:noProof/>
                <w:webHidden/>
              </w:rPr>
              <w:fldChar w:fldCharType="begin"/>
            </w:r>
            <w:r w:rsidR="007F572E">
              <w:rPr>
                <w:noProof/>
                <w:webHidden/>
              </w:rPr>
              <w:instrText xml:space="preserve"> PAGEREF _Toc471989731 \h </w:instrText>
            </w:r>
            <w:r w:rsidR="007F572E">
              <w:rPr>
                <w:noProof/>
                <w:webHidden/>
              </w:rPr>
            </w:r>
            <w:r w:rsidR="007F572E">
              <w:rPr>
                <w:noProof/>
                <w:webHidden/>
              </w:rPr>
              <w:fldChar w:fldCharType="separate"/>
            </w:r>
            <w:r w:rsidR="007C4EA6">
              <w:rPr>
                <w:noProof/>
                <w:webHidden/>
              </w:rPr>
              <w:t>20</w:t>
            </w:r>
            <w:r w:rsidR="007F572E">
              <w:rPr>
                <w:noProof/>
                <w:webHidden/>
              </w:rPr>
              <w:fldChar w:fldCharType="end"/>
            </w:r>
          </w:hyperlink>
        </w:p>
        <w:p w14:paraId="53201CB7" w14:textId="4DCD9509" w:rsidR="007F572E" w:rsidRDefault="00646C07">
          <w:pPr>
            <w:pStyle w:val="TOC2"/>
            <w:tabs>
              <w:tab w:val="left" w:pos="660"/>
              <w:tab w:val="right" w:leader="dot" w:pos="10790"/>
            </w:tabs>
            <w:rPr>
              <w:rFonts w:asciiTheme="minorHAnsi" w:eastAsiaTheme="minorEastAsia" w:hAnsiTheme="minorHAnsi" w:cstheme="minorBidi"/>
              <w:noProof/>
              <w:sz w:val="22"/>
            </w:rPr>
          </w:pPr>
          <w:hyperlink w:anchor="_Toc471989732" w:history="1">
            <w:r w:rsidR="007F572E" w:rsidRPr="00D96B7D">
              <w:rPr>
                <w:rStyle w:val="Hyperlink"/>
                <w:rFonts w:eastAsia="Calibri"/>
                <w:noProof/>
              </w:rPr>
              <w:t>ii.</w:t>
            </w:r>
            <w:r w:rsidR="007F572E">
              <w:rPr>
                <w:rFonts w:asciiTheme="minorHAnsi" w:eastAsiaTheme="minorEastAsia" w:hAnsiTheme="minorHAnsi" w:cstheme="minorBidi"/>
                <w:noProof/>
                <w:sz w:val="22"/>
              </w:rPr>
              <w:tab/>
            </w:r>
            <w:r w:rsidR="007F572E" w:rsidRPr="00D96B7D">
              <w:rPr>
                <w:rStyle w:val="Hyperlink"/>
                <w:rFonts w:eastAsia="Calibri"/>
                <w:noProof/>
              </w:rPr>
              <w:t>Service Delivery in Remote Areas through Use of Technology</w:t>
            </w:r>
            <w:r w:rsidR="007F572E">
              <w:rPr>
                <w:noProof/>
                <w:webHidden/>
              </w:rPr>
              <w:tab/>
            </w:r>
            <w:r w:rsidR="007F572E">
              <w:rPr>
                <w:noProof/>
                <w:webHidden/>
              </w:rPr>
              <w:fldChar w:fldCharType="begin"/>
            </w:r>
            <w:r w:rsidR="007F572E">
              <w:rPr>
                <w:noProof/>
                <w:webHidden/>
              </w:rPr>
              <w:instrText xml:space="preserve"> PAGEREF _Toc471989732 \h </w:instrText>
            </w:r>
            <w:r w:rsidR="007F572E">
              <w:rPr>
                <w:noProof/>
                <w:webHidden/>
              </w:rPr>
            </w:r>
            <w:r w:rsidR="007F572E">
              <w:rPr>
                <w:noProof/>
                <w:webHidden/>
              </w:rPr>
              <w:fldChar w:fldCharType="separate"/>
            </w:r>
            <w:r w:rsidR="007C4EA6">
              <w:rPr>
                <w:noProof/>
                <w:webHidden/>
              </w:rPr>
              <w:t>21</w:t>
            </w:r>
            <w:r w:rsidR="007F572E">
              <w:rPr>
                <w:noProof/>
                <w:webHidden/>
              </w:rPr>
              <w:fldChar w:fldCharType="end"/>
            </w:r>
          </w:hyperlink>
        </w:p>
        <w:p w14:paraId="11FA7CD0" w14:textId="5FCDCFC8" w:rsidR="007F572E" w:rsidRDefault="00646C07">
          <w:pPr>
            <w:pStyle w:val="TOC2"/>
            <w:tabs>
              <w:tab w:val="left" w:pos="660"/>
              <w:tab w:val="right" w:leader="dot" w:pos="10790"/>
            </w:tabs>
            <w:rPr>
              <w:rFonts w:asciiTheme="minorHAnsi" w:eastAsiaTheme="minorEastAsia" w:hAnsiTheme="minorHAnsi" w:cstheme="minorBidi"/>
              <w:noProof/>
              <w:sz w:val="22"/>
            </w:rPr>
          </w:pPr>
          <w:hyperlink w:anchor="_Toc471989733" w:history="1">
            <w:r w:rsidR="007F572E" w:rsidRPr="00D96B7D">
              <w:rPr>
                <w:rStyle w:val="Hyperlink"/>
                <w:noProof/>
              </w:rPr>
              <w:t>iii.</w:t>
            </w:r>
            <w:r w:rsidR="007F572E">
              <w:rPr>
                <w:rFonts w:asciiTheme="minorHAnsi" w:eastAsiaTheme="minorEastAsia" w:hAnsiTheme="minorHAnsi" w:cstheme="minorBidi"/>
                <w:noProof/>
                <w:sz w:val="22"/>
              </w:rPr>
              <w:tab/>
            </w:r>
            <w:r w:rsidR="007F572E" w:rsidRPr="00D96B7D">
              <w:rPr>
                <w:rStyle w:val="Hyperlink"/>
                <w:rFonts w:eastAsia="Calibri"/>
                <w:noProof/>
              </w:rPr>
              <w:t xml:space="preserve">Compliance with Americans with Disabilities Act of 1990 (42 U.S.C. 12101 </w:t>
            </w:r>
            <w:r w:rsidR="007F572E" w:rsidRPr="00D96B7D">
              <w:rPr>
                <w:rStyle w:val="Hyperlink"/>
                <w:rFonts w:eastAsia="Calibri"/>
                <w:i/>
                <w:noProof/>
              </w:rPr>
              <w:t>et seq.)</w:t>
            </w:r>
            <w:r w:rsidR="007F572E">
              <w:rPr>
                <w:noProof/>
                <w:webHidden/>
              </w:rPr>
              <w:tab/>
            </w:r>
            <w:r w:rsidR="007F572E">
              <w:rPr>
                <w:noProof/>
                <w:webHidden/>
              </w:rPr>
              <w:fldChar w:fldCharType="begin"/>
            </w:r>
            <w:r w:rsidR="007F572E">
              <w:rPr>
                <w:noProof/>
                <w:webHidden/>
              </w:rPr>
              <w:instrText xml:space="preserve"> PAGEREF _Toc471989733 \h </w:instrText>
            </w:r>
            <w:r w:rsidR="007F572E">
              <w:rPr>
                <w:noProof/>
                <w:webHidden/>
              </w:rPr>
            </w:r>
            <w:r w:rsidR="007F572E">
              <w:rPr>
                <w:noProof/>
                <w:webHidden/>
              </w:rPr>
              <w:fldChar w:fldCharType="separate"/>
            </w:r>
            <w:r w:rsidR="007C4EA6">
              <w:rPr>
                <w:noProof/>
                <w:webHidden/>
              </w:rPr>
              <w:t>22</w:t>
            </w:r>
            <w:r w:rsidR="007F572E">
              <w:rPr>
                <w:noProof/>
                <w:webHidden/>
              </w:rPr>
              <w:fldChar w:fldCharType="end"/>
            </w:r>
          </w:hyperlink>
        </w:p>
        <w:p w14:paraId="5192F35B" w14:textId="0A13B441" w:rsidR="007F572E" w:rsidRDefault="00646C07">
          <w:pPr>
            <w:pStyle w:val="TOC2"/>
            <w:tabs>
              <w:tab w:val="left" w:pos="660"/>
              <w:tab w:val="right" w:leader="dot" w:pos="10790"/>
            </w:tabs>
            <w:rPr>
              <w:rFonts w:asciiTheme="minorHAnsi" w:eastAsiaTheme="minorEastAsia" w:hAnsiTheme="minorHAnsi" w:cstheme="minorBidi"/>
              <w:noProof/>
              <w:sz w:val="22"/>
            </w:rPr>
          </w:pPr>
          <w:hyperlink w:anchor="_Toc471989734" w:history="1">
            <w:r w:rsidR="007F572E" w:rsidRPr="00D96B7D">
              <w:rPr>
                <w:rStyle w:val="Hyperlink"/>
                <w:rFonts w:eastAsia="Calibri"/>
                <w:noProof/>
              </w:rPr>
              <w:t>iv.</w:t>
            </w:r>
            <w:r w:rsidR="007F572E">
              <w:rPr>
                <w:rFonts w:asciiTheme="minorHAnsi" w:eastAsiaTheme="minorEastAsia" w:hAnsiTheme="minorHAnsi" w:cstheme="minorBidi"/>
                <w:noProof/>
                <w:sz w:val="22"/>
              </w:rPr>
              <w:tab/>
            </w:r>
            <w:r w:rsidR="007F572E" w:rsidRPr="00D96B7D">
              <w:rPr>
                <w:rStyle w:val="Hyperlink"/>
                <w:rFonts w:eastAsia="Calibri"/>
                <w:noProof/>
              </w:rPr>
              <w:t>Roles and Resource Contributions of the AJCC partners</w:t>
            </w:r>
            <w:r w:rsidR="007F572E">
              <w:rPr>
                <w:noProof/>
                <w:webHidden/>
              </w:rPr>
              <w:tab/>
            </w:r>
            <w:r w:rsidR="007F572E">
              <w:rPr>
                <w:noProof/>
                <w:webHidden/>
              </w:rPr>
              <w:fldChar w:fldCharType="begin"/>
            </w:r>
            <w:r w:rsidR="007F572E">
              <w:rPr>
                <w:noProof/>
                <w:webHidden/>
              </w:rPr>
              <w:instrText xml:space="preserve"> PAGEREF _Toc471989734 \h </w:instrText>
            </w:r>
            <w:r w:rsidR="007F572E">
              <w:rPr>
                <w:noProof/>
                <w:webHidden/>
              </w:rPr>
            </w:r>
            <w:r w:rsidR="007F572E">
              <w:rPr>
                <w:noProof/>
                <w:webHidden/>
              </w:rPr>
              <w:fldChar w:fldCharType="separate"/>
            </w:r>
            <w:r w:rsidR="007C4EA6">
              <w:rPr>
                <w:noProof/>
                <w:webHidden/>
              </w:rPr>
              <w:t>23</w:t>
            </w:r>
            <w:r w:rsidR="007F572E">
              <w:rPr>
                <w:noProof/>
                <w:webHidden/>
              </w:rPr>
              <w:fldChar w:fldCharType="end"/>
            </w:r>
          </w:hyperlink>
        </w:p>
        <w:p w14:paraId="0D8EC1F4" w14:textId="51563E31" w:rsidR="007F572E" w:rsidRDefault="00646C07">
          <w:pPr>
            <w:pStyle w:val="TOC2"/>
            <w:tabs>
              <w:tab w:val="left" w:pos="660"/>
              <w:tab w:val="right" w:leader="dot" w:pos="10790"/>
            </w:tabs>
            <w:rPr>
              <w:rFonts w:asciiTheme="minorHAnsi" w:eastAsiaTheme="minorEastAsia" w:hAnsiTheme="minorHAnsi" w:cstheme="minorBidi"/>
              <w:noProof/>
              <w:sz w:val="22"/>
            </w:rPr>
          </w:pPr>
          <w:hyperlink w:anchor="_Toc471989735" w:history="1">
            <w:r w:rsidR="007F572E" w:rsidRPr="00D96B7D">
              <w:rPr>
                <w:rStyle w:val="Hyperlink"/>
                <w:rFonts w:eastAsia="Calibri"/>
                <w:noProof/>
              </w:rPr>
              <w:t>v.</w:t>
            </w:r>
            <w:r w:rsidR="007F572E">
              <w:rPr>
                <w:rFonts w:asciiTheme="minorHAnsi" w:eastAsiaTheme="minorEastAsia" w:hAnsiTheme="minorHAnsi" w:cstheme="minorBidi"/>
                <w:noProof/>
                <w:sz w:val="22"/>
              </w:rPr>
              <w:tab/>
            </w:r>
            <w:r w:rsidR="007F572E" w:rsidRPr="00D96B7D">
              <w:rPr>
                <w:rStyle w:val="Hyperlink"/>
                <w:rFonts w:eastAsia="Calibri"/>
                <w:noProof/>
              </w:rPr>
              <w:t>Executed MOUs and Cooperative Agreements</w:t>
            </w:r>
            <w:r w:rsidR="007F572E">
              <w:rPr>
                <w:noProof/>
                <w:webHidden/>
              </w:rPr>
              <w:tab/>
            </w:r>
            <w:r w:rsidR="007F572E">
              <w:rPr>
                <w:noProof/>
                <w:webHidden/>
              </w:rPr>
              <w:fldChar w:fldCharType="begin"/>
            </w:r>
            <w:r w:rsidR="007F572E">
              <w:rPr>
                <w:noProof/>
                <w:webHidden/>
              </w:rPr>
              <w:instrText xml:space="preserve"> PAGEREF _Toc471989735 \h </w:instrText>
            </w:r>
            <w:r w:rsidR="007F572E">
              <w:rPr>
                <w:noProof/>
                <w:webHidden/>
              </w:rPr>
            </w:r>
            <w:r w:rsidR="007F572E">
              <w:rPr>
                <w:noProof/>
                <w:webHidden/>
              </w:rPr>
              <w:fldChar w:fldCharType="separate"/>
            </w:r>
            <w:r w:rsidR="007C4EA6">
              <w:rPr>
                <w:noProof/>
                <w:webHidden/>
              </w:rPr>
              <w:t>24</w:t>
            </w:r>
            <w:r w:rsidR="007F572E">
              <w:rPr>
                <w:noProof/>
                <w:webHidden/>
              </w:rPr>
              <w:fldChar w:fldCharType="end"/>
            </w:r>
          </w:hyperlink>
        </w:p>
        <w:p w14:paraId="38B36397" w14:textId="20C4B1AF" w:rsidR="007F572E" w:rsidRDefault="00646C07">
          <w:pPr>
            <w:pStyle w:val="TOC2"/>
            <w:tabs>
              <w:tab w:val="left" w:pos="660"/>
              <w:tab w:val="right" w:leader="dot" w:pos="10790"/>
            </w:tabs>
            <w:rPr>
              <w:rFonts w:asciiTheme="minorHAnsi" w:eastAsiaTheme="minorEastAsia" w:hAnsiTheme="minorHAnsi" w:cstheme="minorBidi"/>
              <w:noProof/>
              <w:sz w:val="22"/>
            </w:rPr>
          </w:pPr>
          <w:hyperlink w:anchor="_Toc471989736" w:history="1">
            <w:r w:rsidR="007F572E" w:rsidRPr="00D96B7D">
              <w:rPr>
                <w:rStyle w:val="Hyperlink"/>
                <w:rFonts w:eastAsia="Calibri"/>
                <w:noProof/>
              </w:rPr>
              <w:t>vi.</w:t>
            </w:r>
            <w:r w:rsidR="007F572E">
              <w:rPr>
                <w:rFonts w:asciiTheme="minorHAnsi" w:eastAsiaTheme="minorEastAsia" w:hAnsiTheme="minorHAnsi" w:cstheme="minorBidi"/>
                <w:noProof/>
                <w:sz w:val="22"/>
              </w:rPr>
              <w:tab/>
            </w:r>
            <w:r w:rsidR="007F572E" w:rsidRPr="00D96B7D">
              <w:rPr>
                <w:rStyle w:val="Hyperlink"/>
                <w:rFonts w:eastAsia="Calibri"/>
                <w:noProof/>
              </w:rPr>
              <w:t>Strategies to provide Indian and Native Americans with Equal Access to AJCC services (WIOA Section 166)</w:t>
            </w:r>
            <w:r w:rsidR="007F572E">
              <w:rPr>
                <w:noProof/>
                <w:webHidden/>
              </w:rPr>
              <w:tab/>
            </w:r>
            <w:r w:rsidR="007F572E">
              <w:rPr>
                <w:noProof/>
                <w:webHidden/>
              </w:rPr>
              <w:fldChar w:fldCharType="begin"/>
            </w:r>
            <w:r w:rsidR="007F572E">
              <w:rPr>
                <w:noProof/>
                <w:webHidden/>
              </w:rPr>
              <w:instrText xml:space="preserve"> PAGEREF _Toc471989736 \h </w:instrText>
            </w:r>
            <w:r w:rsidR="007F572E">
              <w:rPr>
                <w:noProof/>
                <w:webHidden/>
              </w:rPr>
            </w:r>
            <w:r w:rsidR="007F572E">
              <w:rPr>
                <w:noProof/>
                <w:webHidden/>
              </w:rPr>
              <w:fldChar w:fldCharType="separate"/>
            </w:r>
            <w:r w:rsidR="007C4EA6">
              <w:rPr>
                <w:noProof/>
                <w:webHidden/>
              </w:rPr>
              <w:t>24</w:t>
            </w:r>
            <w:r w:rsidR="007F572E">
              <w:rPr>
                <w:noProof/>
                <w:webHidden/>
              </w:rPr>
              <w:fldChar w:fldCharType="end"/>
            </w:r>
          </w:hyperlink>
        </w:p>
        <w:p w14:paraId="5500694D" w14:textId="2252FA9E" w:rsidR="007F572E" w:rsidRDefault="00646C07">
          <w:pPr>
            <w:pStyle w:val="TOC2"/>
            <w:tabs>
              <w:tab w:val="left" w:pos="880"/>
              <w:tab w:val="right" w:leader="dot" w:pos="10790"/>
            </w:tabs>
            <w:rPr>
              <w:rFonts w:asciiTheme="minorHAnsi" w:eastAsiaTheme="minorEastAsia" w:hAnsiTheme="minorHAnsi" w:cstheme="minorBidi"/>
              <w:noProof/>
              <w:sz w:val="22"/>
            </w:rPr>
          </w:pPr>
          <w:hyperlink w:anchor="_Toc471989737" w:history="1">
            <w:r w:rsidR="007F572E" w:rsidRPr="00D96B7D">
              <w:rPr>
                <w:rStyle w:val="Hyperlink"/>
                <w:rFonts w:eastAsia="Calibri"/>
                <w:noProof/>
              </w:rPr>
              <w:t>vii.</w:t>
            </w:r>
            <w:r w:rsidR="007F572E">
              <w:rPr>
                <w:rFonts w:asciiTheme="minorHAnsi" w:eastAsiaTheme="minorEastAsia" w:hAnsiTheme="minorHAnsi" w:cstheme="minorBidi"/>
                <w:noProof/>
                <w:sz w:val="22"/>
              </w:rPr>
              <w:tab/>
            </w:r>
            <w:r w:rsidR="007F572E" w:rsidRPr="00D96B7D">
              <w:rPr>
                <w:rStyle w:val="Hyperlink"/>
                <w:rFonts w:eastAsia="Calibri"/>
                <w:noProof/>
              </w:rPr>
              <w:t>Strategies to Provide Migrant Seasonal Farmworkers Equal Access to AJCC services (WIOA Section 167)</w:t>
            </w:r>
            <w:r w:rsidR="007F572E">
              <w:rPr>
                <w:noProof/>
                <w:webHidden/>
              </w:rPr>
              <w:tab/>
            </w:r>
            <w:r w:rsidR="007F572E">
              <w:rPr>
                <w:noProof/>
                <w:webHidden/>
              </w:rPr>
              <w:fldChar w:fldCharType="begin"/>
            </w:r>
            <w:r w:rsidR="007F572E">
              <w:rPr>
                <w:noProof/>
                <w:webHidden/>
              </w:rPr>
              <w:instrText xml:space="preserve"> PAGEREF _Toc471989737 \h </w:instrText>
            </w:r>
            <w:r w:rsidR="007F572E">
              <w:rPr>
                <w:noProof/>
                <w:webHidden/>
              </w:rPr>
            </w:r>
            <w:r w:rsidR="007F572E">
              <w:rPr>
                <w:noProof/>
                <w:webHidden/>
              </w:rPr>
              <w:fldChar w:fldCharType="separate"/>
            </w:r>
            <w:r w:rsidR="007C4EA6">
              <w:rPr>
                <w:noProof/>
                <w:webHidden/>
              </w:rPr>
              <w:t>25</w:t>
            </w:r>
            <w:r w:rsidR="007F572E">
              <w:rPr>
                <w:noProof/>
                <w:webHidden/>
              </w:rPr>
              <w:fldChar w:fldCharType="end"/>
            </w:r>
          </w:hyperlink>
        </w:p>
        <w:p w14:paraId="0BD499D3" w14:textId="10AE066E" w:rsidR="007F572E" w:rsidRDefault="00646C07">
          <w:pPr>
            <w:pStyle w:val="TOC2"/>
            <w:tabs>
              <w:tab w:val="left" w:pos="880"/>
              <w:tab w:val="right" w:leader="dot" w:pos="10790"/>
            </w:tabs>
            <w:rPr>
              <w:rFonts w:asciiTheme="minorHAnsi" w:eastAsiaTheme="minorEastAsia" w:hAnsiTheme="minorHAnsi" w:cstheme="minorBidi"/>
              <w:noProof/>
              <w:sz w:val="22"/>
            </w:rPr>
          </w:pPr>
          <w:hyperlink w:anchor="_Toc471989738" w:history="1">
            <w:r w:rsidR="007F572E" w:rsidRPr="00D96B7D">
              <w:rPr>
                <w:rStyle w:val="Hyperlink"/>
                <w:rFonts w:eastAsiaTheme="minorHAnsi"/>
                <w:noProof/>
              </w:rPr>
              <w:t>viii.</w:t>
            </w:r>
            <w:r w:rsidR="007F572E">
              <w:rPr>
                <w:rFonts w:asciiTheme="minorHAnsi" w:eastAsiaTheme="minorEastAsia" w:hAnsiTheme="minorHAnsi" w:cstheme="minorBidi"/>
                <w:noProof/>
                <w:sz w:val="22"/>
              </w:rPr>
              <w:tab/>
            </w:r>
            <w:r w:rsidR="007F572E" w:rsidRPr="00D96B7D">
              <w:rPr>
                <w:rStyle w:val="Hyperlink"/>
                <w:rFonts w:eastAsia="Calibri"/>
                <w:noProof/>
              </w:rPr>
              <w:t>AJCCs as an On-Ramp for the Regional Sector Pathways</w:t>
            </w:r>
            <w:r w:rsidR="007F572E">
              <w:rPr>
                <w:noProof/>
                <w:webHidden/>
              </w:rPr>
              <w:tab/>
            </w:r>
            <w:r w:rsidR="007F572E">
              <w:rPr>
                <w:noProof/>
                <w:webHidden/>
              </w:rPr>
              <w:fldChar w:fldCharType="begin"/>
            </w:r>
            <w:r w:rsidR="007F572E">
              <w:rPr>
                <w:noProof/>
                <w:webHidden/>
              </w:rPr>
              <w:instrText xml:space="preserve"> PAGEREF _Toc471989738 \h </w:instrText>
            </w:r>
            <w:r w:rsidR="007F572E">
              <w:rPr>
                <w:noProof/>
                <w:webHidden/>
              </w:rPr>
            </w:r>
            <w:r w:rsidR="007F572E">
              <w:rPr>
                <w:noProof/>
                <w:webHidden/>
              </w:rPr>
              <w:fldChar w:fldCharType="separate"/>
            </w:r>
            <w:r w:rsidR="007C4EA6">
              <w:rPr>
                <w:noProof/>
                <w:webHidden/>
              </w:rPr>
              <w:t>25</w:t>
            </w:r>
            <w:r w:rsidR="007F572E">
              <w:rPr>
                <w:noProof/>
                <w:webHidden/>
              </w:rPr>
              <w:fldChar w:fldCharType="end"/>
            </w:r>
          </w:hyperlink>
        </w:p>
        <w:p w14:paraId="761DE7E0" w14:textId="3CC2356C" w:rsidR="007F572E" w:rsidRDefault="00646C07" w:rsidP="007F572E">
          <w:pPr>
            <w:pStyle w:val="TOC1"/>
            <w:rPr>
              <w:rFonts w:asciiTheme="minorHAnsi" w:eastAsiaTheme="minorEastAsia" w:hAnsiTheme="minorHAnsi" w:cstheme="minorBidi"/>
              <w:noProof/>
              <w:sz w:val="22"/>
            </w:rPr>
          </w:pPr>
          <w:hyperlink w:anchor="_Toc471989739" w:history="1">
            <w:r w:rsidR="007F572E" w:rsidRPr="00D96B7D">
              <w:rPr>
                <w:rStyle w:val="Hyperlink"/>
                <w:rFonts w:eastAsia="Calibri"/>
                <w:noProof/>
              </w:rPr>
              <w:t>E. Programs, Populations, and Partners</w:t>
            </w:r>
            <w:r w:rsidR="007F572E">
              <w:rPr>
                <w:noProof/>
                <w:webHidden/>
              </w:rPr>
              <w:tab/>
            </w:r>
            <w:r w:rsidR="007F572E">
              <w:rPr>
                <w:noProof/>
                <w:webHidden/>
              </w:rPr>
              <w:fldChar w:fldCharType="begin"/>
            </w:r>
            <w:r w:rsidR="007F572E">
              <w:rPr>
                <w:noProof/>
                <w:webHidden/>
              </w:rPr>
              <w:instrText xml:space="preserve"> PAGEREF _Toc471989739 \h </w:instrText>
            </w:r>
            <w:r w:rsidR="007F572E">
              <w:rPr>
                <w:noProof/>
                <w:webHidden/>
              </w:rPr>
            </w:r>
            <w:r w:rsidR="007F572E">
              <w:rPr>
                <w:noProof/>
                <w:webHidden/>
              </w:rPr>
              <w:fldChar w:fldCharType="separate"/>
            </w:r>
            <w:r w:rsidR="007C4EA6">
              <w:rPr>
                <w:noProof/>
                <w:webHidden/>
              </w:rPr>
              <w:t>26</w:t>
            </w:r>
            <w:r w:rsidR="007F572E">
              <w:rPr>
                <w:noProof/>
                <w:webHidden/>
              </w:rPr>
              <w:fldChar w:fldCharType="end"/>
            </w:r>
          </w:hyperlink>
        </w:p>
        <w:p w14:paraId="74556D5D" w14:textId="638FFC1B" w:rsidR="007F572E" w:rsidRDefault="00646C07">
          <w:pPr>
            <w:pStyle w:val="TOC2"/>
            <w:tabs>
              <w:tab w:val="left" w:pos="660"/>
              <w:tab w:val="right" w:leader="dot" w:pos="10790"/>
            </w:tabs>
            <w:rPr>
              <w:rFonts w:asciiTheme="minorHAnsi" w:eastAsiaTheme="minorEastAsia" w:hAnsiTheme="minorHAnsi" w:cstheme="minorBidi"/>
              <w:noProof/>
              <w:sz w:val="22"/>
            </w:rPr>
          </w:pPr>
          <w:hyperlink w:anchor="_Toc471989740" w:history="1">
            <w:r w:rsidR="007F572E" w:rsidRPr="00D96B7D">
              <w:rPr>
                <w:rStyle w:val="Hyperlink"/>
                <w:rFonts w:eastAsia="Calibri"/>
                <w:noProof/>
              </w:rPr>
              <w:t>i.</w:t>
            </w:r>
            <w:r w:rsidR="007F572E">
              <w:rPr>
                <w:rFonts w:asciiTheme="minorHAnsi" w:eastAsiaTheme="minorEastAsia" w:hAnsiTheme="minorHAnsi" w:cstheme="minorBidi"/>
                <w:noProof/>
                <w:sz w:val="22"/>
              </w:rPr>
              <w:tab/>
            </w:r>
            <w:r w:rsidR="007F572E" w:rsidRPr="00D96B7D">
              <w:rPr>
                <w:rStyle w:val="Hyperlink"/>
                <w:rFonts w:eastAsia="Calibri"/>
                <w:noProof/>
              </w:rPr>
              <w:t>Coordination of Workforce and Economic Development Activities and Promotion of Entrepreneurial Skills Training and Microenterprise Services</w:t>
            </w:r>
            <w:r w:rsidR="007F572E">
              <w:rPr>
                <w:noProof/>
                <w:webHidden/>
              </w:rPr>
              <w:tab/>
            </w:r>
            <w:r w:rsidR="007F572E">
              <w:rPr>
                <w:noProof/>
                <w:webHidden/>
              </w:rPr>
              <w:fldChar w:fldCharType="begin"/>
            </w:r>
            <w:r w:rsidR="007F572E">
              <w:rPr>
                <w:noProof/>
                <w:webHidden/>
              </w:rPr>
              <w:instrText xml:space="preserve"> PAGEREF _Toc471989740 \h </w:instrText>
            </w:r>
            <w:r w:rsidR="007F572E">
              <w:rPr>
                <w:noProof/>
                <w:webHidden/>
              </w:rPr>
            </w:r>
            <w:r w:rsidR="007F572E">
              <w:rPr>
                <w:noProof/>
                <w:webHidden/>
              </w:rPr>
              <w:fldChar w:fldCharType="separate"/>
            </w:r>
            <w:r w:rsidR="007C4EA6">
              <w:rPr>
                <w:noProof/>
                <w:webHidden/>
              </w:rPr>
              <w:t>26</w:t>
            </w:r>
            <w:r w:rsidR="007F572E">
              <w:rPr>
                <w:noProof/>
                <w:webHidden/>
              </w:rPr>
              <w:fldChar w:fldCharType="end"/>
            </w:r>
          </w:hyperlink>
        </w:p>
        <w:p w14:paraId="0C5185B2" w14:textId="5A44575F" w:rsidR="007F572E" w:rsidRDefault="00646C07">
          <w:pPr>
            <w:pStyle w:val="TOC2"/>
            <w:tabs>
              <w:tab w:val="left" w:pos="660"/>
              <w:tab w:val="right" w:leader="dot" w:pos="10790"/>
            </w:tabs>
            <w:rPr>
              <w:rFonts w:asciiTheme="minorHAnsi" w:eastAsiaTheme="minorEastAsia" w:hAnsiTheme="minorHAnsi" w:cstheme="minorBidi"/>
              <w:noProof/>
              <w:sz w:val="22"/>
            </w:rPr>
          </w:pPr>
          <w:hyperlink w:anchor="_Toc471989741" w:history="1">
            <w:r w:rsidR="007F572E" w:rsidRPr="00D96B7D">
              <w:rPr>
                <w:rStyle w:val="Hyperlink"/>
                <w:rFonts w:eastAsia="Calibri"/>
                <w:noProof/>
              </w:rPr>
              <w:t>ii.</w:t>
            </w:r>
            <w:r w:rsidR="007F572E">
              <w:rPr>
                <w:rFonts w:asciiTheme="minorHAnsi" w:eastAsiaTheme="minorEastAsia" w:hAnsiTheme="minorHAnsi" w:cstheme="minorBidi"/>
                <w:noProof/>
                <w:sz w:val="22"/>
              </w:rPr>
              <w:tab/>
            </w:r>
            <w:r w:rsidR="007F572E" w:rsidRPr="00D96B7D">
              <w:rPr>
                <w:rStyle w:val="Hyperlink"/>
                <w:rFonts w:eastAsia="Calibri"/>
                <w:noProof/>
              </w:rPr>
              <w:t>Adult and Dislocated Worker Employment and Training Activities</w:t>
            </w:r>
            <w:r w:rsidR="007F572E">
              <w:rPr>
                <w:noProof/>
                <w:webHidden/>
              </w:rPr>
              <w:tab/>
            </w:r>
            <w:r w:rsidR="007F572E">
              <w:rPr>
                <w:noProof/>
                <w:webHidden/>
              </w:rPr>
              <w:fldChar w:fldCharType="begin"/>
            </w:r>
            <w:r w:rsidR="007F572E">
              <w:rPr>
                <w:noProof/>
                <w:webHidden/>
              </w:rPr>
              <w:instrText xml:space="preserve"> PAGEREF _Toc471989741 \h </w:instrText>
            </w:r>
            <w:r w:rsidR="007F572E">
              <w:rPr>
                <w:noProof/>
                <w:webHidden/>
              </w:rPr>
            </w:r>
            <w:r w:rsidR="007F572E">
              <w:rPr>
                <w:noProof/>
                <w:webHidden/>
              </w:rPr>
              <w:fldChar w:fldCharType="separate"/>
            </w:r>
            <w:r w:rsidR="007C4EA6">
              <w:rPr>
                <w:noProof/>
                <w:webHidden/>
              </w:rPr>
              <w:t>27</w:t>
            </w:r>
            <w:r w:rsidR="007F572E">
              <w:rPr>
                <w:noProof/>
                <w:webHidden/>
              </w:rPr>
              <w:fldChar w:fldCharType="end"/>
            </w:r>
          </w:hyperlink>
        </w:p>
        <w:p w14:paraId="2E82A959" w14:textId="31717C4A" w:rsidR="007F572E" w:rsidRDefault="00646C07">
          <w:pPr>
            <w:pStyle w:val="TOC2"/>
            <w:tabs>
              <w:tab w:val="left" w:pos="660"/>
              <w:tab w:val="right" w:leader="dot" w:pos="10790"/>
            </w:tabs>
            <w:rPr>
              <w:rFonts w:asciiTheme="minorHAnsi" w:eastAsiaTheme="minorEastAsia" w:hAnsiTheme="minorHAnsi" w:cstheme="minorBidi"/>
              <w:noProof/>
              <w:sz w:val="22"/>
            </w:rPr>
          </w:pPr>
          <w:hyperlink w:anchor="_Toc471989742" w:history="1">
            <w:r w:rsidR="007F572E" w:rsidRPr="00D96B7D">
              <w:rPr>
                <w:rStyle w:val="Hyperlink"/>
                <w:noProof/>
              </w:rPr>
              <w:t>iii.</w:t>
            </w:r>
            <w:r w:rsidR="007F572E">
              <w:rPr>
                <w:rFonts w:asciiTheme="minorHAnsi" w:eastAsiaTheme="minorEastAsia" w:hAnsiTheme="minorHAnsi" w:cstheme="minorBidi"/>
                <w:noProof/>
                <w:sz w:val="22"/>
              </w:rPr>
              <w:tab/>
            </w:r>
            <w:r w:rsidR="007F572E" w:rsidRPr="00D96B7D">
              <w:rPr>
                <w:rStyle w:val="Hyperlink"/>
                <w:rFonts w:eastAsia="Calibri"/>
                <w:noProof/>
              </w:rPr>
              <w:t>Coordination of Rapid Response (RR) Activities</w:t>
            </w:r>
            <w:r w:rsidR="007F572E">
              <w:rPr>
                <w:noProof/>
                <w:webHidden/>
              </w:rPr>
              <w:tab/>
            </w:r>
            <w:r w:rsidR="007F572E">
              <w:rPr>
                <w:noProof/>
                <w:webHidden/>
              </w:rPr>
              <w:fldChar w:fldCharType="begin"/>
            </w:r>
            <w:r w:rsidR="007F572E">
              <w:rPr>
                <w:noProof/>
                <w:webHidden/>
              </w:rPr>
              <w:instrText xml:space="preserve"> PAGEREF _Toc471989742 \h </w:instrText>
            </w:r>
            <w:r w:rsidR="007F572E">
              <w:rPr>
                <w:noProof/>
                <w:webHidden/>
              </w:rPr>
            </w:r>
            <w:r w:rsidR="007F572E">
              <w:rPr>
                <w:noProof/>
                <w:webHidden/>
              </w:rPr>
              <w:fldChar w:fldCharType="separate"/>
            </w:r>
            <w:r w:rsidR="007C4EA6">
              <w:rPr>
                <w:noProof/>
                <w:webHidden/>
              </w:rPr>
              <w:t>28</w:t>
            </w:r>
            <w:r w:rsidR="007F572E">
              <w:rPr>
                <w:noProof/>
                <w:webHidden/>
              </w:rPr>
              <w:fldChar w:fldCharType="end"/>
            </w:r>
          </w:hyperlink>
        </w:p>
        <w:p w14:paraId="65A79133" w14:textId="289B0804" w:rsidR="007F572E" w:rsidRDefault="00646C07">
          <w:pPr>
            <w:pStyle w:val="TOC2"/>
            <w:tabs>
              <w:tab w:val="left" w:pos="660"/>
              <w:tab w:val="right" w:leader="dot" w:pos="10790"/>
            </w:tabs>
            <w:rPr>
              <w:rFonts w:asciiTheme="minorHAnsi" w:eastAsiaTheme="minorEastAsia" w:hAnsiTheme="minorHAnsi" w:cstheme="minorBidi"/>
              <w:noProof/>
              <w:sz w:val="22"/>
            </w:rPr>
          </w:pPr>
          <w:hyperlink w:anchor="_Toc471989743" w:history="1">
            <w:r w:rsidR="007F572E" w:rsidRPr="00D96B7D">
              <w:rPr>
                <w:rStyle w:val="Hyperlink"/>
                <w:rFonts w:eastAsia="Calibri"/>
                <w:noProof/>
              </w:rPr>
              <w:t>iv.</w:t>
            </w:r>
            <w:r w:rsidR="007F572E">
              <w:rPr>
                <w:rFonts w:asciiTheme="minorHAnsi" w:eastAsiaTheme="minorEastAsia" w:hAnsiTheme="minorHAnsi" w:cstheme="minorBidi"/>
                <w:noProof/>
                <w:sz w:val="22"/>
              </w:rPr>
              <w:tab/>
            </w:r>
            <w:r w:rsidR="007F572E" w:rsidRPr="00D96B7D">
              <w:rPr>
                <w:rStyle w:val="Hyperlink"/>
                <w:rFonts w:eastAsia="Calibri"/>
                <w:noProof/>
              </w:rPr>
              <w:t>Youth Workforce Development Activities</w:t>
            </w:r>
            <w:r w:rsidR="007F572E">
              <w:rPr>
                <w:noProof/>
                <w:webHidden/>
              </w:rPr>
              <w:tab/>
            </w:r>
            <w:r w:rsidR="007F572E">
              <w:rPr>
                <w:noProof/>
                <w:webHidden/>
              </w:rPr>
              <w:fldChar w:fldCharType="begin"/>
            </w:r>
            <w:r w:rsidR="007F572E">
              <w:rPr>
                <w:noProof/>
                <w:webHidden/>
              </w:rPr>
              <w:instrText xml:space="preserve"> PAGEREF _Toc471989743 \h </w:instrText>
            </w:r>
            <w:r w:rsidR="007F572E">
              <w:rPr>
                <w:noProof/>
                <w:webHidden/>
              </w:rPr>
            </w:r>
            <w:r w:rsidR="007F572E">
              <w:rPr>
                <w:noProof/>
                <w:webHidden/>
              </w:rPr>
              <w:fldChar w:fldCharType="separate"/>
            </w:r>
            <w:r w:rsidR="007C4EA6">
              <w:rPr>
                <w:noProof/>
                <w:webHidden/>
              </w:rPr>
              <w:t>29</w:t>
            </w:r>
            <w:r w:rsidR="007F572E">
              <w:rPr>
                <w:noProof/>
                <w:webHidden/>
              </w:rPr>
              <w:fldChar w:fldCharType="end"/>
            </w:r>
          </w:hyperlink>
        </w:p>
        <w:p w14:paraId="687A3182" w14:textId="2D09F739" w:rsidR="007F572E" w:rsidRDefault="00646C07">
          <w:pPr>
            <w:pStyle w:val="TOC2"/>
            <w:tabs>
              <w:tab w:val="left" w:pos="660"/>
              <w:tab w:val="right" w:leader="dot" w:pos="10790"/>
            </w:tabs>
            <w:rPr>
              <w:rFonts w:asciiTheme="minorHAnsi" w:eastAsiaTheme="minorEastAsia" w:hAnsiTheme="minorHAnsi" w:cstheme="minorBidi"/>
              <w:noProof/>
              <w:sz w:val="22"/>
            </w:rPr>
          </w:pPr>
          <w:hyperlink w:anchor="_Toc471989744" w:history="1">
            <w:r w:rsidR="007F572E" w:rsidRPr="00D96B7D">
              <w:rPr>
                <w:rStyle w:val="Hyperlink"/>
                <w:rFonts w:eastAsia="Calibri"/>
                <w:noProof/>
              </w:rPr>
              <w:t>v.</w:t>
            </w:r>
            <w:r w:rsidR="007F572E">
              <w:rPr>
                <w:rFonts w:asciiTheme="minorHAnsi" w:eastAsiaTheme="minorEastAsia" w:hAnsiTheme="minorHAnsi" w:cstheme="minorBidi"/>
                <w:noProof/>
                <w:sz w:val="22"/>
              </w:rPr>
              <w:tab/>
            </w:r>
            <w:r w:rsidR="007F572E" w:rsidRPr="00D96B7D">
              <w:rPr>
                <w:rStyle w:val="Hyperlink"/>
                <w:rFonts w:eastAsia="Calibri"/>
                <w:noProof/>
              </w:rPr>
              <w:t>Coordination of Education and Workforce Development Activities</w:t>
            </w:r>
            <w:r w:rsidR="007F572E">
              <w:rPr>
                <w:noProof/>
                <w:webHidden/>
              </w:rPr>
              <w:tab/>
            </w:r>
            <w:r w:rsidR="007F572E">
              <w:rPr>
                <w:noProof/>
                <w:webHidden/>
              </w:rPr>
              <w:fldChar w:fldCharType="begin"/>
            </w:r>
            <w:r w:rsidR="007F572E">
              <w:rPr>
                <w:noProof/>
                <w:webHidden/>
              </w:rPr>
              <w:instrText xml:space="preserve"> PAGEREF _Toc471989744 \h </w:instrText>
            </w:r>
            <w:r w:rsidR="007F572E">
              <w:rPr>
                <w:noProof/>
                <w:webHidden/>
              </w:rPr>
            </w:r>
            <w:r w:rsidR="007F572E">
              <w:rPr>
                <w:noProof/>
                <w:webHidden/>
              </w:rPr>
              <w:fldChar w:fldCharType="separate"/>
            </w:r>
            <w:r w:rsidR="007C4EA6">
              <w:rPr>
                <w:noProof/>
                <w:webHidden/>
              </w:rPr>
              <w:t>30</w:t>
            </w:r>
            <w:r w:rsidR="007F572E">
              <w:rPr>
                <w:noProof/>
                <w:webHidden/>
              </w:rPr>
              <w:fldChar w:fldCharType="end"/>
            </w:r>
          </w:hyperlink>
        </w:p>
        <w:p w14:paraId="32CA3C37" w14:textId="00BC6B70" w:rsidR="007F572E" w:rsidRDefault="00646C07">
          <w:pPr>
            <w:pStyle w:val="TOC2"/>
            <w:tabs>
              <w:tab w:val="left" w:pos="660"/>
              <w:tab w:val="right" w:leader="dot" w:pos="10790"/>
            </w:tabs>
            <w:rPr>
              <w:rFonts w:asciiTheme="minorHAnsi" w:eastAsiaTheme="minorEastAsia" w:hAnsiTheme="minorHAnsi" w:cstheme="minorBidi"/>
              <w:noProof/>
              <w:sz w:val="22"/>
            </w:rPr>
          </w:pPr>
          <w:hyperlink w:anchor="_Toc471989745" w:history="1">
            <w:r w:rsidR="007F572E" w:rsidRPr="00D96B7D">
              <w:rPr>
                <w:rStyle w:val="Hyperlink"/>
                <w:rFonts w:eastAsia="Calibri"/>
                <w:noProof/>
              </w:rPr>
              <w:t>vi.</w:t>
            </w:r>
            <w:r w:rsidR="007F572E">
              <w:rPr>
                <w:rFonts w:asciiTheme="minorHAnsi" w:eastAsiaTheme="minorEastAsia" w:hAnsiTheme="minorHAnsi" w:cstheme="minorBidi"/>
                <w:noProof/>
                <w:sz w:val="22"/>
              </w:rPr>
              <w:tab/>
            </w:r>
            <w:r w:rsidR="007F572E" w:rsidRPr="00D96B7D">
              <w:rPr>
                <w:rStyle w:val="Hyperlink"/>
                <w:rFonts w:eastAsia="Calibri"/>
                <w:noProof/>
              </w:rPr>
              <w:t>Supportive Services</w:t>
            </w:r>
            <w:r w:rsidR="007F572E">
              <w:rPr>
                <w:noProof/>
                <w:webHidden/>
              </w:rPr>
              <w:tab/>
            </w:r>
            <w:r w:rsidR="007F572E">
              <w:rPr>
                <w:noProof/>
                <w:webHidden/>
              </w:rPr>
              <w:fldChar w:fldCharType="begin"/>
            </w:r>
            <w:r w:rsidR="007F572E">
              <w:rPr>
                <w:noProof/>
                <w:webHidden/>
              </w:rPr>
              <w:instrText xml:space="preserve"> PAGEREF _Toc471989745 \h </w:instrText>
            </w:r>
            <w:r w:rsidR="007F572E">
              <w:rPr>
                <w:noProof/>
                <w:webHidden/>
              </w:rPr>
            </w:r>
            <w:r w:rsidR="007F572E">
              <w:rPr>
                <w:noProof/>
                <w:webHidden/>
              </w:rPr>
              <w:fldChar w:fldCharType="separate"/>
            </w:r>
            <w:r w:rsidR="007C4EA6">
              <w:rPr>
                <w:noProof/>
                <w:webHidden/>
              </w:rPr>
              <w:t>31</w:t>
            </w:r>
            <w:r w:rsidR="007F572E">
              <w:rPr>
                <w:noProof/>
                <w:webHidden/>
              </w:rPr>
              <w:fldChar w:fldCharType="end"/>
            </w:r>
          </w:hyperlink>
        </w:p>
        <w:p w14:paraId="1374EAB7" w14:textId="197B858F" w:rsidR="007F572E" w:rsidRDefault="00646C07">
          <w:pPr>
            <w:pStyle w:val="TOC2"/>
            <w:tabs>
              <w:tab w:val="left" w:pos="880"/>
              <w:tab w:val="right" w:leader="dot" w:pos="10790"/>
            </w:tabs>
            <w:rPr>
              <w:rFonts w:asciiTheme="minorHAnsi" w:eastAsiaTheme="minorEastAsia" w:hAnsiTheme="minorHAnsi" w:cstheme="minorBidi"/>
              <w:noProof/>
              <w:sz w:val="22"/>
            </w:rPr>
          </w:pPr>
          <w:hyperlink w:anchor="_Toc471989746" w:history="1">
            <w:r w:rsidR="007F572E" w:rsidRPr="00D96B7D">
              <w:rPr>
                <w:rStyle w:val="Hyperlink"/>
                <w:rFonts w:eastAsia="Calibri"/>
                <w:noProof/>
              </w:rPr>
              <w:t>vii.</w:t>
            </w:r>
            <w:r w:rsidR="007F572E">
              <w:rPr>
                <w:rFonts w:asciiTheme="minorHAnsi" w:eastAsiaTheme="minorEastAsia" w:hAnsiTheme="minorHAnsi" w:cstheme="minorBidi"/>
                <w:noProof/>
                <w:sz w:val="22"/>
              </w:rPr>
              <w:tab/>
            </w:r>
            <w:r w:rsidR="007F572E" w:rsidRPr="00D96B7D">
              <w:rPr>
                <w:rStyle w:val="Hyperlink"/>
                <w:rFonts w:eastAsia="Calibri"/>
                <w:noProof/>
              </w:rPr>
              <w:t>Maximizing Coordination with Wagner-Peyser Act Services</w:t>
            </w:r>
            <w:r w:rsidR="007F572E">
              <w:rPr>
                <w:noProof/>
                <w:webHidden/>
              </w:rPr>
              <w:tab/>
            </w:r>
            <w:r w:rsidR="007F572E">
              <w:rPr>
                <w:noProof/>
                <w:webHidden/>
              </w:rPr>
              <w:fldChar w:fldCharType="begin"/>
            </w:r>
            <w:r w:rsidR="007F572E">
              <w:rPr>
                <w:noProof/>
                <w:webHidden/>
              </w:rPr>
              <w:instrText xml:space="preserve"> PAGEREF _Toc471989746 \h </w:instrText>
            </w:r>
            <w:r w:rsidR="007F572E">
              <w:rPr>
                <w:noProof/>
                <w:webHidden/>
              </w:rPr>
            </w:r>
            <w:r w:rsidR="007F572E">
              <w:rPr>
                <w:noProof/>
                <w:webHidden/>
              </w:rPr>
              <w:fldChar w:fldCharType="separate"/>
            </w:r>
            <w:r w:rsidR="007C4EA6">
              <w:rPr>
                <w:noProof/>
                <w:webHidden/>
              </w:rPr>
              <w:t>32</w:t>
            </w:r>
            <w:r w:rsidR="007F572E">
              <w:rPr>
                <w:noProof/>
                <w:webHidden/>
              </w:rPr>
              <w:fldChar w:fldCharType="end"/>
            </w:r>
          </w:hyperlink>
        </w:p>
        <w:p w14:paraId="075D3511" w14:textId="37DBF7A2" w:rsidR="007F572E" w:rsidRDefault="00646C07">
          <w:pPr>
            <w:pStyle w:val="TOC2"/>
            <w:tabs>
              <w:tab w:val="left" w:pos="880"/>
              <w:tab w:val="right" w:leader="dot" w:pos="10790"/>
            </w:tabs>
            <w:rPr>
              <w:rFonts w:asciiTheme="minorHAnsi" w:eastAsiaTheme="minorEastAsia" w:hAnsiTheme="minorHAnsi" w:cstheme="minorBidi"/>
              <w:noProof/>
              <w:sz w:val="22"/>
            </w:rPr>
          </w:pPr>
          <w:hyperlink w:anchor="_Toc471989747" w:history="1">
            <w:r w:rsidR="007F572E" w:rsidRPr="00D96B7D">
              <w:rPr>
                <w:rStyle w:val="Hyperlink"/>
                <w:rFonts w:eastAsia="Calibri"/>
                <w:noProof/>
              </w:rPr>
              <w:t>viii.</w:t>
            </w:r>
            <w:r w:rsidR="007F572E">
              <w:rPr>
                <w:rFonts w:asciiTheme="minorHAnsi" w:eastAsiaTheme="minorEastAsia" w:hAnsiTheme="minorHAnsi" w:cstheme="minorBidi"/>
                <w:noProof/>
                <w:sz w:val="22"/>
              </w:rPr>
              <w:tab/>
            </w:r>
            <w:r w:rsidR="007F572E" w:rsidRPr="00D96B7D">
              <w:rPr>
                <w:rStyle w:val="Hyperlink"/>
                <w:rFonts w:eastAsia="Calibri"/>
                <w:noProof/>
              </w:rPr>
              <w:t>Title I Coordination with Title II Adult Education and Family Literacy Activities</w:t>
            </w:r>
            <w:r w:rsidR="007F572E">
              <w:rPr>
                <w:noProof/>
                <w:webHidden/>
              </w:rPr>
              <w:tab/>
            </w:r>
            <w:r w:rsidR="007F572E">
              <w:rPr>
                <w:noProof/>
                <w:webHidden/>
              </w:rPr>
              <w:fldChar w:fldCharType="begin"/>
            </w:r>
            <w:r w:rsidR="007F572E">
              <w:rPr>
                <w:noProof/>
                <w:webHidden/>
              </w:rPr>
              <w:instrText xml:space="preserve"> PAGEREF _Toc471989747 \h </w:instrText>
            </w:r>
            <w:r w:rsidR="007F572E">
              <w:rPr>
                <w:noProof/>
                <w:webHidden/>
              </w:rPr>
            </w:r>
            <w:r w:rsidR="007F572E">
              <w:rPr>
                <w:noProof/>
                <w:webHidden/>
              </w:rPr>
              <w:fldChar w:fldCharType="separate"/>
            </w:r>
            <w:r w:rsidR="007C4EA6">
              <w:rPr>
                <w:noProof/>
                <w:webHidden/>
              </w:rPr>
              <w:t>33</w:t>
            </w:r>
            <w:r w:rsidR="007F572E">
              <w:rPr>
                <w:noProof/>
                <w:webHidden/>
              </w:rPr>
              <w:fldChar w:fldCharType="end"/>
            </w:r>
          </w:hyperlink>
        </w:p>
        <w:p w14:paraId="1DC984B3" w14:textId="08E5A238" w:rsidR="007F572E" w:rsidRDefault="00646C07">
          <w:pPr>
            <w:pStyle w:val="TOC2"/>
            <w:tabs>
              <w:tab w:val="left" w:pos="660"/>
              <w:tab w:val="right" w:leader="dot" w:pos="10790"/>
            </w:tabs>
            <w:rPr>
              <w:rFonts w:asciiTheme="minorHAnsi" w:eastAsiaTheme="minorEastAsia" w:hAnsiTheme="minorHAnsi" w:cstheme="minorBidi"/>
              <w:noProof/>
              <w:sz w:val="22"/>
            </w:rPr>
          </w:pPr>
          <w:hyperlink w:anchor="_Toc471989748" w:history="1">
            <w:r w:rsidR="007F572E" w:rsidRPr="00D96B7D">
              <w:rPr>
                <w:rStyle w:val="Hyperlink"/>
                <w:rFonts w:eastAsia="Calibri"/>
                <w:noProof/>
              </w:rPr>
              <w:t>ix.</w:t>
            </w:r>
            <w:r w:rsidR="007F572E">
              <w:rPr>
                <w:rFonts w:asciiTheme="minorHAnsi" w:eastAsiaTheme="minorEastAsia" w:hAnsiTheme="minorHAnsi" w:cstheme="minorBidi"/>
                <w:noProof/>
                <w:sz w:val="22"/>
              </w:rPr>
              <w:tab/>
            </w:r>
            <w:r w:rsidR="007F572E" w:rsidRPr="00D96B7D">
              <w:rPr>
                <w:rStyle w:val="Hyperlink"/>
                <w:rFonts w:eastAsia="Calibri"/>
                <w:noProof/>
              </w:rPr>
              <w:t>Services for Limited English Proficient Individuals</w:t>
            </w:r>
            <w:r w:rsidR="007F572E">
              <w:rPr>
                <w:noProof/>
                <w:webHidden/>
              </w:rPr>
              <w:tab/>
            </w:r>
            <w:r w:rsidR="007F572E">
              <w:rPr>
                <w:noProof/>
                <w:webHidden/>
              </w:rPr>
              <w:fldChar w:fldCharType="begin"/>
            </w:r>
            <w:r w:rsidR="007F572E">
              <w:rPr>
                <w:noProof/>
                <w:webHidden/>
              </w:rPr>
              <w:instrText xml:space="preserve"> PAGEREF _Toc471989748 \h </w:instrText>
            </w:r>
            <w:r w:rsidR="007F572E">
              <w:rPr>
                <w:noProof/>
                <w:webHidden/>
              </w:rPr>
            </w:r>
            <w:r w:rsidR="007F572E">
              <w:rPr>
                <w:noProof/>
                <w:webHidden/>
              </w:rPr>
              <w:fldChar w:fldCharType="separate"/>
            </w:r>
            <w:r w:rsidR="007C4EA6">
              <w:rPr>
                <w:noProof/>
                <w:webHidden/>
              </w:rPr>
              <w:t>34</w:t>
            </w:r>
            <w:r w:rsidR="007F572E">
              <w:rPr>
                <w:noProof/>
                <w:webHidden/>
              </w:rPr>
              <w:fldChar w:fldCharType="end"/>
            </w:r>
          </w:hyperlink>
        </w:p>
        <w:p w14:paraId="56F4915B" w14:textId="60E620E6" w:rsidR="007F572E" w:rsidRDefault="00646C07" w:rsidP="007F572E">
          <w:pPr>
            <w:pStyle w:val="TOC1"/>
            <w:rPr>
              <w:rFonts w:asciiTheme="minorHAnsi" w:eastAsiaTheme="minorEastAsia" w:hAnsiTheme="minorHAnsi" w:cstheme="minorBidi"/>
              <w:noProof/>
              <w:sz w:val="22"/>
            </w:rPr>
          </w:pPr>
          <w:hyperlink w:anchor="_Toc471989749" w:history="1">
            <w:r w:rsidR="007F572E" w:rsidRPr="00D96B7D">
              <w:rPr>
                <w:rStyle w:val="Hyperlink"/>
                <w:rFonts w:eastAsia="Calibri"/>
                <w:noProof/>
              </w:rPr>
              <w:t>F. Grants and Grant Administration</w:t>
            </w:r>
            <w:r w:rsidR="007F572E">
              <w:rPr>
                <w:noProof/>
                <w:webHidden/>
              </w:rPr>
              <w:tab/>
            </w:r>
            <w:r w:rsidR="007F572E">
              <w:rPr>
                <w:noProof/>
                <w:webHidden/>
              </w:rPr>
              <w:fldChar w:fldCharType="begin"/>
            </w:r>
            <w:r w:rsidR="007F572E">
              <w:rPr>
                <w:noProof/>
                <w:webHidden/>
              </w:rPr>
              <w:instrText xml:space="preserve"> PAGEREF _Toc471989749 \h </w:instrText>
            </w:r>
            <w:r w:rsidR="007F572E">
              <w:rPr>
                <w:noProof/>
                <w:webHidden/>
              </w:rPr>
            </w:r>
            <w:r w:rsidR="007F572E">
              <w:rPr>
                <w:noProof/>
                <w:webHidden/>
              </w:rPr>
              <w:fldChar w:fldCharType="separate"/>
            </w:r>
            <w:r w:rsidR="007C4EA6">
              <w:rPr>
                <w:noProof/>
                <w:webHidden/>
              </w:rPr>
              <w:t>34</w:t>
            </w:r>
            <w:r w:rsidR="007F572E">
              <w:rPr>
                <w:noProof/>
                <w:webHidden/>
              </w:rPr>
              <w:fldChar w:fldCharType="end"/>
            </w:r>
          </w:hyperlink>
        </w:p>
        <w:p w14:paraId="7F793116" w14:textId="2D443AE4" w:rsidR="007F572E" w:rsidRDefault="00646C07">
          <w:pPr>
            <w:pStyle w:val="TOC2"/>
            <w:tabs>
              <w:tab w:val="left" w:pos="660"/>
              <w:tab w:val="right" w:leader="dot" w:pos="10790"/>
            </w:tabs>
            <w:rPr>
              <w:rFonts w:asciiTheme="minorHAnsi" w:eastAsiaTheme="minorEastAsia" w:hAnsiTheme="minorHAnsi" w:cstheme="minorBidi"/>
              <w:noProof/>
              <w:sz w:val="22"/>
            </w:rPr>
          </w:pPr>
          <w:hyperlink w:anchor="_Toc471989750" w:history="1">
            <w:r w:rsidR="007F572E" w:rsidRPr="00D96B7D">
              <w:rPr>
                <w:rStyle w:val="Hyperlink"/>
                <w:rFonts w:eastAsia="Calibri"/>
                <w:noProof/>
              </w:rPr>
              <w:t>i.</w:t>
            </w:r>
            <w:r w:rsidR="007F572E">
              <w:rPr>
                <w:rFonts w:asciiTheme="minorHAnsi" w:eastAsiaTheme="minorEastAsia" w:hAnsiTheme="minorHAnsi" w:cstheme="minorBidi"/>
                <w:noProof/>
                <w:sz w:val="22"/>
              </w:rPr>
              <w:tab/>
            </w:r>
            <w:r w:rsidR="007F572E" w:rsidRPr="00D96B7D">
              <w:rPr>
                <w:rStyle w:val="Hyperlink"/>
                <w:rFonts w:eastAsia="Calibri"/>
                <w:noProof/>
              </w:rPr>
              <w:t>Disbursal of Grant Funds</w:t>
            </w:r>
            <w:r w:rsidR="007F572E">
              <w:rPr>
                <w:noProof/>
                <w:webHidden/>
              </w:rPr>
              <w:tab/>
            </w:r>
            <w:r w:rsidR="007F572E">
              <w:rPr>
                <w:noProof/>
                <w:webHidden/>
              </w:rPr>
              <w:fldChar w:fldCharType="begin"/>
            </w:r>
            <w:r w:rsidR="007F572E">
              <w:rPr>
                <w:noProof/>
                <w:webHidden/>
              </w:rPr>
              <w:instrText xml:space="preserve"> PAGEREF _Toc471989750 \h </w:instrText>
            </w:r>
            <w:r w:rsidR="007F572E">
              <w:rPr>
                <w:noProof/>
                <w:webHidden/>
              </w:rPr>
            </w:r>
            <w:r w:rsidR="007F572E">
              <w:rPr>
                <w:noProof/>
                <w:webHidden/>
              </w:rPr>
              <w:fldChar w:fldCharType="separate"/>
            </w:r>
            <w:r w:rsidR="007C4EA6">
              <w:rPr>
                <w:noProof/>
                <w:webHidden/>
              </w:rPr>
              <w:t>34</w:t>
            </w:r>
            <w:r w:rsidR="007F572E">
              <w:rPr>
                <w:noProof/>
                <w:webHidden/>
              </w:rPr>
              <w:fldChar w:fldCharType="end"/>
            </w:r>
          </w:hyperlink>
        </w:p>
        <w:p w14:paraId="675D21CF" w14:textId="00C4A50A" w:rsidR="007F572E" w:rsidRDefault="00646C07">
          <w:pPr>
            <w:pStyle w:val="TOC2"/>
            <w:tabs>
              <w:tab w:val="left" w:pos="660"/>
              <w:tab w:val="right" w:leader="dot" w:pos="10790"/>
            </w:tabs>
            <w:rPr>
              <w:rFonts w:asciiTheme="minorHAnsi" w:eastAsiaTheme="minorEastAsia" w:hAnsiTheme="minorHAnsi" w:cstheme="minorBidi"/>
              <w:noProof/>
              <w:sz w:val="22"/>
            </w:rPr>
          </w:pPr>
          <w:hyperlink w:anchor="_Toc471989751" w:history="1">
            <w:r w:rsidR="007F572E" w:rsidRPr="00D96B7D">
              <w:rPr>
                <w:rStyle w:val="Hyperlink"/>
                <w:rFonts w:eastAsia="Calibri"/>
                <w:noProof/>
              </w:rPr>
              <w:t>ii.</w:t>
            </w:r>
            <w:r w:rsidR="007F572E">
              <w:rPr>
                <w:rFonts w:asciiTheme="minorHAnsi" w:eastAsiaTheme="minorEastAsia" w:hAnsiTheme="minorHAnsi" w:cstheme="minorBidi"/>
                <w:noProof/>
                <w:sz w:val="22"/>
              </w:rPr>
              <w:tab/>
            </w:r>
            <w:r w:rsidR="007F572E" w:rsidRPr="00D96B7D">
              <w:rPr>
                <w:rStyle w:val="Hyperlink"/>
                <w:rFonts w:eastAsia="Calibri"/>
                <w:noProof/>
              </w:rPr>
              <w:t>Competitive Process to Award Sub-Grants and Contracts</w:t>
            </w:r>
            <w:r w:rsidR="007F572E">
              <w:rPr>
                <w:noProof/>
                <w:webHidden/>
              </w:rPr>
              <w:tab/>
            </w:r>
            <w:r w:rsidR="007F572E">
              <w:rPr>
                <w:noProof/>
                <w:webHidden/>
              </w:rPr>
              <w:fldChar w:fldCharType="begin"/>
            </w:r>
            <w:r w:rsidR="007F572E">
              <w:rPr>
                <w:noProof/>
                <w:webHidden/>
              </w:rPr>
              <w:instrText xml:space="preserve"> PAGEREF _Toc471989751 \h </w:instrText>
            </w:r>
            <w:r w:rsidR="007F572E">
              <w:rPr>
                <w:noProof/>
                <w:webHidden/>
              </w:rPr>
            </w:r>
            <w:r w:rsidR="007F572E">
              <w:rPr>
                <w:noProof/>
                <w:webHidden/>
              </w:rPr>
              <w:fldChar w:fldCharType="separate"/>
            </w:r>
            <w:r w:rsidR="007C4EA6">
              <w:rPr>
                <w:noProof/>
                <w:webHidden/>
              </w:rPr>
              <w:t>35</w:t>
            </w:r>
            <w:r w:rsidR="007F572E">
              <w:rPr>
                <w:noProof/>
                <w:webHidden/>
              </w:rPr>
              <w:fldChar w:fldCharType="end"/>
            </w:r>
          </w:hyperlink>
        </w:p>
        <w:p w14:paraId="7AE6F61C" w14:textId="6301102D" w:rsidR="007F572E" w:rsidRDefault="00646C07" w:rsidP="007F572E">
          <w:pPr>
            <w:pStyle w:val="TOC1"/>
            <w:rPr>
              <w:rFonts w:asciiTheme="minorHAnsi" w:eastAsiaTheme="minorEastAsia" w:hAnsiTheme="minorHAnsi" w:cstheme="minorBidi"/>
              <w:noProof/>
              <w:sz w:val="22"/>
            </w:rPr>
          </w:pPr>
          <w:hyperlink w:anchor="_Toc471989752" w:history="1">
            <w:r w:rsidR="007F572E" w:rsidRPr="00D96B7D">
              <w:rPr>
                <w:rStyle w:val="Hyperlink"/>
                <w:rFonts w:eastAsia="Calibri"/>
                <w:noProof/>
              </w:rPr>
              <w:t>G. Performance Goals</w:t>
            </w:r>
            <w:r w:rsidR="007F572E">
              <w:rPr>
                <w:noProof/>
                <w:webHidden/>
              </w:rPr>
              <w:tab/>
            </w:r>
            <w:r w:rsidR="007F572E">
              <w:rPr>
                <w:noProof/>
                <w:webHidden/>
              </w:rPr>
              <w:fldChar w:fldCharType="begin"/>
            </w:r>
            <w:r w:rsidR="007F572E">
              <w:rPr>
                <w:noProof/>
                <w:webHidden/>
              </w:rPr>
              <w:instrText xml:space="preserve"> PAGEREF _Toc471989752 \h </w:instrText>
            </w:r>
            <w:r w:rsidR="007F572E">
              <w:rPr>
                <w:noProof/>
                <w:webHidden/>
              </w:rPr>
            </w:r>
            <w:r w:rsidR="007F572E">
              <w:rPr>
                <w:noProof/>
                <w:webHidden/>
              </w:rPr>
              <w:fldChar w:fldCharType="separate"/>
            </w:r>
            <w:r w:rsidR="007C4EA6">
              <w:rPr>
                <w:noProof/>
                <w:webHidden/>
              </w:rPr>
              <w:t>35</w:t>
            </w:r>
            <w:r w:rsidR="007F572E">
              <w:rPr>
                <w:noProof/>
                <w:webHidden/>
              </w:rPr>
              <w:fldChar w:fldCharType="end"/>
            </w:r>
          </w:hyperlink>
        </w:p>
        <w:p w14:paraId="097C904E" w14:textId="619992B3" w:rsidR="007F572E" w:rsidRDefault="00646C07">
          <w:pPr>
            <w:pStyle w:val="TOC2"/>
            <w:tabs>
              <w:tab w:val="left" w:pos="660"/>
              <w:tab w:val="right" w:leader="dot" w:pos="10790"/>
            </w:tabs>
            <w:rPr>
              <w:rFonts w:asciiTheme="minorHAnsi" w:eastAsiaTheme="minorEastAsia" w:hAnsiTheme="minorHAnsi" w:cstheme="minorBidi"/>
              <w:noProof/>
              <w:sz w:val="22"/>
            </w:rPr>
          </w:pPr>
          <w:hyperlink w:anchor="_Toc471989753" w:history="1">
            <w:r w:rsidR="007F572E" w:rsidRPr="00D96B7D">
              <w:rPr>
                <w:rStyle w:val="Hyperlink"/>
                <w:rFonts w:eastAsia="Calibri"/>
                <w:noProof/>
              </w:rPr>
              <w:t>i.</w:t>
            </w:r>
            <w:r w:rsidR="007F572E">
              <w:rPr>
                <w:rFonts w:asciiTheme="minorHAnsi" w:eastAsiaTheme="minorEastAsia" w:hAnsiTheme="minorHAnsi" w:cstheme="minorBidi"/>
                <w:noProof/>
                <w:sz w:val="22"/>
              </w:rPr>
              <w:tab/>
            </w:r>
            <w:r w:rsidR="007F572E" w:rsidRPr="00D96B7D">
              <w:rPr>
                <w:rStyle w:val="Hyperlink"/>
                <w:rFonts w:eastAsia="Calibri"/>
                <w:noProof/>
              </w:rPr>
              <w:t>Negotiated Levels of Performance</w:t>
            </w:r>
            <w:r w:rsidR="007F572E">
              <w:rPr>
                <w:noProof/>
                <w:webHidden/>
              </w:rPr>
              <w:tab/>
            </w:r>
            <w:r w:rsidR="007F572E">
              <w:rPr>
                <w:noProof/>
                <w:webHidden/>
              </w:rPr>
              <w:fldChar w:fldCharType="begin"/>
            </w:r>
            <w:r w:rsidR="007F572E">
              <w:rPr>
                <w:noProof/>
                <w:webHidden/>
              </w:rPr>
              <w:instrText xml:space="preserve"> PAGEREF _Toc471989753 \h </w:instrText>
            </w:r>
            <w:r w:rsidR="007F572E">
              <w:rPr>
                <w:noProof/>
                <w:webHidden/>
              </w:rPr>
            </w:r>
            <w:r w:rsidR="007F572E">
              <w:rPr>
                <w:noProof/>
                <w:webHidden/>
              </w:rPr>
              <w:fldChar w:fldCharType="separate"/>
            </w:r>
            <w:r w:rsidR="007C4EA6">
              <w:rPr>
                <w:noProof/>
                <w:webHidden/>
              </w:rPr>
              <w:t>35</w:t>
            </w:r>
            <w:r w:rsidR="007F572E">
              <w:rPr>
                <w:noProof/>
                <w:webHidden/>
              </w:rPr>
              <w:fldChar w:fldCharType="end"/>
            </w:r>
          </w:hyperlink>
        </w:p>
        <w:p w14:paraId="0AB8A4D4" w14:textId="1F32E533" w:rsidR="007F572E" w:rsidRDefault="00646C07" w:rsidP="007F572E">
          <w:pPr>
            <w:pStyle w:val="TOC1"/>
            <w:rPr>
              <w:rFonts w:asciiTheme="minorHAnsi" w:eastAsiaTheme="minorEastAsia" w:hAnsiTheme="minorHAnsi" w:cstheme="minorBidi"/>
              <w:noProof/>
              <w:sz w:val="22"/>
            </w:rPr>
          </w:pPr>
          <w:hyperlink w:anchor="_Toc471989754" w:history="1">
            <w:r w:rsidR="007F572E" w:rsidRPr="00D96B7D">
              <w:rPr>
                <w:rStyle w:val="Hyperlink"/>
                <w:rFonts w:eastAsia="Calibri"/>
                <w:noProof/>
              </w:rPr>
              <w:t>H. High Performance Board (HPB) Efforts</w:t>
            </w:r>
            <w:r w:rsidR="007F572E">
              <w:rPr>
                <w:noProof/>
                <w:webHidden/>
              </w:rPr>
              <w:tab/>
            </w:r>
            <w:r w:rsidR="007F572E">
              <w:rPr>
                <w:noProof/>
                <w:webHidden/>
              </w:rPr>
              <w:fldChar w:fldCharType="begin"/>
            </w:r>
            <w:r w:rsidR="007F572E">
              <w:rPr>
                <w:noProof/>
                <w:webHidden/>
              </w:rPr>
              <w:instrText xml:space="preserve"> PAGEREF _Toc471989754 \h </w:instrText>
            </w:r>
            <w:r w:rsidR="007F572E">
              <w:rPr>
                <w:noProof/>
                <w:webHidden/>
              </w:rPr>
            </w:r>
            <w:r w:rsidR="007F572E">
              <w:rPr>
                <w:noProof/>
                <w:webHidden/>
              </w:rPr>
              <w:fldChar w:fldCharType="separate"/>
            </w:r>
            <w:r w:rsidR="007C4EA6">
              <w:rPr>
                <w:noProof/>
                <w:webHidden/>
              </w:rPr>
              <w:t>36</w:t>
            </w:r>
            <w:r w:rsidR="007F572E">
              <w:rPr>
                <w:noProof/>
                <w:webHidden/>
              </w:rPr>
              <w:fldChar w:fldCharType="end"/>
            </w:r>
          </w:hyperlink>
        </w:p>
        <w:p w14:paraId="68981E19" w14:textId="4D6036AD" w:rsidR="007F572E" w:rsidRDefault="00646C07">
          <w:pPr>
            <w:pStyle w:val="TOC2"/>
            <w:tabs>
              <w:tab w:val="left" w:pos="660"/>
              <w:tab w:val="right" w:leader="dot" w:pos="10790"/>
            </w:tabs>
            <w:rPr>
              <w:rFonts w:asciiTheme="minorHAnsi" w:eastAsiaTheme="minorEastAsia" w:hAnsiTheme="minorHAnsi" w:cstheme="minorBidi"/>
              <w:noProof/>
              <w:sz w:val="22"/>
            </w:rPr>
          </w:pPr>
          <w:hyperlink w:anchor="_Toc471989755" w:history="1">
            <w:r w:rsidR="007F572E" w:rsidRPr="00D96B7D">
              <w:rPr>
                <w:rStyle w:val="Hyperlink"/>
                <w:noProof/>
              </w:rPr>
              <w:t>i.</w:t>
            </w:r>
            <w:r w:rsidR="007F572E">
              <w:rPr>
                <w:rFonts w:asciiTheme="minorHAnsi" w:eastAsiaTheme="minorEastAsia" w:hAnsiTheme="minorHAnsi" w:cstheme="minorBidi"/>
                <w:noProof/>
                <w:sz w:val="22"/>
              </w:rPr>
              <w:tab/>
            </w:r>
            <w:r w:rsidR="007F572E" w:rsidRPr="00D96B7D">
              <w:rPr>
                <w:rStyle w:val="Hyperlink"/>
                <w:rFonts w:eastAsia="Calibri"/>
                <w:noProof/>
              </w:rPr>
              <w:t>Compliance with State Issued AJCC Policies</w:t>
            </w:r>
            <w:r w:rsidR="007F572E">
              <w:rPr>
                <w:noProof/>
                <w:webHidden/>
              </w:rPr>
              <w:tab/>
            </w:r>
            <w:r w:rsidR="007F572E">
              <w:rPr>
                <w:noProof/>
                <w:webHidden/>
              </w:rPr>
              <w:fldChar w:fldCharType="begin"/>
            </w:r>
            <w:r w:rsidR="007F572E">
              <w:rPr>
                <w:noProof/>
                <w:webHidden/>
              </w:rPr>
              <w:instrText xml:space="preserve"> PAGEREF _Toc471989755 \h </w:instrText>
            </w:r>
            <w:r w:rsidR="007F572E">
              <w:rPr>
                <w:noProof/>
                <w:webHidden/>
              </w:rPr>
            </w:r>
            <w:r w:rsidR="007F572E">
              <w:rPr>
                <w:noProof/>
                <w:webHidden/>
              </w:rPr>
              <w:fldChar w:fldCharType="separate"/>
            </w:r>
            <w:r w:rsidR="007C4EA6">
              <w:rPr>
                <w:noProof/>
                <w:webHidden/>
              </w:rPr>
              <w:t>36</w:t>
            </w:r>
            <w:r w:rsidR="007F572E">
              <w:rPr>
                <w:noProof/>
                <w:webHidden/>
              </w:rPr>
              <w:fldChar w:fldCharType="end"/>
            </w:r>
          </w:hyperlink>
        </w:p>
        <w:p w14:paraId="2EC7910E" w14:textId="61E98F68" w:rsidR="007F572E" w:rsidRDefault="00646C07" w:rsidP="007F572E">
          <w:pPr>
            <w:pStyle w:val="TOC1"/>
            <w:rPr>
              <w:rFonts w:asciiTheme="minorHAnsi" w:eastAsiaTheme="minorEastAsia" w:hAnsiTheme="minorHAnsi" w:cstheme="minorBidi"/>
              <w:noProof/>
              <w:sz w:val="22"/>
            </w:rPr>
          </w:pPr>
          <w:hyperlink w:anchor="_Toc471989756" w:history="1">
            <w:r w:rsidR="007F572E" w:rsidRPr="00D96B7D">
              <w:rPr>
                <w:rStyle w:val="Hyperlink"/>
                <w:rFonts w:eastAsia="Calibri"/>
                <w:noProof/>
              </w:rPr>
              <w:t>I. Training Activities and Services (WIOA Section 134)</w:t>
            </w:r>
            <w:r w:rsidR="007F572E">
              <w:rPr>
                <w:noProof/>
                <w:webHidden/>
              </w:rPr>
              <w:tab/>
            </w:r>
            <w:r w:rsidR="007F572E">
              <w:rPr>
                <w:noProof/>
                <w:webHidden/>
              </w:rPr>
              <w:fldChar w:fldCharType="begin"/>
            </w:r>
            <w:r w:rsidR="007F572E">
              <w:rPr>
                <w:noProof/>
                <w:webHidden/>
              </w:rPr>
              <w:instrText xml:space="preserve"> PAGEREF _Toc471989756 \h </w:instrText>
            </w:r>
            <w:r w:rsidR="007F572E">
              <w:rPr>
                <w:noProof/>
                <w:webHidden/>
              </w:rPr>
            </w:r>
            <w:r w:rsidR="007F572E">
              <w:rPr>
                <w:noProof/>
                <w:webHidden/>
              </w:rPr>
              <w:fldChar w:fldCharType="separate"/>
            </w:r>
            <w:r w:rsidR="007C4EA6">
              <w:rPr>
                <w:noProof/>
                <w:webHidden/>
              </w:rPr>
              <w:t>37</w:t>
            </w:r>
            <w:r w:rsidR="007F572E">
              <w:rPr>
                <w:noProof/>
                <w:webHidden/>
              </w:rPr>
              <w:fldChar w:fldCharType="end"/>
            </w:r>
          </w:hyperlink>
        </w:p>
        <w:p w14:paraId="3914961C" w14:textId="18725319" w:rsidR="007F572E" w:rsidRDefault="00646C07">
          <w:pPr>
            <w:pStyle w:val="TOC2"/>
            <w:tabs>
              <w:tab w:val="left" w:pos="660"/>
              <w:tab w:val="right" w:leader="dot" w:pos="10790"/>
            </w:tabs>
            <w:rPr>
              <w:rFonts w:asciiTheme="minorHAnsi" w:eastAsiaTheme="minorEastAsia" w:hAnsiTheme="minorHAnsi" w:cstheme="minorBidi"/>
              <w:noProof/>
              <w:sz w:val="22"/>
            </w:rPr>
          </w:pPr>
          <w:hyperlink w:anchor="_Toc471989757" w:history="1">
            <w:r w:rsidR="007F572E" w:rsidRPr="00D96B7D">
              <w:rPr>
                <w:rStyle w:val="Hyperlink"/>
                <w:rFonts w:eastAsia="Calibri"/>
                <w:noProof/>
              </w:rPr>
              <w:t>i.</w:t>
            </w:r>
            <w:r w:rsidR="007F572E">
              <w:rPr>
                <w:rFonts w:asciiTheme="minorHAnsi" w:eastAsiaTheme="minorEastAsia" w:hAnsiTheme="minorHAnsi" w:cstheme="minorBidi"/>
                <w:noProof/>
                <w:sz w:val="22"/>
              </w:rPr>
              <w:tab/>
            </w:r>
            <w:r w:rsidR="007F572E" w:rsidRPr="00D96B7D">
              <w:rPr>
                <w:rStyle w:val="Hyperlink"/>
                <w:rFonts w:eastAsia="Calibri"/>
                <w:noProof/>
              </w:rPr>
              <w:t>Individual Training Accounts and Customer Choice</w:t>
            </w:r>
            <w:r w:rsidR="007F572E">
              <w:rPr>
                <w:noProof/>
                <w:webHidden/>
              </w:rPr>
              <w:tab/>
            </w:r>
            <w:r w:rsidR="007F572E">
              <w:rPr>
                <w:noProof/>
                <w:webHidden/>
              </w:rPr>
              <w:fldChar w:fldCharType="begin"/>
            </w:r>
            <w:r w:rsidR="007F572E">
              <w:rPr>
                <w:noProof/>
                <w:webHidden/>
              </w:rPr>
              <w:instrText xml:space="preserve"> PAGEREF _Toc471989757 \h </w:instrText>
            </w:r>
            <w:r w:rsidR="007F572E">
              <w:rPr>
                <w:noProof/>
                <w:webHidden/>
              </w:rPr>
            </w:r>
            <w:r w:rsidR="007F572E">
              <w:rPr>
                <w:noProof/>
                <w:webHidden/>
              </w:rPr>
              <w:fldChar w:fldCharType="separate"/>
            </w:r>
            <w:r w:rsidR="007C4EA6">
              <w:rPr>
                <w:noProof/>
                <w:webHidden/>
              </w:rPr>
              <w:t>37</w:t>
            </w:r>
            <w:r w:rsidR="007F572E">
              <w:rPr>
                <w:noProof/>
                <w:webHidden/>
              </w:rPr>
              <w:fldChar w:fldCharType="end"/>
            </w:r>
          </w:hyperlink>
        </w:p>
        <w:p w14:paraId="65CF89B6" w14:textId="3591093A" w:rsidR="007F572E" w:rsidRDefault="00646C07" w:rsidP="007F572E">
          <w:pPr>
            <w:pStyle w:val="TOC1"/>
            <w:rPr>
              <w:rFonts w:asciiTheme="minorHAnsi" w:eastAsiaTheme="minorEastAsia" w:hAnsiTheme="minorHAnsi" w:cstheme="minorBidi"/>
              <w:noProof/>
              <w:sz w:val="22"/>
            </w:rPr>
          </w:pPr>
          <w:hyperlink w:anchor="_Toc471989758" w:history="1">
            <w:r w:rsidR="007F572E" w:rsidRPr="00D96B7D">
              <w:rPr>
                <w:rStyle w:val="Hyperlink"/>
                <w:rFonts w:eastAsia="Calibri"/>
                <w:noProof/>
              </w:rPr>
              <w:t>J. Public Transparency, Accessibility and Inclusivity</w:t>
            </w:r>
            <w:r w:rsidR="007F572E">
              <w:rPr>
                <w:noProof/>
                <w:webHidden/>
              </w:rPr>
              <w:tab/>
            </w:r>
            <w:r w:rsidR="007F572E">
              <w:rPr>
                <w:noProof/>
                <w:webHidden/>
              </w:rPr>
              <w:fldChar w:fldCharType="begin"/>
            </w:r>
            <w:r w:rsidR="007F572E">
              <w:rPr>
                <w:noProof/>
                <w:webHidden/>
              </w:rPr>
              <w:instrText xml:space="preserve"> PAGEREF _Toc471989758 \h </w:instrText>
            </w:r>
            <w:r w:rsidR="007F572E">
              <w:rPr>
                <w:noProof/>
                <w:webHidden/>
              </w:rPr>
            </w:r>
            <w:r w:rsidR="007F572E">
              <w:rPr>
                <w:noProof/>
                <w:webHidden/>
              </w:rPr>
              <w:fldChar w:fldCharType="separate"/>
            </w:r>
            <w:r w:rsidR="007C4EA6">
              <w:rPr>
                <w:noProof/>
                <w:webHidden/>
              </w:rPr>
              <w:t>38</w:t>
            </w:r>
            <w:r w:rsidR="007F572E">
              <w:rPr>
                <w:noProof/>
                <w:webHidden/>
              </w:rPr>
              <w:fldChar w:fldCharType="end"/>
            </w:r>
          </w:hyperlink>
        </w:p>
        <w:p w14:paraId="65E2E747" w14:textId="41625116" w:rsidR="007F572E" w:rsidRDefault="00646C07">
          <w:pPr>
            <w:pStyle w:val="TOC2"/>
            <w:tabs>
              <w:tab w:val="left" w:pos="660"/>
              <w:tab w:val="right" w:leader="dot" w:pos="10790"/>
            </w:tabs>
            <w:rPr>
              <w:rFonts w:asciiTheme="minorHAnsi" w:eastAsiaTheme="minorEastAsia" w:hAnsiTheme="minorHAnsi" w:cstheme="minorBidi"/>
              <w:noProof/>
              <w:sz w:val="22"/>
            </w:rPr>
          </w:pPr>
          <w:hyperlink w:anchor="_Toc471989759" w:history="1">
            <w:r w:rsidR="007F572E" w:rsidRPr="00D96B7D">
              <w:rPr>
                <w:rStyle w:val="Hyperlink"/>
                <w:rFonts w:eastAsia="Calibri"/>
                <w:noProof/>
              </w:rPr>
              <w:t>i.</w:t>
            </w:r>
            <w:r w:rsidR="007F572E">
              <w:rPr>
                <w:rFonts w:asciiTheme="minorHAnsi" w:eastAsiaTheme="minorEastAsia" w:hAnsiTheme="minorHAnsi" w:cstheme="minorBidi"/>
                <w:noProof/>
                <w:sz w:val="22"/>
              </w:rPr>
              <w:tab/>
            </w:r>
            <w:r w:rsidR="007F572E" w:rsidRPr="00D96B7D">
              <w:rPr>
                <w:rStyle w:val="Hyperlink"/>
                <w:rFonts w:eastAsia="Calibri"/>
                <w:noProof/>
              </w:rPr>
              <w:t>Public Comment Period</w:t>
            </w:r>
            <w:r w:rsidR="007F572E">
              <w:rPr>
                <w:noProof/>
                <w:webHidden/>
              </w:rPr>
              <w:tab/>
            </w:r>
            <w:r w:rsidR="007F572E">
              <w:rPr>
                <w:noProof/>
                <w:webHidden/>
              </w:rPr>
              <w:fldChar w:fldCharType="begin"/>
            </w:r>
            <w:r w:rsidR="007F572E">
              <w:rPr>
                <w:noProof/>
                <w:webHidden/>
              </w:rPr>
              <w:instrText xml:space="preserve"> PAGEREF _Toc471989759 \h </w:instrText>
            </w:r>
            <w:r w:rsidR="007F572E">
              <w:rPr>
                <w:noProof/>
                <w:webHidden/>
              </w:rPr>
            </w:r>
            <w:r w:rsidR="007F572E">
              <w:rPr>
                <w:noProof/>
                <w:webHidden/>
              </w:rPr>
              <w:fldChar w:fldCharType="separate"/>
            </w:r>
            <w:r w:rsidR="007C4EA6">
              <w:rPr>
                <w:noProof/>
                <w:webHidden/>
              </w:rPr>
              <w:t>38</w:t>
            </w:r>
            <w:r w:rsidR="007F572E">
              <w:rPr>
                <w:noProof/>
                <w:webHidden/>
              </w:rPr>
              <w:fldChar w:fldCharType="end"/>
            </w:r>
          </w:hyperlink>
        </w:p>
        <w:p w14:paraId="4CCF78AB" w14:textId="28D0EAB6" w:rsidR="007F572E" w:rsidRDefault="00646C07" w:rsidP="007F572E">
          <w:pPr>
            <w:pStyle w:val="TOC1"/>
            <w:rPr>
              <w:rFonts w:asciiTheme="minorHAnsi" w:eastAsiaTheme="minorEastAsia" w:hAnsiTheme="minorHAnsi" w:cstheme="minorBidi"/>
              <w:noProof/>
              <w:sz w:val="22"/>
            </w:rPr>
          </w:pPr>
          <w:hyperlink w:anchor="_Toc471989760" w:history="1">
            <w:r w:rsidR="007F572E" w:rsidRPr="00D96B7D">
              <w:rPr>
                <w:rStyle w:val="Hyperlink"/>
                <w:rFonts w:eastAsia="Calibri"/>
                <w:noProof/>
              </w:rPr>
              <w:t>K. Common Intake and Case Management Efforts</w:t>
            </w:r>
            <w:r w:rsidR="007F572E">
              <w:rPr>
                <w:noProof/>
                <w:webHidden/>
              </w:rPr>
              <w:tab/>
            </w:r>
            <w:r w:rsidR="007F572E">
              <w:rPr>
                <w:noProof/>
                <w:webHidden/>
              </w:rPr>
              <w:fldChar w:fldCharType="begin"/>
            </w:r>
            <w:r w:rsidR="007F572E">
              <w:rPr>
                <w:noProof/>
                <w:webHidden/>
              </w:rPr>
              <w:instrText xml:space="preserve"> PAGEREF _Toc471989760 \h </w:instrText>
            </w:r>
            <w:r w:rsidR="007F572E">
              <w:rPr>
                <w:noProof/>
                <w:webHidden/>
              </w:rPr>
            </w:r>
            <w:r w:rsidR="007F572E">
              <w:rPr>
                <w:noProof/>
                <w:webHidden/>
              </w:rPr>
              <w:fldChar w:fldCharType="separate"/>
            </w:r>
            <w:r w:rsidR="007C4EA6">
              <w:rPr>
                <w:noProof/>
                <w:webHidden/>
              </w:rPr>
              <w:t>39</w:t>
            </w:r>
            <w:r w:rsidR="007F572E">
              <w:rPr>
                <w:noProof/>
                <w:webHidden/>
              </w:rPr>
              <w:fldChar w:fldCharType="end"/>
            </w:r>
          </w:hyperlink>
        </w:p>
        <w:p w14:paraId="4E5504D9" w14:textId="124B9D62" w:rsidR="007F572E" w:rsidRDefault="00646C07">
          <w:pPr>
            <w:pStyle w:val="TOC2"/>
            <w:tabs>
              <w:tab w:val="left" w:pos="660"/>
              <w:tab w:val="right" w:leader="dot" w:pos="10790"/>
            </w:tabs>
            <w:rPr>
              <w:rFonts w:asciiTheme="minorHAnsi" w:eastAsiaTheme="minorEastAsia" w:hAnsiTheme="minorHAnsi" w:cstheme="minorBidi"/>
              <w:noProof/>
              <w:sz w:val="22"/>
            </w:rPr>
          </w:pPr>
          <w:hyperlink w:anchor="_Toc471989761" w:history="1">
            <w:r w:rsidR="007F572E" w:rsidRPr="00D96B7D">
              <w:rPr>
                <w:rStyle w:val="Hyperlink"/>
                <w:rFonts w:eastAsia="Calibri"/>
                <w:noProof/>
              </w:rPr>
              <w:t>i.</w:t>
            </w:r>
            <w:r w:rsidR="007F572E">
              <w:rPr>
                <w:rFonts w:asciiTheme="minorHAnsi" w:eastAsiaTheme="minorEastAsia" w:hAnsiTheme="minorHAnsi" w:cstheme="minorBidi"/>
                <w:noProof/>
                <w:sz w:val="22"/>
              </w:rPr>
              <w:tab/>
            </w:r>
            <w:r w:rsidR="007F572E" w:rsidRPr="00D96B7D">
              <w:rPr>
                <w:rStyle w:val="Hyperlink"/>
                <w:rFonts w:eastAsia="Calibri"/>
                <w:noProof/>
              </w:rPr>
              <w:t>Current Intake Processes and Allowance for Co-Enrollment</w:t>
            </w:r>
            <w:r w:rsidR="007F572E">
              <w:rPr>
                <w:noProof/>
                <w:webHidden/>
              </w:rPr>
              <w:tab/>
            </w:r>
            <w:r w:rsidR="007F572E">
              <w:rPr>
                <w:noProof/>
                <w:webHidden/>
              </w:rPr>
              <w:fldChar w:fldCharType="begin"/>
            </w:r>
            <w:r w:rsidR="007F572E">
              <w:rPr>
                <w:noProof/>
                <w:webHidden/>
              </w:rPr>
              <w:instrText xml:space="preserve"> PAGEREF _Toc471989761 \h </w:instrText>
            </w:r>
            <w:r w:rsidR="007F572E">
              <w:rPr>
                <w:noProof/>
                <w:webHidden/>
              </w:rPr>
            </w:r>
            <w:r w:rsidR="007F572E">
              <w:rPr>
                <w:noProof/>
                <w:webHidden/>
              </w:rPr>
              <w:fldChar w:fldCharType="separate"/>
            </w:r>
            <w:r w:rsidR="007C4EA6">
              <w:rPr>
                <w:noProof/>
                <w:webHidden/>
              </w:rPr>
              <w:t>39</w:t>
            </w:r>
            <w:r w:rsidR="007F572E">
              <w:rPr>
                <w:noProof/>
                <w:webHidden/>
              </w:rPr>
              <w:fldChar w:fldCharType="end"/>
            </w:r>
          </w:hyperlink>
        </w:p>
        <w:p w14:paraId="2EA7D2AC" w14:textId="04652E54" w:rsidR="007F572E" w:rsidRDefault="00646C07" w:rsidP="007F572E">
          <w:pPr>
            <w:pStyle w:val="TOC1"/>
            <w:rPr>
              <w:rFonts w:asciiTheme="minorHAnsi" w:eastAsiaTheme="minorEastAsia" w:hAnsiTheme="minorHAnsi" w:cstheme="minorBidi"/>
              <w:noProof/>
              <w:sz w:val="22"/>
            </w:rPr>
          </w:pPr>
          <w:hyperlink w:anchor="_Toc471989762" w:history="1">
            <w:r w:rsidR="007F572E" w:rsidRPr="00D96B7D">
              <w:rPr>
                <w:rStyle w:val="Hyperlink"/>
                <w:rFonts w:eastAsia="Calibri"/>
                <w:noProof/>
              </w:rPr>
              <w:t>L. Other Miscellaneous Information</w:t>
            </w:r>
            <w:r w:rsidR="007F572E">
              <w:rPr>
                <w:noProof/>
                <w:webHidden/>
              </w:rPr>
              <w:tab/>
            </w:r>
            <w:r w:rsidR="007F572E">
              <w:rPr>
                <w:noProof/>
                <w:webHidden/>
              </w:rPr>
              <w:fldChar w:fldCharType="begin"/>
            </w:r>
            <w:r w:rsidR="007F572E">
              <w:rPr>
                <w:noProof/>
                <w:webHidden/>
              </w:rPr>
              <w:instrText xml:space="preserve"> PAGEREF _Toc471989762 \h </w:instrText>
            </w:r>
            <w:r w:rsidR="007F572E">
              <w:rPr>
                <w:noProof/>
                <w:webHidden/>
              </w:rPr>
            </w:r>
            <w:r w:rsidR="007F572E">
              <w:rPr>
                <w:noProof/>
                <w:webHidden/>
              </w:rPr>
              <w:fldChar w:fldCharType="separate"/>
            </w:r>
            <w:r w:rsidR="007C4EA6">
              <w:rPr>
                <w:noProof/>
                <w:webHidden/>
              </w:rPr>
              <w:t>40</w:t>
            </w:r>
            <w:r w:rsidR="007F572E">
              <w:rPr>
                <w:noProof/>
                <w:webHidden/>
              </w:rPr>
              <w:fldChar w:fldCharType="end"/>
            </w:r>
          </w:hyperlink>
        </w:p>
        <w:p w14:paraId="7749E227" w14:textId="1DA01CDD" w:rsidR="007F572E" w:rsidRDefault="00646C07">
          <w:pPr>
            <w:pStyle w:val="TOC2"/>
            <w:tabs>
              <w:tab w:val="left" w:pos="660"/>
              <w:tab w:val="right" w:leader="dot" w:pos="10790"/>
            </w:tabs>
            <w:rPr>
              <w:rFonts w:asciiTheme="minorHAnsi" w:eastAsiaTheme="minorEastAsia" w:hAnsiTheme="minorHAnsi" w:cstheme="minorBidi"/>
              <w:noProof/>
              <w:sz w:val="22"/>
            </w:rPr>
          </w:pPr>
          <w:hyperlink w:anchor="_Toc471989763" w:history="1">
            <w:r w:rsidR="007F572E" w:rsidRPr="00D96B7D">
              <w:rPr>
                <w:rStyle w:val="Hyperlink"/>
                <w:rFonts w:eastAsia="Calibri"/>
                <w:noProof/>
              </w:rPr>
              <w:t>i.</w:t>
            </w:r>
            <w:r w:rsidR="007F572E">
              <w:rPr>
                <w:rFonts w:asciiTheme="minorHAnsi" w:eastAsiaTheme="minorEastAsia" w:hAnsiTheme="minorHAnsi" w:cstheme="minorBidi"/>
                <w:noProof/>
                <w:sz w:val="22"/>
              </w:rPr>
              <w:tab/>
            </w:r>
            <w:r w:rsidR="007F572E" w:rsidRPr="00D96B7D">
              <w:rPr>
                <w:rStyle w:val="Hyperlink"/>
                <w:rFonts w:eastAsia="Calibri"/>
                <w:noProof/>
              </w:rPr>
              <w:t>Title II Program Applicant Access to the Local Plan</w:t>
            </w:r>
            <w:r w:rsidR="007F572E">
              <w:rPr>
                <w:noProof/>
                <w:webHidden/>
              </w:rPr>
              <w:tab/>
            </w:r>
            <w:r w:rsidR="007F572E">
              <w:rPr>
                <w:noProof/>
                <w:webHidden/>
              </w:rPr>
              <w:fldChar w:fldCharType="begin"/>
            </w:r>
            <w:r w:rsidR="007F572E">
              <w:rPr>
                <w:noProof/>
                <w:webHidden/>
              </w:rPr>
              <w:instrText xml:space="preserve"> PAGEREF _Toc471989763 \h </w:instrText>
            </w:r>
            <w:r w:rsidR="007F572E">
              <w:rPr>
                <w:noProof/>
                <w:webHidden/>
              </w:rPr>
            </w:r>
            <w:r w:rsidR="007F572E">
              <w:rPr>
                <w:noProof/>
                <w:webHidden/>
              </w:rPr>
              <w:fldChar w:fldCharType="separate"/>
            </w:r>
            <w:r w:rsidR="007C4EA6">
              <w:rPr>
                <w:noProof/>
                <w:webHidden/>
              </w:rPr>
              <w:t>40</w:t>
            </w:r>
            <w:r w:rsidR="007F572E">
              <w:rPr>
                <w:noProof/>
                <w:webHidden/>
              </w:rPr>
              <w:fldChar w:fldCharType="end"/>
            </w:r>
          </w:hyperlink>
        </w:p>
        <w:p w14:paraId="6875F1EB" w14:textId="709528FA" w:rsidR="007F572E" w:rsidRDefault="00646C07">
          <w:pPr>
            <w:pStyle w:val="TOC2"/>
            <w:tabs>
              <w:tab w:val="left" w:pos="660"/>
              <w:tab w:val="right" w:leader="dot" w:pos="10790"/>
            </w:tabs>
            <w:rPr>
              <w:rFonts w:asciiTheme="minorHAnsi" w:eastAsiaTheme="minorEastAsia" w:hAnsiTheme="minorHAnsi" w:cstheme="minorBidi"/>
              <w:noProof/>
              <w:sz w:val="22"/>
            </w:rPr>
          </w:pPr>
          <w:hyperlink w:anchor="_Toc471989764" w:history="1">
            <w:r w:rsidR="007F572E" w:rsidRPr="00D96B7D">
              <w:rPr>
                <w:rStyle w:val="Hyperlink"/>
                <w:rFonts w:eastAsia="Calibri"/>
                <w:noProof/>
              </w:rPr>
              <w:t>ii.</w:t>
            </w:r>
            <w:r w:rsidR="007F572E">
              <w:rPr>
                <w:rFonts w:asciiTheme="minorHAnsi" w:eastAsiaTheme="minorEastAsia" w:hAnsiTheme="minorHAnsi" w:cstheme="minorBidi"/>
                <w:noProof/>
                <w:sz w:val="22"/>
              </w:rPr>
              <w:tab/>
            </w:r>
            <w:r w:rsidR="007F572E" w:rsidRPr="00D96B7D">
              <w:rPr>
                <w:rStyle w:val="Hyperlink"/>
                <w:rFonts w:eastAsia="Calibri"/>
                <w:noProof/>
              </w:rPr>
              <w:t>Priority of Service</w:t>
            </w:r>
            <w:r w:rsidR="007F572E">
              <w:rPr>
                <w:noProof/>
                <w:webHidden/>
              </w:rPr>
              <w:tab/>
            </w:r>
            <w:r w:rsidR="007F572E">
              <w:rPr>
                <w:noProof/>
                <w:webHidden/>
              </w:rPr>
              <w:fldChar w:fldCharType="begin"/>
            </w:r>
            <w:r w:rsidR="007F572E">
              <w:rPr>
                <w:noProof/>
                <w:webHidden/>
              </w:rPr>
              <w:instrText xml:space="preserve"> PAGEREF _Toc471989764 \h </w:instrText>
            </w:r>
            <w:r w:rsidR="007F572E">
              <w:rPr>
                <w:noProof/>
                <w:webHidden/>
              </w:rPr>
            </w:r>
            <w:r w:rsidR="007F572E">
              <w:rPr>
                <w:noProof/>
                <w:webHidden/>
              </w:rPr>
              <w:fldChar w:fldCharType="separate"/>
            </w:r>
            <w:r w:rsidR="007C4EA6">
              <w:rPr>
                <w:noProof/>
                <w:webHidden/>
              </w:rPr>
              <w:t>40</w:t>
            </w:r>
            <w:r w:rsidR="007F572E">
              <w:rPr>
                <w:noProof/>
                <w:webHidden/>
              </w:rPr>
              <w:fldChar w:fldCharType="end"/>
            </w:r>
          </w:hyperlink>
        </w:p>
        <w:p w14:paraId="0FCEB90A" w14:textId="0A487864" w:rsidR="007F572E" w:rsidRDefault="00646C07">
          <w:pPr>
            <w:pStyle w:val="TOC2"/>
            <w:tabs>
              <w:tab w:val="left" w:pos="660"/>
              <w:tab w:val="right" w:leader="dot" w:pos="10790"/>
            </w:tabs>
            <w:rPr>
              <w:rFonts w:asciiTheme="minorHAnsi" w:eastAsiaTheme="minorEastAsia" w:hAnsiTheme="minorHAnsi" w:cstheme="minorBidi"/>
              <w:noProof/>
              <w:sz w:val="22"/>
            </w:rPr>
          </w:pPr>
          <w:hyperlink w:anchor="_Toc471989765" w:history="1">
            <w:r w:rsidR="007F572E" w:rsidRPr="00D96B7D">
              <w:rPr>
                <w:rStyle w:val="Hyperlink"/>
                <w:rFonts w:eastAsia="Calibri"/>
                <w:noProof/>
              </w:rPr>
              <w:t>iii.</w:t>
            </w:r>
            <w:r w:rsidR="007F572E">
              <w:rPr>
                <w:rFonts w:asciiTheme="minorHAnsi" w:eastAsiaTheme="minorEastAsia" w:hAnsiTheme="minorHAnsi" w:cstheme="minorBidi"/>
                <w:noProof/>
                <w:sz w:val="22"/>
              </w:rPr>
              <w:tab/>
            </w:r>
            <w:r w:rsidR="007F572E" w:rsidRPr="00D96B7D">
              <w:rPr>
                <w:rStyle w:val="Hyperlink"/>
                <w:rFonts w:eastAsia="Calibri"/>
                <w:noProof/>
              </w:rPr>
              <w:t>Portions of the Local Plan in the Regional Plan Narrative</w:t>
            </w:r>
            <w:r w:rsidR="007F572E">
              <w:rPr>
                <w:noProof/>
                <w:webHidden/>
              </w:rPr>
              <w:tab/>
            </w:r>
            <w:r w:rsidR="007F572E">
              <w:rPr>
                <w:noProof/>
                <w:webHidden/>
              </w:rPr>
              <w:fldChar w:fldCharType="begin"/>
            </w:r>
            <w:r w:rsidR="007F572E">
              <w:rPr>
                <w:noProof/>
                <w:webHidden/>
              </w:rPr>
              <w:instrText xml:space="preserve"> PAGEREF _Toc471989765 \h </w:instrText>
            </w:r>
            <w:r w:rsidR="007F572E">
              <w:rPr>
                <w:noProof/>
                <w:webHidden/>
              </w:rPr>
            </w:r>
            <w:r w:rsidR="007F572E">
              <w:rPr>
                <w:noProof/>
                <w:webHidden/>
              </w:rPr>
              <w:fldChar w:fldCharType="separate"/>
            </w:r>
            <w:r w:rsidR="007C4EA6">
              <w:rPr>
                <w:noProof/>
                <w:webHidden/>
              </w:rPr>
              <w:t>41</w:t>
            </w:r>
            <w:r w:rsidR="007F572E">
              <w:rPr>
                <w:noProof/>
                <w:webHidden/>
              </w:rPr>
              <w:fldChar w:fldCharType="end"/>
            </w:r>
          </w:hyperlink>
        </w:p>
        <w:p w14:paraId="089D60FE" w14:textId="7FE85AF5" w:rsidR="007F572E" w:rsidRDefault="00646C07" w:rsidP="007F572E">
          <w:pPr>
            <w:pStyle w:val="TOC1"/>
            <w:rPr>
              <w:rFonts w:asciiTheme="minorHAnsi" w:eastAsiaTheme="minorEastAsia" w:hAnsiTheme="minorHAnsi" w:cstheme="minorBidi"/>
              <w:noProof/>
              <w:sz w:val="22"/>
            </w:rPr>
          </w:pPr>
          <w:hyperlink w:anchor="_Toc471989766" w:history="1">
            <w:r w:rsidR="007F572E" w:rsidRPr="00D96B7D">
              <w:rPr>
                <w:rStyle w:val="Hyperlink"/>
                <w:noProof/>
              </w:rPr>
              <w:t>M. Local Board Assurances</w:t>
            </w:r>
            <w:r w:rsidR="007F572E">
              <w:rPr>
                <w:noProof/>
                <w:webHidden/>
              </w:rPr>
              <w:tab/>
            </w:r>
            <w:r w:rsidR="007F572E">
              <w:rPr>
                <w:noProof/>
                <w:webHidden/>
              </w:rPr>
              <w:fldChar w:fldCharType="begin"/>
            </w:r>
            <w:r w:rsidR="007F572E">
              <w:rPr>
                <w:noProof/>
                <w:webHidden/>
              </w:rPr>
              <w:instrText xml:space="preserve"> PAGEREF _Toc471989766 \h </w:instrText>
            </w:r>
            <w:r w:rsidR="007F572E">
              <w:rPr>
                <w:noProof/>
                <w:webHidden/>
              </w:rPr>
            </w:r>
            <w:r w:rsidR="007F572E">
              <w:rPr>
                <w:noProof/>
                <w:webHidden/>
              </w:rPr>
              <w:fldChar w:fldCharType="separate"/>
            </w:r>
            <w:r w:rsidR="007C4EA6">
              <w:rPr>
                <w:noProof/>
                <w:webHidden/>
              </w:rPr>
              <w:t>42</w:t>
            </w:r>
            <w:r w:rsidR="007F572E">
              <w:rPr>
                <w:noProof/>
                <w:webHidden/>
              </w:rPr>
              <w:fldChar w:fldCharType="end"/>
            </w:r>
          </w:hyperlink>
        </w:p>
        <w:p w14:paraId="189EB822" w14:textId="783F949A" w:rsidR="007F572E" w:rsidRDefault="00646C07" w:rsidP="007F572E">
          <w:pPr>
            <w:pStyle w:val="TOC1"/>
            <w:rPr>
              <w:rFonts w:asciiTheme="minorHAnsi" w:eastAsiaTheme="minorEastAsia" w:hAnsiTheme="minorHAnsi" w:cstheme="minorBidi"/>
              <w:noProof/>
              <w:sz w:val="22"/>
            </w:rPr>
          </w:pPr>
          <w:hyperlink w:anchor="_Toc471989767" w:history="1">
            <w:r w:rsidR="007F572E" w:rsidRPr="00D96B7D">
              <w:rPr>
                <w:rStyle w:val="Hyperlink"/>
                <w:rFonts w:eastAsiaTheme="minorHAnsi"/>
                <w:noProof/>
              </w:rPr>
              <w:t>N. Comprehensive One-Stops and AJCC Partners in the Local Area</w:t>
            </w:r>
            <w:r w:rsidR="007F572E">
              <w:rPr>
                <w:noProof/>
                <w:webHidden/>
              </w:rPr>
              <w:tab/>
            </w:r>
            <w:r w:rsidR="007F572E">
              <w:rPr>
                <w:noProof/>
                <w:webHidden/>
              </w:rPr>
              <w:fldChar w:fldCharType="begin"/>
            </w:r>
            <w:r w:rsidR="007F572E">
              <w:rPr>
                <w:noProof/>
                <w:webHidden/>
              </w:rPr>
              <w:instrText xml:space="preserve"> PAGEREF _Toc471989767 \h </w:instrText>
            </w:r>
            <w:r w:rsidR="007F572E">
              <w:rPr>
                <w:noProof/>
                <w:webHidden/>
              </w:rPr>
            </w:r>
            <w:r w:rsidR="007F572E">
              <w:rPr>
                <w:noProof/>
                <w:webHidden/>
              </w:rPr>
              <w:fldChar w:fldCharType="separate"/>
            </w:r>
            <w:r w:rsidR="007C4EA6">
              <w:rPr>
                <w:noProof/>
                <w:webHidden/>
              </w:rPr>
              <w:t>42</w:t>
            </w:r>
            <w:r w:rsidR="007F572E">
              <w:rPr>
                <w:noProof/>
                <w:webHidden/>
              </w:rPr>
              <w:fldChar w:fldCharType="end"/>
            </w:r>
          </w:hyperlink>
        </w:p>
        <w:p w14:paraId="1C0AAB3F" w14:textId="2DFFBD67" w:rsidR="007F572E" w:rsidRDefault="00646C07" w:rsidP="007F572E">
          <w:pPr>
            <w:pStyle w:val="TOC1"/>
            <w:rPr>
              <w:rFonts w:asciiTheme="minorHAnsi" w:eastAsiaTheme="minorEastAsia" w:hAnsiTheme="minorHAnsi" w:cstheme="minorBidi"/>
              <w:noProof/>
              <w:sz w:val="22"/>
            </w:rPr>
          </w:pPr>
          <w:hyperlink w:anchor="_Toc471989768" w:history="1">
            <w:r w:rsidR="007F572E" w:rsidRPr="00D96B7D">
              <w:rPr>
                <w:rStyle w:val="Hyperlink"/>
                <w:noProof/>
              </w:rPr>
              <w:t>O. AJCC Memorandums of Understanding (MOU)</w:t>
            </w:r>
            <w:r w:rsidR="007F572E">
              <w:rPr>
                <w:noProof/>
                <w:webHidden/>
              </w:rPr>
              <w:tab/>
            </w:r>
            <w:r w:rsidR="007F572E">
              <w:rPr>
                <w:noProof/>
                <w:webHidden/>
              </w:rPr>
              <w:fldChar w:fldCharType="begin"/>
            </w:r>
            <w:r w:rsidR="007F572E">
              <w:rPr>
                <w:noProof/>
                <w:webHidden/>
              </w:rPr>
              <w:instrText xml:space="preserve"> PAGEREF _Toc471989768 \h </w:instrText>
            </w:r>
            <w:r w:rsidR="007F572E">
              <w:rPr>
                <w:noProof/>
                <w:webHidden/>
              </w:rPr>
            </w:r>
            <w:r w:rsidR="007F572E">
              <w:rPr>
                <w:noProof/>
                <w:webHidden/>
              </w:rPr>
              <w:fldChar w:fldCharType="separate"/>
            </w:r>
            <w:r w:rsidR="007C4EA6">
              <w:rPr>
                <w:noProof/>
                <w:webHidden/>
              </w:rPr>
              <w:t>42</w:t>
            </w:r>
            <w:r w:rsidR="007F572E">
              <w:rPr>
                <w:noProof/>
                <w:webHidden/>
              </w:rPr>
              <w:fldChar w:fldCharType="end"/>
            </w:r>
          </w:hyperlink>
        </w:p>
        <w:p w14:paraId="605860E2" w14:textId="7E3086ED" w:rsidR="007F572E" w:rsidRDefault="00646C07" w:rsidP="007F572E">
          <w:pPr>
            <w:pStyle w:val="TOC1"/>
            <w:rPr>
              <w:rFonts w:asciiTheme="minorHAnsi" w:eastAsiaTheme="minorEastAsia" w:hAnsiTheme="minorHAnsi" w:cstheme="minorBidi"/>
              <w:noProof/>
              <w:sz w:val="22"/>
            </w:rPr>
          </w:pPr>
          <w:hyperlink w:anchor="_Toc471989769" w:history="1">
            <w:r w:rsidR="007F572E" w:rsidRPr="00D96B7D">
              <w:rPr>
                <w:rStyle w:val="Hyperlink"/>
                <w:noProof/>
              </w:rPr>
              <w:t>P. Local Area Grant Recipient Listing</w:t>
            </w:r>
            <w:r w:rsidR="007F572E">
              <w:rPr>
                <w:noProof/>
                <w:webHidden/>
              </w:rPr>
              <w:tab/>
            </w:r>
            <w:r w:rsidR="007F572E">
              <w:rPr>
                <w:noProof/>
                <w:webHidden/>
              </w:rPr>
              <w:fldChar w:fldCharType="begin"/>
            </w:r>
            <w:r w:rsidR="007F572E">
              <w:rPr>
                <w:noProof/>
                <w:webHidden/>
              </w:rPr>
              <w:instrText xml:space="preserve"> PAGEREF _Toc471989769 \h </w:instrText>
            </w:r>
            <w:r w:rsidR="007F572E">
              <w:rPr>
                <w:noProof/>
                <w:webHidden/>
              </w:rPr>
            </w:r>
            <w:r w:rsidR="007F572E">
              <w:rPr>
                <w:noProof/>
                <w:webHidden/>
              </w:rPr>
              <w:fldChar w:fldCharType="separate"/>
            </w:r>
            <w:r w:rsidR="007C4EA6">
              <w:rPr>
                <w:noProof/>
                <w:webHidden/>
              </w:rPr>
              <w:t>42</w:t>
            </w:r>
            <w:r w:rsidR="007F572E">
              <w:rPr>
                <w:noProof/>
                <w:webHidden/>
              </w:rPr>
              <w:fldChar w:fldCharType="end"/>
            </w:r>
          </w:hyperlink>
        </w:p>
        <w:p w14:paraId="3989A581" w14:textId="38356CE2" w:rsidR="007F572E" w:rsidRDefault="00646C07" w:rsidP="007F572E">
          <w:pPr>
            <w:pStyle w:val="TOC1"/>
            <w:rPr>
              <w:rFonts w:asciiTheme="minorHAnsi" w:eastAsiaTheme="minorEastAsia" w:hAnsiTheme="minorHAnsi" w:cstheme="minorBidi"/>
              <w:noProof/>
              <w:sz w:val="22"/>
            </w:rPr>
          </w:pPr>
          <w:hyperlink w:anchor="_Toc471989770" w:history="1">
            <w:r w:rsidR="007F572E" w:rsidRPr="00D96B7D">
              <w:rPr>
                <w:rStyle w:val="Hyperlink"/>
                <w:noProof/>
              </w:rPr>
              <w:t>Q. Local Board Bylaws</w:t>
            </w:r>
            <w:r w:rsidR="007F572E">
              <w:rPr>
                <w:noProof/>
                <w:webHidden/>
              </w:rPr>
              <w:tab/>
            </w:r>
            <w:r w:rsidR="007F572E">
              <w:rPr>
                <w:noProof/>
                <w:webHidden/>
              </w:rPr>
              <w:fldChar w:fldCharType="begin"/>
            </w:r>
            <w:r w:rsidR="007F572E">
              <w:rPr>
                <w:noProof/>
                <w:webHidden/>
              </w:rPr>
              <w:instrText xml:space="preserve"> PAGEREF _Toc471989770 \h </w:instrText>
            </w:r>
            <w:r w:rsidR="007F572E">
              <w:rPr>
                <w:noProof/>
                <w:webHidden/>
              </w:rPr>
            </w:r>
            <w:r w:rsidR="007F572E">
              <w:rPr>
                <w:noProof/>
                <w:webHidden/>
              </w:rPr>
              <w:fldChar w:fldCharType="separate"/>
            </w:r>
            <w:r w:rsidR="007C4EA6">
              <w:rPr>
                <w:noProof/>
                <w:webHidden/>
              </w:rPr>
              <w:t>42</w:t>
            </w:r>
            <w:r w:rsidR="007F572E">
              <w:rPr>
                <w:noProof/>
                <w:webHidden/>
              </w:rPr>
              <w:fldChar w:fldCharType="end"/>
            </w:r>
          </w:hyperlink>
        </w:p>
        <w:p w14:paraId="709F12D0" w14:textId="26D8304B" w:rsidR="007F572E" w:rsidRDefault="00646C07" w:rsidP="007F572E">
          <w:pPr>
            <w:pStyle w:val="TOC1"/>
            <w:rPr>
              <w:rFonts w:asciiTheme="minorHAnsi" w:eastAsiaTheme="minorEastAsia" w:hAnsiTheme="minorHAnsi" w:cstheme="minorBidi"/>
              <w:noProof/>
              <w:sz w:val="22"/>
            </w:rPr>
          </w:pPr>
          <w:hyperlink w:anchor="_Toc471989771" w:history="1">
            <w:r w:rsidR="007F572E" w:rsidRPr="00D96B7D">
              <w:rPr>
                <w:rStyle w:val="Hyperlink"/>
                <w:noProof/>
              </w:rPr>
              <w:t>R. Administration Designee and Plan Signatures</w:t>
            </w:r>
            <w:r w:rsidR="007F572E">
              <w:rPr>
                <w:noProof/>
                <w:webHidden/>
              </w:rPr>
              <w:tab/>
            </w:r>
            <w:r w:rsidR="007F572E">
              <w:rPr>
                <w:noProof/>
                <w:webHidden/>
              </w:rPr>
              <w:fldChar w:fldCharType="begin"/>
            </w:r>
            <w:r w:rsidR="007F572E">
              <w:rPr>
                <w:noProof/>
                <w:webHidden/>
              </w:rPr>
              <w:instrText xml:space="preserve"> PAGEREF _Toc471989771 \h </w:instrText>
            </w:r>
            <w:r w:rsidR="007F572E">
              <w:rPr>
                <w:noProof/>
                <w:webHidden/>
              </w:rPr>
            </w:r>
            <w:r w:rsidR="007F572E">
              <w:rPr>
                <w:noProof/>
                <w:webHidden/>
              </w:rPr>
              <w:fldChar w:fldCharType="separate"/>
            </w:r>
            <w:r w:rsidR="007C4EA6">
              <w:rPr>
                <w:noProof/>
                <w:webHidden/>
              </w:rPr>
              <w:t>42</w:t>
            </w:r>
            <w:r w:rsidR="007F572E">
              <w:rPr>
                <w:noProof/>
                <w:webHidden/>
              </w:rPr>
              <w:fldChar w:fldCharType="end"/>
            </w:r>
          </w:hyperlink>
        </w:p>
        <w:p w14:paraId="21A1A44F" w14:textId="08B60F58" w:rsidR="007F572E" w:rsidRDefault="00646C07" w:rsidP="007F572E">
          <w:pPr>
            <w:pStyle w:val="TOC1"/>
            <w:rPr>
              <w:rFonts w:asciiTheme="minorHAnsi" w:eastAsiaTheme="minorEastAsia" w:hAnsiTheme="minorHAnsi" w:cstheme="minorBidi"/>
              <w:noProof/>
              <w:sz w:val="22"/>
            </w:rPr>
          </w:pPr>
          <w:hyperlink w:anchor="_Toc471989772" w:history="1">
            <w:r w:rsidR="007F572E" w:rsidRPr="00D96B7D">
              <w:rPr>
                <w:rStyle w:val="Hyperlink"/>
                <w:noProof/>
              </w:rPr>
              <w:t>S. Summary of Public Comments</w:t>
            </w:r>
            <w:r w:rsidR="007F572E">
              <w:rPr>
                <w:noProof/>
                <w:webHidden/>
              </w:rPr>
              <w:tab/>
            </w:r>
            <w:r w:rsidR="007F572E">
              <w:rPr>
                <w:noProof/>
                <w:webHidden/>
              </w:rPr>
              <w:fldChar w:fldCharType="begin"/>
            </w:r>
            <w:r w:rsidR="007F572E">
              <w:rPr>
                <w:noProof/>
                <w:webHidden/>
              </w:rPr>
              <w:instrText xml:space="preserve"> PAGEREF _Toc471989772 \h </w:instrText>
            </w:r>
            <w:r w:rsidR="007F572E">
              <w:rPr>
                <w:noProof/>
                <w:webHidden/>
              </w:rPr>
            </w:r>
            <w:r w:rsidR="007F572E">
              <w:rPr>
                <w:noProof/>
                <w:webHidden/>
              </w:rPr>
              <w:fldChar w:fldCharType="separate"/>
            </w:r>
            <w:r w:rsidR="007C4EA6">
              <w:rPr>
                <w:noProof/>
                <w:webHidden/>
              </w:rPr>
              <w:t>42</w:t>
            </w:r>
            <w:r w:rsidR="007F572E">
              <w:rPr>
                <w:noProof/>
                <w:webHidden/>
              </w:rPr>
              <w:fldChar w:fldCharType="end"/>
            </w:r>
          </w:hyperlink>
        </w:p>
        <w:p w14:paraId="67F2D005" w14:textId="773199B3" w:rsidR="00B40F61" w:rsidRDefault="00B40F61">
          <w:r>
            <w:rPr>
              <w:b/>
              <w:bCs/>
              <w:noProof/>
            </w:rPr>
            <w:fldChar w:fldCharType="end"/>
          </w:r>
        </w:p>
      </w:sdtContent>
    </w:sdt>
    <w:p w14:paraId="4FC94243" w14:textId="54321822" w:rsidR="00EC0E48" w:rsidRPr="00F33A6E" w:rsidRDefault="00EC0E48" w:rsidP="00EC0E48">
      <w:pPr>
        <w:autoSpaceDE w:val="0"/>
        <w:autoSpaceDN w:val="0"/>
        <w:adjustRightInd w:val="0"/>
        <w:spacing w:after="0" w:line="240" w:lineRule="auto"/>
        <w:contextualSpacing/>
        <w:jc w:val="both"/>
        <w:rPr>
          <w:rFonts w:cs="Arial"/>
          <w:b/>
          <w:szCs w:val="20"/>
        </w:rPr>
      </w:pPr>
      <w:r w:rsidRPr="00F33A6E">
        <w:rPr>
          <w:rFonts w:cs="Arial"/>
          <w:b/>
          <w:szCs w:val="20"/>
        </w:rPr>
        <w:t xml:space="preserve">ATTACHMENTS </w:t>
      </w:r>
    </w:p>
    <w:p w14:paraId="76FFF614" w14:textId="239DBC38" w:rsidR="00EC0E48" w:rsidRPr="00F33A6E" w:rsidRDefault="00EC0E48" w:rsidP="00EC0E48">
      <w:pPr>
        <w:pStyle w:val="Title"/>
        <w:rPr>
          <w:rFonts w:ascii="Arial" w:hAnsi="Arial" w:cs="Arial"/>
          <w:color w:val="000000"/>
          <w:sz w:val="20"/>
          <w:szCs w:val="20"/>
        </w:rPr>
      </w:pPr>
      <w:r w:rsidRPr="00F33A6E">
        <w:rPr>
          <w:rFonts w:ascii="Arial" w:hAnsi="Arial" w:cs="Arial"/>
          <w:color w:val="000000"/>
          <w:sz w:val="20"/>
          <w:szCs w:val="20"/>
        </w:rPr>
        <w:t>Attachment A – Local Board Assurances</w:t>
      </w:r>
      <w:r w:rsidR="00AA3EE8">
        <w:rPr>
          <w:rFonts w:ascii="Arial" w:hAnsi="Arial" w:cs="Arial"/>
          <w:color w:val="000000"/>
          <w:sz w:val="20"/>
          <w:szCs w:val="20"/>
        </w:rPr>
        <w:t xml:space="preserve"> – (CWDB Attachment 4) </w:t>
      </w:r>
    </w:p>
    <w:p w14:paraId="54905320" w14:textId="77777777" w:rsidR="00EC0E48" w:rsidRPr="00F33A6E" w:rsidRDefault="00EC0E48" w:rsidP="00EC0E48">
      <w:pPr>
        <w:pStyle w:val="Title"/>
        <w:rPr>
          <w:rFonts w:ascii="Arial" w:hAnsi="Arial" w:cs="Arial"/>
          <w:color w:val="000000"/>
          <w:sz w:val="20"/>
          <w:szCs w:val="20"/>
        </w:rPr>
      </w:pPr>
      <w:r w:rsidRPr="00F33A6E">
        <w:rPr>
          <w:rFonts w:ascii="Arial" w:hAnsi="Arial" w:cs="Arial"/>
          <w:color w:val="000000"/>
          <w:sz w:val="20"/>
          <w:szCs w:val="20"/>
        </w:rPr>
        <w:t>Attachment B – Comprehensive One-Stops and AJCC Partners in the Local Area</w:t>
      </w:r>
    </w:p>
    <w:p w14:paraId="3FD1E830" w14:textId="77777777" w:rsidR="00EC0E48" w:rsidRPr="00F33A6E" w:rsidRDefault="00EC0E48" w:rsidP="00EC0E48">
      <w:pPr>
        <w:pStyle w:val="Title"/>
        <w:rPr>
          <w:rFonts w:ascii="Arial" w:hAnsi="Arial" w:cs="Arial"/>
          <w:color w:val="000000"/>
          <w:sz w:val="20"/>
          <w:szCs w:val="20"/>
        </w:rPr>
      </w:pPr>
      <w:r w:rsidRPr="00F33A6E">
        <w:rPr>
          <w:rFonts w:ascii="Arial" w:hAnsi="Arial" w:cs="Arial"/>
          <w:color w:val="000000"/>
          <w:sz w:val="20"/>
          <w:szCs w:val="20"/>
        </w:rPr>
        <w:t>Attachment C – AJCC Memorandums of Understanding (MOU)</w:t>
      </w:r>
    </w:p>
    <w:p w14:paraId="72C5530D" w14:textId="1EFF1D75" w:rsidR="00EC0E48" w:rsidRPr="00F33A6E" w:rsidRDefault="00EC0E48" w:rsidP="00EC0E48">
      <w:pPr>
        <w:pStyle w:val="Title"/>
        <w:rPr>
          <w:rFonts w:ascii="Arial" w:hAnsi="Arial" w:cs="Arial"/>
          <w:color w:val="000000"/>
          <w:sz w:val="20"/>
          <w:szCs w:val="20"/>
        </w:rPr>
      </w:pPr>
      <w:r w:rsidRPr="00F33A6E">
        <w:rPr>
          <w:rFonts w:ascii="Arial" w:hAnsi="Arial" w:cs="Arial"/>
          <w:color w:val="000000"/>
          <w:sz w:val="20"/>
          <w:szCs w:val="20"/>
        </w:rPr>
        <w:t xml:space="preserve">Attachment D – Local Area Grant Recipient Listing </w:t>
      </w:r>
      <w:r w:rsidR="00AA3EE8">
        <w:rPr>
          <w:rFonts w:ascii="Arial" w:hAnsi="Arial" w:cs="Arial"/>
          <w:color w:val="000000"/>
          <w:sz w:val="20"/>
          <w:szCs w:val="20"/>
        </w:rPr>
        <w:t xml:space="preserve">– (CWDB Attachment 5) </w:t>
      </w:r>
    </w:p>
    <w:p w14:paraId="170FFCDB" w14:textId="208A98A7" w:rsidR="00EC0E48" w:rsidRPr="00F33A6E" w:rsidRDefault="00EC0E48" w:rsidP="00EC0E48">
      <w:pPr>
        <w:pStyle w:val="Title"/>
        <w:rPr>
          <w:rFonts w:ascii="Arial" w:hAnsi="Arial" w:cs="Arial"/>
          <w:color w:val="000000"/>
          <w:sz w:val="20"/>
          <w:szCs w:val="20"/>
        </w:rPr>
      </w:pPr>
      <w:r w:rsidRPr="00F33A6E">
        <w:rPr>
          <w:rFonts w:ascii="Arial" w:hAnsi="Arial" w:cs="Arial"/>
          <w:color w:val="000000"/>
          <w:sz w:val="20"/>
          <w:szCs w:val="20"/>
        </w:rPr>
        <w:t>Attachment E – Local Board Bylaws</w:t>
      </w:r>
      <w:r w:rsidR="00AA3EE8">
        <w:rPr>
          <w:rFonts w:ascii="Arial" w:hAnsi="Arial" w:cs="Arial"/>
          <w:color w:val="000000"/>
          <w:sz w:val="20"/>
          <w:szCs w:val="20"/>
        </w:rPr>
        <w:t xml:space="preserve"> – (CWDB Attachment 6) </w:t>
      </w:r>
    </w:p>
    <w:p w14:paraId="5B641D06" w14:textId="31C0AEA2" w:rsidR="00EC0E48" w:rsidRPr="00F33A6E" w:rsidRDefault="00EC0E48" w:rsidP="00EC0E48">
      <w:pPr>
        <w:pStyle w:val="Title"/>
        <w:rPr>
          <w:rFonts w:ascii="Arial" w:hAnsi="Arial" w:cs="Arial"/>
          <w:color w:val="000000"/>
          <w:sz w:val="20"/>
          <w:szCs w:val="20"/>
        </w:rPr>
      </w:pPr>
      <w:r w:rsidRPr="00F33A6E">
        <w:rPr>
          <w:rFonts w:ascii="Arial" w:hAnsi="Arial" w:cs="Arial"/>
          <w:color w:val="000000"/>
          <w:sz w:val="20"/>
          <w:szCs w:val="20"/>
        </w:rPr>
        <w:t xml:space="preserve">Attachment F – Administration Designee and Plan Signatures </w:t>
      </w:r>
      <w:r w:rsidR="00AA3EE8">
        <w:rPr>
          <w:rFonts w:ascii="Arial" w:hAnsi="Arial" w:cs="Arial"/>
          <w:color w:val="000000"/>
          <w:sz w:val="20"/>
          <w:szCs w:val="20"/>
        </w:rPr>
        <w:t xml:space="preserve">– (CWDB Attachment 7) </w:t>
      </w:r>
    </w:p>
    <w:p w14:paraId="2ABA4340" w14:textId="24A15E6F" w:rsidR="00EC0E48" w:rsidRPr="00F33A6E" w:rsidRDefault="00EC0E48" w:rsidP="00EC0E48">
      <w:pPr>
        <w:spacing w:after="0" w:line="240" w:lineRule="auto"/>
        <w:contextualSpacing/>
        <w:rPr>
          <w:rFonts w:cs="Arial"/>
          <w:szCs w:val="20"/>
        </w:rPr>
      </w:pPr>
      <w:r w:rsidRPr="00F33A6E">
        <w:rPr>
          <w:rFonts w:cs="Arial"/>
          <w:szCs w:val="20"/>
        </w:rPr>
        <w:t xml:space="preserve">Attachment G – Summary of Public Comments </w:t>
      </w:r>
      <w:r w:rsidR="00AA3EE8">
        <w:rPr>
          <w:rFonts w:cs="Arial"/>
          <w:szCs w:val="20"/>
        </w:rPr>
        <w:t xml:space="preserve">– (CWDB Attachment 10) </w:t>
      </w:r>
    </w:p>
    <w:p w14:paraId="46B2C072" w14:textId="74AE081B" w:rsidR="00EC0E48" w:rsidRPr="00F33A6E" w:rsidRDefault="00EC0E48" w:rsidP="00EC0E48">
      <w:pPr>
        <w:spacing w:after="0" w:line="240" w:lineRule="auto"/>
        <w:contextualSpacing/>
        <w:rPr>
          <w:rFonts w:cs="Arial"/>
          <w:color w:val="FF0000"/>
          <w:szCs w:val="20"/>
        </w:rPr>
      </w:pPr>
      <w:r w:rsidRPr="00F33A6E">
        <w:rPr>
          <w:rFonts w:cs="Arial"/>
          <w:color w:val="000000"/>
          <w:szCs w:val="20"/>
        </w:rPr>
        <w:t xml:space="preserve">Attachment H – Phase I MOU (Between ACWDB and WIOA Mandated Partners) </w:t>
      </w:r>
    </w:p>
    <w:p w14:paraId="128A275F" w14:textId="54AFD0CD" w:rsidR="00EC0E48" w:rsidRPr="00F33A6E" w:rsidRDefault="00EC0E48" w:rsidP="00EC0E48">
      <w:pPr>
        <w:spacing w:after="0" w:line="240" w:lineRule="auto"/>
        <w:contextualSpacing/>
        <w:jc w:val="both"/>
        <w:rPr>
          <w:rFonts w:cs="Arial"/>
          <w:szCs w:val="20"/>
        </w:rPr>
      </w:pPr>
      <w:r w:rsidRPr="00F33A6E">
        <w:rPr>
          <w:rFonts w:cs="Arial"/>
          <w:szCs w:val="20"/>
        </w:rPr>
        <w:t>Attachment I – T</w:t>
      </w:r>
      <w:r w:rsidR="00F275A3">
        <w:rPr>
          <w:rFonts w:cs="Arial"/>
          <w:szCs w:val="20"/>
        </w:rPr>
        <w:t xml:space="preserve">able 1: ISOF Tier I Industries </w:t>
      </w:r>
      <w:r w:rsidRPr="00F33A6E">
        <w:rPr>
          <w:rFonts w:cs="Arial"/>
          <w:szCs w:val="20"/>
        </w:rPr>
        <w:t xml:space="preserve"> </w:t>
      </w:r>
    </w:p>
    <w:p w14:paraId="59151AD6" w14:textId="4B9CA12B" w:rsidR="00EC0E48" w:rsidRPr="00F33A6E" w:rsidRDefault="00EC0E48" w:rsidP="00EC0E48">
      <w:pPr>
        <w:spacing w:after="0" w:line="240" w:lineRule="auto"/>
        <w:contextualSpacing/>
        <w:jc w:val="both"/>
        <w:rPr>
          <w:rFonts w:cs="Arial"/>
          <w:szCs w:val="20"/>
        </w:rPr>
      </w:pPr>
      <w:r w:rsidRPr="00F33A6E">
        <w:rPr>
          <w:rFonts w:cs="Arial"/>
          <w:szCs w:val="20"/>
        </w:rPr>
        <w:t xml:space="preserve">Attachment J – ISOF as a Tiered System (graphic) </w:t>
      </w:r>
    </w:p>
    <w:p w14:paraId="2C147706" w14:textId="77777777" w:rsidR="00B90147" w:rsidRDefault="00B90147">
      <w:pPr>
        <w:rPr>
          <w:rFonts w:eastAsiaTheme="minorHAnsi" w:cs="Arial"/>
          <w:b/>
          <w:bCs/>
          <w:sz w:val="24"/>
          <w:szCs w:val="24"/>
        </w:rPr>
      </w:pPr>
      <w:r>
        <w:rPr>
          <w:rFonts w:eastAsiaTheme="minorHAnsi" w:cs="Arial"/>
          <w:b/>
          <w:bCs/>
          <w:sz w:val="24"/>
          <w:szCs w:val="24"/>
        </w:rPr>
        <w:br w:type="page"/>
      </w:r>
    </w:p>
    <w:p w14:paraId="5FE50058" w14:textId="0BB14E45" w:rsidR="000E41BE" w:rsidRPr="00823F28" w:rsidRDefault="000E41BE">
      <w:pPr>
        <w:autoSpaceDE w:val="0"/>
        <w:autoSpaceDN w:val="0"/>
        <w:adjustRightInd w:val="0"/>
        <w:spacing w:after="0" w:line="240" w:lineRule="auto"/>
        <w:jc w:val="center"/>
        <w:rPr>
          <w:rFonts w:cs="Arial"/>
          <w:b/>
          <w:color w:val="000000"/>
          <w:sz w:val="24"/>
          <w:szCs w:val="24"/>
        </w:rPr>
      </w:pPr>
      <w:r w:rsidRPr="00823F28">
        <w:rPr>
          <w:rFonts w:eastAsiaTheme="minorHAnsi" w:cs="Arial"/>
          <w:b/>
          <w:bCs/>
          <w:sz w:val="24"/>
          <w:szCs w:val="24"/>
        </w:rPr>
        <w:lastRenderedPageBreak/>
        <w:t>PY 2017-2020 Strategic Four-Year</w:t>
      </w:r>
    </w:p>
    <w:p w14:paraId="6F4B22D5" w14:textId="3BAFAB26" w:rsidR="000E41BE" w:rsidRPr="00823F28" w:rsidRDefault="003E1527">
      <w:pPr>
        <w:autoSpaceDE w:val="0"/>
        <w:autoSpaceDN w:val="0"/>
        <w:adjustRightInd w:val="0"/>
        <w:spacing w:after="0" w:line="240" w:lineRule="auto"/>
        <w:jc w:val="center"/>
        <w:rPr>
          <w:rFonts w:cs="Arial"/>
          <w:b/>
          <w:color w:val="000000"/>
          <w:sz w:val="24"/>
          <w:szCs w:val="24"/>
        </w:rPr>
      </w:pPr>
      <w:r w:rsidRPr="00823F28">
        <w:rPr>
          <w:rFonts w:cs="Arial"/>
          <w:b/>
          <w:color w:val="000000"/>
          <w:sz w:val="24"/>
          <w:szCs w:val="24"/>
        </w:rPr>
        <w:t xml:space="preserve">Alameda County Workforce Development Board </w:t>
      </w:r>
      <w:r w:rsidR="000E41BE" w:rsidRPr="00823F28">
        <w:rPr>
          <w:rFonts w:cs="Arial"/>
          <w:b/>
          <w:color w:val="000000"/>
          <w:sz w:val="24"/>
          <w:szCs w:val="24"/>
        </w:rPr>
        <w:t>Local Plan</w:t>
      </w:r>
    </w:p>
    <w:p w14:paraId="30843E50" w14:textId="77777777" w:rsidR="000E41BE" w:rsidRPr="00823F28" w:rsidRDefault="000E41BE">
      <w:pPr>
        <w:autoSpaceDE w:val="0"/>
        <w:autoSpaceDN w:val="0"/>
        <w:adjustRightInd w:val="0"/>
        <w:spacing w:after="0" w:line="240" w:lineRule="auto"/>
        <w:jc w:val="center"/>
        <w:rPr>
          <w:rFonts w:cs="Arial"/>
          <w:color w:val="000000"/>
          <w:sz w:val="22"/>
        </w:rPr>
      </w:pPr>
    </w:p>
    <w:p w14:paraId="5C57637E" w14:textId="4D103A3D" w:rsidR="000E41BE" w:rsidRPr="00816BCC" w:rsidRDefault="00B40F61" w:rsidP="002F60B8">
      <w:pPr>
        <w:pStyle w:val="Heading1"/>
        <w:spacing w:before="0" w:line="240" w:lineRule="auto"/>
        <w:rPr>
          <w:rFonts w:eastAsia="Calibri" w:cs="Arial"/>
        </w:rPr>
      </w:pPr>
      <w:bookmarkStart w:id="2" w:name="_Toc471989716"/>
      <w:r w:rsidRPr="00B40F61">
        <w:rPr>
          <w:rFonts w:eastAsia="Calibri" w:cs="Arial"/>
          <w:szCs w:val="22"/>
        </w:rPr>
        <w:t>A.</w:t>
      </w:r>
      <w:r>
        <w:rPr>
          <w:rFonts w:eastAsia="Calibri" w:cs="Arial"/>
          <w:b w:val="0"/>
          <w:szCs w:val="22"/>
        </w:rPr>
        <w:t xml:space="preserve"> </w:t>
      </w:r>
      <w:r w:rsidR="007E5EA7" w:rsidRPr="00816BCC">
        <w:rPr>
          <w:rFonts w:eastAsia="Calibri" w:cs="Arial"/>
          <w:szCs w:val="22"/>
        </w:rPr>
        <w:t>V</w:t>
      </w:r>
      <w:r w:rsidR="000E41BE" w:rsidRPr="00816BCC">
        <w:rPr>
          <w:rFonts w:eastAsia="Calibri" w:cs="Arial"/>
          <w:szCs w:val="22"/>
        </w:rPr>
        <w:t xml:space="preserve">ision, </w:t>
      </w:r>
      <w:r w:rsidR="007E5EA7" w:rsidRPr="00816BCC">
        <w:rPr>
          <w:rFonts w:eastAsia="Calibri" w:cs="Arial"/>
          <w:szCs w:val="22"/>
        </w:rPr>
        <w:t>G</w:t>
      </w:r>
      <w:r w:rsidR="000E41BE" w:rsidRPr="00816BCC">
        <w:rPr>
          <w:rFonts w:eastAsia="Calibri" w:cs="Arial"/>
          <w:szCs w:val="22"/>
        </w:rPr>
        <w:t xml:space="preserve">oals, and </w:t>
      </w:r>
      <w:r w:rsidR="007E5EA7" w:rsidRPr="00816BCC">
        <w:rPr>
          <w:rFonts w:eastAsia="Calibri" w:cs="Arial"/>
          <w:szCs w:val="22"/>
        </w:rPr>
        <w:t>S</w:t>
      </w:r>
      <w:r w:rsidR="000E41BE" w:rsidRPr="00816BCC">
        <w:rPr>
          <w:rFonts w:eastAsia="Calibri" w:cs="Arial"/>
          <w:szCs w:val="22"/>
        </w:rPr>
        <w:t>trategy</w:t>
      </w:r>
      <w:bookmarkEnd w:id="2"/>
    </w:p>
    <w:p w14:paraId="1F90D036" w14:textId="5CD656E7" w:rsidR="000E41BE" w:rsidRPr="00823F28" w:rsidRDefault="007E5EA7" w:rsidP="002F60B8">
      <w:pPr>
        <w:pStyle w:val="Heading2"/>
        <w:numPr>
          <w:ilvl w:val="0"/>
          <w:numId w:val="76"/>
        </w:numPr>
        <w:spacing w:before="0" w:line="240" w:lineRule="auto"/>
        <w:rPr>
          <w:rFonts w:eastAsiaTheme="minorHAnsi"/>
        </w:rPr>
      </w:pPr>
      <w:bookmarkStart w:id="3" w:name="_Toc471989717"/>
      <w:r w:rsidRPr="00823F28">
        <w:rPr>
          <w:rFonts w:eastAsiaTheme="minorHAnsi"/>
        </w:rPr>
        <w:t>Strategic Vision for Regional Economic Growth and Self-Sufficiency</w:t>
      </w:r>
      <w:bookmarkEnd w:id="3"/>
    </w:p>
    <w:p w14:paraId="09020DB8" w14:textId="229FBDAB" w:rsidR="00392476" w:rsidRPr="00823F28" w:rsidRDefault="0059616D">
      <w:pPr>
        <w:spacing w:after="0" w:line="240" w:lineRule="auto"/>
        <w:jc w:val="both"/>
        <w:rPr>
          <w:rFonts w:cs="Arial"/>
          <w:sz w:val="22"/>
        </w:rPr>
      </w:pPr>
      <w:r w:rsidRPr="00823F28">
        <w:rPr>
          <w:rStyle w:val="Strong"/>
          <w:rFonts w:cs="Arial"/>
          <w:b w:val="0"/>
          <w:sz w:val="22"/>
          <w:shd w:val="clear" w:color="auto" w:fill="FFFFFF"/>
        </w:rPr>
        <w:t>The Alameda County Workforce Development Board (ACWDB)</w:t>
      </w:r>
      <w:r w:rsidRPr="00823F28">
        <w:rPr>
          <w:rStyle w:val="apple-converted-space"/>
          <w:rFonts w:cs="Arial"/>
          <w:sz w:val="22"/>
          <w:shd w:val="clear" w:color="auto" w:fill="FFFFFF"/>
        </w:rPr>
        <w:t> </w:t>
      </w:r>
      <w:r w:rsidRPr="00823F28">
        <w:rPr>
          <w:rFonts w:cs="Arial"/>
          <w:sz w:val="22"/>
          <w:shd w:val="clear" w:color="auto" w:fill="FFFFFF"/>
        </w:rPr>
        <w:t xml:space="preserve">is </w:t>
      </w:r>
      <w:r w:rsidR="00ED4D59" w:rsidRPr="00823F28">
        <w:rPr>
          <w:rFonts w:cs="Arial"/>
          <w:sz w:val="22"/>
          <w:shd w:val="clear" w:color="auto" w:fill="FFFFFF"/>
        </w:rPr>
        <w:t xml:space="preserve">a </w:t>
      </w:r>
      <w:r w:rsidRPr="00823F28">
        <w:rPr>
          <w:rFonts w:cs="Arial"/>
          <w:sz w:val="22"/>
          <w:shd w:val="clear" w:color="auto" w:fill="FFFFFF"/>
        </w:rPr>
        <w:t>business</w:t>
      </w:r>
      <w:r w:rsidR="004961E9">
        <w:rPr>
          <w:rFonts w:cs="Arial"/>
          <w:sz w:val="22"/>
          <w:shd w:val="clear" w:color="auto" w:fill="FFFFFF"/>
        </w:rPr>
        <w:t>-</w:t>
      </w:r>
      <w:r w:rsidR="00D11301" w:rsidRPr="00823F28">
        <w:rPr>
          <w:rFonts w:cs="Arial"/>
          <w:sz w:val="22"/>
          <w:shd w:val="clear" w:color="auto" w:fill="FFFFFF"/>
        </w:rPr>
        <w:t>led</w:t>
      </w:r>
      <w:r w:rsidRPr="00823F28">
        <w:rPr>
          <w:rFonts w:cs="Arial"/>
          <w:sz w:val="22"/>
          <w:shd w:val="clear" w:color="auto" w:fill="FFFFFF"/>
        </w:rPr>
        <w:t xml:space="preserve"> </w:t>
      </w:r>
      <w:r w:rsidR="00D11301" w:rsidRPr="00823F28">
        <w:rPr>
          <w:rFonts w:cs="Arial"/>
          <w:sz w:val="22"/>
          <w:shd w:val="clear" w:color="auto" w:fill="FFFFFF"/>
        </w:rPr>
        <w:t>organization</w:t>
      </w:r>
      <w:r w:rsidRPr="00823F28">
        <w:rPr>
          <w:rFonts w:cs="Arial"/>
          <w:sz w:val="22"/>
          <w:shd w:val="clear" w:color="auto" w:fill="FFFFFF"/>
        </w:rPr>
        <w:t xml:space="preserve"> appointed by the County of Alameda Board of Supervisors that aims to execute and enhance workforce development efforts in Alameda County</w:t>
      </w:r>
      <w:r w:rsidR="007732B6" w:rsidRPr="00823F28">
        <w:rPr>
          <w:rFonts w:cs="Arial"/>
          <w:sz w:val="22"/>
          <w:shd w:val="clear" w:color="auto" w:fill="FFFFFF"/>
        </w:rPr>
        <w:t xml:space="preserve"> (outside the City of Oakland)</w:t>
      </w:r>
      <w:r w:rsidR="00D11301" w:rsidRPr="00823F28">
        <w:rPr>
          <w:rFonts w:cs="Arial"/>
          <w:sz w:val="22"/>
          <w:shd w:val="clear" w:color="auto" w:fill="FFFFFF"/>
        </w:rPr>
        <w:t xml:space="preserve">, within the </w:t>
      </w:r>
      <w:r w:rsidR="00392476" w:rsidRPr="00823F28">
        <w:rPr>
          <w:rFonts w:cs="Arial"/>
          <w:sz w:val="22"/>
          <w:shd w:val="clear" w:color="auto" w:fill="FFFFFF"/>
        </w:rPr>
        <w:t xml:space="preserve">East Bay of the </w:t>
      </w:r>
      <w:r w:rsidR="00D11301" w:rsidRPr="00823F28">
        <w:rPr>
          <w:rFonts w:cs="Arial"/>
          <w:sz w:val="22"/>
          <w:shd w:val="clear" w:color="auto" w:fill="FFFFFF"/>
        </w:rPr>
        <w:t xml:space="preserve">San </w:t>
      </w:r>
      <w:r w:rsidR="00FD1D0D" w:rsidRPr="00823F28">
        <w:rPr>
          <w:rFonts w:cs="Arial"/>
          <w:sz w:val="22"/>
          <w:shd w:val="clear" w:color="auto" w:fill="FFFFFF"/>
        </w:rPr>
        <w:t>Francisco</w:t>
      </w:r>
      <w:r w:rsidR="00D11301" w:rsidRPr="00823F28">
        <w:rPr>
          <w:rFonts w:cs="Arial"/>
          <w:sz w:val="22"/>
          <w:shd w:val="clear" w:color="auto" w:fill="FFFFFF"/>
        </w:rPr>
        <w:t xml:space="preserve"> Bay Area</w:t>
      </w:r>
      <w:r w:rsidR="00B9547B" w:rsidRPr="00823F28">
        <w:rPr>
          <w:rFonts w:cs="Arial"/>
          <w:sz w:val="22"/>
          <w:shd w:val="clear" w:color="auto" w:fill="FFFFFF"/>
        </w:rPr>
        <w:t xml:space="preserve"> (East Bay)</w:t>
      </w:r>
      <w:r w:rsidRPr="00823F28">
        <w:rPr>
          <w:rFonts w:cs="Arial"/>
          <w:sz w:val="22"/>
          <w:shd w:val="clear" w:color="auto" w:fill="FFFFFF"/>
        </w:rPr>
        <w:t xml:space="preserve">. ACWDB </w:t>
      </w:r>
      <w:r w:rsidR="00D11301" w:rsidRPr="00823F28">
        <w:rPr>
          <w:rFonts w:cs="Arial"/>
          <w:sz w:val="22"/>
          <w:shd w:val="clear" w:color="auto" w:fill="FFFFFF"/>
        </w:rPr>
        <w:t xml:space="preserve">develops </w:t>
      </w:r>
      <w:r w:rsidRPr="00823F28">
        <w:rPr>
          <w:rFonts w:cs="Arial"/>
          <w:sz w:val="22"/>
          <w:shd w:val="clear" w:color="auto" w:fill="FFFFFF"/>
        </w:rPr>
        <w:t xml:space="preserve">program policies in alignment with the Workforce Innovation and Opportunity Act </w:t>
      </w:r>
      <w:r w:rsidR="00ED4D59" w:rsidRPr="00823F28">
        <w:rPr>
          <w:rFonts w:cs="Arial"/>
          <w:sz w:val="22"/>
          <w:shd w:val="clear" w:color="auto" w:fill="FFFFFF"/>
        </w:rPr>
        <w:t xml:space="preserve">(WIOA) </w:t>
      </w:r>
      <w:r w:rsidRPr="00823F28">
        <w:rPr>
          <w:rFonts w:cs="Arial"/>
          <w:sz w:val="22"/>
          <w:shd w:val="clear" w:color="auto" w:fill="FFFFFF"/>
        </w:rPr>
        <w:t>and provides administrative oversight of the contractors who provide services to youth, adult, dislocated</w:t>
      </w:r>
      <w:r w:rsidR="0058442A">
        <w:rPr>
          <w:rFonts w:cs="Arial"/>
          <w:sz w:val="22"/>
          <w:shd w:val="clear" w:color="auto" w:fill="FFFFFF"/>
        </w:rPr>
        <w:t>,</w:t>
      </w:r>
      <w:r w:rsidRPr="00823F28">
        <w:rPr>
          <w:rFonts w:cs="Arial"/>
          <w:sz w:val="22"/>
          <w:shd w:val="clear" w:color="auto" w:fill="FFFFFF"/>
        </w:rPr>
        <w:t xml:space="preserve"> and incumbent workers </w:t>
      </w:r>
      <w:r w:rsidR="0058442A">
        <w:rPr>
          <w:rFonts w:cs="Arial"/>
          <w:sz w:val="22"/>
          <w:shd w:val="clear" w:color="auto" w:fill="FFFFFF"/>
        </w:rPr>
        <w:t>as well as</w:t>
      </w:r>
      <w:r w:rsidR="0058442A" w:rsidRPr="00823F28">
        <w:rPr>
          <w:rFonts w:cs="Arial"/>
          <w:sz w:val="22"/>
          <w:shd w:val="clear" w:color="auto" w:fill="FFFFFF"/>
        </w:rPr>
        <w:t xml:space="preserve"> </w:t>
      </w:r>
      <w:r w:rsidRPr="00823F28">
        <w:rPr>
          <w:rFonts w:cs="Arial"/>
          <w:sz w:val="22"/>
          <w:shd w:val="clear" w:color="auto" w:fill="FFFFFF"/>
        </w:rPr>
        <w:t>employers in Alameda County.</w:t>
      </w:r>
      <w:r w:rsidRPr="00823F28">
        <w:rPr>
          <w:rFonts w:cs="Arial"/>
          <w:sz w:val="22"/>
        </w:rPr>
        <w:t xml:space="preserve"> </w:t>
      </w:r>
      <w:r w:rsidR="006759D9" w:rsidRPr="00823F28">
        <w:rPr>
          <w:rFonts w:cs="Arial"/>
          <w:sz w:val="22"/>
        </w:rPr>
        <w:t>ACWDB’s vision is</w:t>
      </w:r>
      <w:r w:rsidR="0058442A">
        <w:rPr>
          <w:rFonts w:cs="Arial"/>
          <w:color w:val="1D2129"/>
          <w:sz w:val="22"/>
          <w:shd w:val="clear" w:color="auto" w:fill="FFFFFF"/>
        </w:rPr>
        <w:t xml:space="preserve"> to create</w:t>
      </w:r>
      <w:r w:rsidR="002E71D0">
        <w:rPr>
          <w:rFonts w:cs="Arial"/>
          <w:color w:val="1D2129"/>
          <w:sz w:val="22"/>
          <w:shd w:val="clear" w:color="auto" w:fill="FFFFFF"/>
        </w:rPr>
        <w:t>,</w:t>
      </w:r>
      <w:r w:rsidR="00823F28" w:rsidRPr="00823F28">
        <w:rPr>
          <w:rFonts w:cs="Arial"/>
          <w:color w:val="1D2129"/>
          <w:sz w:val="22"/>
          <w:shd w:val="clear" w:color="auto" w:fill="FFFFFF"/>
        </w:rPr>
        <w:t xml:space="preserve"> </w:t>
      </w:r>
      <w:r w:rsidR="00EC1575">
        <w:rPr>
          <w:rFonts w:cs="Arial"/>
          <w:color w:val="1D2129"/>
          <w:sz w:val="22"/>
          <w:shd w:val="clear" w:color="auto" w:fill="FFFFFF"/>
        </w:rPr>
        <w:t>‘T</w:t>
      </w:r>
      <w:r w:rsidR="006759D9" w:rsidRPr="00823F28">
        <w:rPr>
          <w:rFonts w:cs="Arial"/>
          <w:color w:val="1D2129"/>
          <w:sz w:val="22"/>
          <w:shd w:val="clear" w:color="auto" w:fill="FFFFFF"/>
        </w:rPr>
        <w:t>he best workforce development system that benefits both employers and jobseekers</w:t>
      </w:r>
      <w:r w:rsidR="001D583D">
        <w:rPr>
          <w:rFonts w:cs="Arial"/>
          <w:color w:val="1D2129"/>
          <w:sz w:val="22"/>
          <w:shd w:val="clear" w:color="auto" w:fill="FFFFFF"/>
        </w:rPr>
        <w:t>.</w:t>
      </w:r>
      <w:r w:rsidR="002E71D0">
        <w:rPr>
          <w:rFonts w:cs="Arial"/>
          <w:color w:val="1D2129"/>
          <w:sz w:val="22"/>
          <w:shd w:val="clear" w:color="auto" w:fill="FFFFFF"/>
        </w:rPr>
        <w:t>’</w:t>
      </w:r>
      <w:r w:rsidR="00823F28" w:rsidRPr="00823F28">
        <w:rPr>
          <w:rFonts w:cs="Arial"/>
          <w:color w:val="1D2129"/>
          <w:sz w:val="22"/>
          <w:shd w:val="clear" w:color="auto" w:fill="FFFFFF"/>
        </w:rPr>
        <w:t xml:space="preserve"> </w:t>
      </w:r>
    </w:p>
    <w:p w14:paraId="3B458A9E" w14:textId="77777777" w:rsidR="00392476" w:rsidRPr="00823F28" w:rsidRDefault="00392476">
      <w:pPr>
        <w:spacing w:after="0" w:line="240" w:lineRule="auto"/>
        <w:jc w:val="both"/>
        <w:rPr>
          <w:rFonts w:cs="Arial"/>
          <w:sz w:val="22"/>
        </w:rPr>
      </w:pPr>
    </w:p>
    <w:p w14:paraId="5688A6BD" w14:textId="62A10A2E" w:rsidR="00392476" w:rsidRPr="00823F28" w:rsidRDefault="0059616D">
      <w:pPr>
        <w:spacing w:after="0" w:line="240" w:lineRule="auto"/>
        <w:jc w:val="both"/>
        <w:rPr>
          <w:rFonts w:eastAsiaTheme="minorHAnsi" w:cs="Arial"/>
          <w:sz w:val="22"/>
        </w:rPr>
      </w:pPr>
      <w:r w:rsidRPr="00823F28">
        <w:rPr>
          <w:rFonts w:cs="Arial"/>
          <w:sz w:val="22"/>
        </w:rPr>
        <w:t xml:space="preserve">Alameda County </w:t>
      </w:r>
      <w:r w:rsidR="00ED4D59" w:rsidRPr="00823F28">
        <w:rPr>
          <w:rFonts w:cs="Arial"/>
          <w:sz w:val="22"/>
        </w:rPr>
        <w:t>boasts a population of over 1.6</w:t>
      </w:r>
      <w:r w:rsidRPr="00823F28">
        <w:rPr>
          <w:rFonts w:cs="Arial"/>
          <w:sz w:val="22"/>
        </w:rPr>
        <w:t xml:space="preserve"> million individuals and a median household income of $75,619.</w:t>
      </w:r>
      <w:bookmarkStart w:id="4" w:name="_Ref469925147"/>
      <w:r w:rsidRPr="00823F28">
        <w:rPr>
          <w:rStyle w:val="FootnoteReference"/>
          <w:rFonts w:cs="Arial"/>
          <w:sz w:val="22"/>
        </w:rPr>
        <w:footnoteReference w:id="5"/>
      </w:r>
      <w:bookmarkEnd w:id="4"/>
      <w:r w:rsidRPr="00823F28">
        <w:rPr>
          <w:rFonts w:cs="Arial"/>
          <w:sz w:val="22"/>
        </w:rPr>
        <w:t xml:space="preserve"> </w:t>
      </w:r>
      <w:r w:rsidR="00ED4D59" w:rsidRPr="00823F28">
        <w:rPr>
          <w:rFonts w:cs="Arial"/>
          <w:sz w:val="22"/>
        </w:rPr>
        <w:t xml:space="preserve">As of 2015, Alameda County businesses continue to grow, </w:t>
      </w:r>
      <w:r w:rsidR="00ED4D59" w:rsidRPr="00823F28">
        <w:rPr>
          <w:rFonts w:eastAsiaTheme="minorHAnsi" w:cs="Arial"/>
          <w:sz w:val="22"/>
        </w:rPr>
        <w:t>w</w:t>
      </w:r>
      <w:r w:rsidR="00A14D55" w:rsidRPr="00823F28">
        <w:rPr>
          <w:rFonts w:eastAsiaTheme="minorHAnsi" w:cs="Arial"/>
          <w:sz w:val="22"/>
        </w:rPr>
        <w:t>ith projected growth of 50,395 jobs between 2017 and 2022 and an unemployment rate of 4.4</w:t>
      </w:r>
      <w:r w:rsidR="00ED4D59" w:rsidRPr="00823F28">
        <w:rPr>
          <w:rFonts w:eastAsiaTheme="minorHAnsi" w:cs="Arial"/>
          <w:sz w:val="22"/>
        </w:rPr>
        <w:t>%.</w:t>
      </w:r>
      <w:bookmarkStart w:id="5" w:name="_Ref469906692"/>
      <w:r w:rsidR="00ED4D59" w:rsidRPr="00823F28">
        <w:rPr>
          <w:rStyle w:val="FootnoteReference"/>
          <w:rFonts w:eastAsiaTheme="minorHAnsi" w:cs="Arial"/>
          <w:sz w:val="22"/>
        </w:rPr>
        <w:footnoteReference w:id="6"/>
      </w:r>
      <w:bookmarkEnd w:id="5"/>
      <w:r w:rsidR="00ED4D59" w:rsidRPr="00823F28">
        <w:rPr>
          <w:rFonts w:eastAsiaTheme="minorHAnsi" w:cs="Arial"/>
          <w:sz w:val="22"/>
        </w:rPr>
        <w:t xml:space="preserve"> </w:t>
      </w:r>
      <w:r w:rsidR="00106EFF">
        <w:rPr>
          <w:rFonts w:eastAsiaTheme="minorHAnsi" w:cs="Arial"/>
          <w:sz w:val="22"/>
        </w:rPr>
        <w:t>The dynamic economies of the</w:t>
      </w:r>
      <w:r w:rsidR="00A90D17" w:rsidRPr="00823F28">
        <w:rPr>
          <w:rFonts w:eastAsiaTheme="minorHAnsi" w:cs="Arial"/>
          <w:sz w:val="22"/>
        </w:rPr>
        <w:t xml:space="preserve"> Silicon Valley</w:t>
      </w:r>
      <w:r w:rsidR="00A90D17">
        <w:rPr>
          <w:rFonts w:eastAsiaTheme="minorHAnsi" w:cs="Arial"/>
          <w:sz w:val="22"/>
        </w:rPr>
        <w:t xml:space="preserve">, San Francisco County and other </w:t>
      </w:r>
      <w:r w:rsidR="00A90D17" w:rsidRPr="00823F28">
        <w:rPr>
          <w:rFonts w:eastAsiaTheme="minorHAnsi" w:cs="Arial"/>
          <w:sz w:val="22"/>
        </w:rPr>
        <w:t xml:space="preserve">surrounding </w:t>
      </w:r>
      <w:r w:rsidR="00106EFF">
        <w:rPr>
          <w:rFonts w:eastAsiaTheme="minorHAnsi" w:cs="Arial"/>
          <w:sz w:val="22"/>
        </w:rPr>
        <w:t>regions</w:t>
      </w:r>
      <w:r w:rsidR="00A90D17">
        <w:rPr>
          <w:rFonts w:eastAsiaTheme="minorHAnsi" w:cs="Arial"/>
          <w:sz w:val="22"/>
        </w:rPr>
        <w:t xml:space="preserve">, </w:t>
      </w:r>
      <w:r w:rsidR="00A90D17" w:rsidRPr="00823F28">
        <w:rPr>
          <w:rFonts w:eastAsiaTheme="minorHAnsi" w:cs="Arial"/>
          <w:sz w:val="22"/>
        </w:rPr>
        <w:t>influence the local economy in Alameda County</w:t>
      </w:r>
      <w:r w:rsidR="00A90D17">
        <w:rPr>
          <w:rFonts w:eastAsiaTheme="minorHAnsi" w:cs="Arial"/>
          <w:sz w:val="22"/>
        </w:rPr>
        <w:t>, with advances in technology and dynamic start-up companies. While the economy is increasing</w:t>
      </w:r>
      <w:r w:rsidR="00106EFF">
        <w:rPr>
          <w:rFonts w:eastAsiaTheme="minorHAnsi" w:cs="Arial"/>
          <w:sz w:val="22"/>
        </w:rPr>
        <w:t>ly</w:t>
      </w:r>
      <w:r w:rsidR="00A90D17">
        <w:rPr>
          <w:rFonts w:eastAsiaTheme="minorHAnsi" w:cs="Arial"/>
          <w:sz w:val="22"/>
        </w:rPr>
        <w:t xml:space="preserve"> expanding and growing, </w:t>
      </w:r>
      <w:r w:rsidR="00ED4D59" w:rsidRPr="00823F28">
        <w:rPr>
          <w:rFonts w:eastAsiaTheme="minorHAnsi" w:cs="Arial"/>
          <w:sz w:val="22"/>
        </w:rPr>
        <w:t xml:space="preserve">the high cost of living and high educational benchmarks needed to </w:t>
      </w:r>
      <w:r w:rsidR="003F1ADC" w:rsidRPr="00823F28">
        <w:rPr>
          <w:rFonts w:eastAsiaTheme="minorHAnsi" w:cs="Arial"/>
          <w:sz w:val="22"/>
        </w:rPr>
        <w:t>obtain and maintain</w:t>
      </w:r>
      <w:r w:rsidR="00ED4D59" w:rsidRPr="00823F28">
        <w:rPr>
          <w:rFonts w:eastAsiaTheme="minorHAnsi" w:cs="Arial"/>
          <w:sz w:val="22"/>
        </w:rPr>
        <w:t xml:space="preserve"> </w:t>
      </w:r>
      <w:r w:rsidR="00BC48A9">
        <w:rPr>
          <w:rFonts w:eastAsiaTheme="minorHAnsi" w:cs="Arial"/>
          <w:sz w:val="22"/>
        </w:rPr>
        <w:t>local employment</w:t>
      </w:r>
      <w:r w:rsidR="00392476" w:rsidRPr="00823F28">
        <w:rPr>
          <w:rFonts w:eastAsiaTheme="minorHAnsi" w:cs="Arial"/>
          <w:sz w:val="22"/>
        </w:rPr>
        <w:t xml:space="preserve"> </w:t>
      </w:r>
      <w:r w:rsidR="001D583D">
        <w:rPr>
          <w:rFonts w:eastAsiaTheme="minorHAnsi" w:cs="Arial"/>
          <w:sz w:val="22"/>
        </w:rPr>
        <w:t xml:space="preserve">present barriers to employment for many </w:t>
      </w:r>
      <w:r w:rsidR="00DC5FCB">
        <w:rPr>
          <w:rFonts w:eastAsiaTheme="minorHAnsi" w:cs="Arial"/>
          <w:sz w:val="22"/>
        </w:rPr>
        <w:t>in Alameda County</w:t>
      </w:r>
      <w:r w:rsidR="00106EFF">
        <w:rPr>
          <w:rFonts w:eastAsiaTheme="minorHAnsi" w:cs="Arial"/>
          <w:sz w:val="22"/>
        </w:rPr>
        <w:t xml:space="preserve"> and contribute to </w:t>
      </w:r>
      <w:r w:rsidR="00A90D17">
        <w:rPr>
          <w:rFonts w:eastAsiaTheme="minorHAnsi" w:cs="Arial"/>
          <w:sz w:val="22"/>
        </w:rPr>
        <w:t>longer commutes as some relocate in search of more affordable housing</w:t>
      </w:r>
      <w:r w:rsidR="00DC5FCB">
        <w:rPr>
          <w:rFonts w:eastAsiaTheme="minorHAnsi" w:cs="Arial"/>
          <w:sz w:val="22"/>
        </w:rPr>
        <w:t xml:space="preserve">. </w:t>
      </w:r>
      <w:r w:rsidR="00B9547B" w:rsidRPr="00823F28">
        <w:rPr>
          <w:rFonts w:eastAsiaTheme="minorHAnsi" w:cs="Arial"/>
          <w:sz w:val="22"/>
        </w:rPr>
        <w:t>Wage stagnation also affects workers in the East Bay, causing many to linger in a financial holding pattern while the cost of living steadily increases.</w:t>
      </w:r>
      <w:r w:rsidR="00C0298B" w:rsidRPr="00823F28">
        <w:rPr>
          <w:rFonts w:eastAsiaTheme="minorHAnsi" w:cs="Arial"/>
          <w:sz w:val="22"/>
        </w:rPr>
        <w:t xml:space="preserve"> </w:t>
      </w:r>
      <w:r w:rsidR="00A06B5E">
        <w:rPr>
          <w:rFonts w:eastAsiaTheme="minorHAnsi" w:cs="Arial"/>
          <w:sz w:val="22"/>
        </w:rPr>
        <w:t xml:space="preserve">Consequently, </w:t>
      </w:r>
      <w:r w:rsidR="00C0298B" w:rsidRPr="00823F28">
        <w:rPr>
          <w:rFonts w:eastAsiaTheme="minorHAnsi" w:cs="Arial"/>
          <w:sz w:val="22"/>
        </w:rPr>
        <w:t xml:space="preserve">jobseekers </w:t>
      </w:r>
      <w:r w:rsidR="00C97E08">
        <w:rPr>
          <w:rFonts w:eastAsiaTheme="minorHAnsi" w:cs="Arial"/>
          <w:sz w:val="22"/>
        </w:rPr>
        <w:t xml:space="preserve">and incumbent workers </w:t>
      </w:r>
      <w:r w:rsidR="00A06B5E">
        <w:rPr>
          <w:rFonts w:eastAsiaTheme="minorHAnsi" w:cs="Arial"/>
          <w:sz w:val="22"/>
        </w:rPr>
        <w:t xml:space="preserve">are in </w:t>
      </w:r>
      <w:r w:rsidR="00C0298B" w:rsidRPr="00823F28">
        <w:rPr>
          <w:rFonts w:eastAsiaTheme="minorHAnsi" w:cs="Arial"/>
          <w:sz w:val="22"/>
        </w:rPr>
        <w:t xml:space="preserve">need </w:t>
      </w:r>
      <w:r w:rsidR="00A06B5E">
        <w:rPr>
          <w:rFonts w:eastAsiaTheme="minorHAnsi" w:cs="Arial"/>
          <w:sz w:val="22"/>
        </w:rPr>
        <w:t xml:space="preserve">of </w:t>
      </w:r>
      <w:r w:rsidR="00C0298B" w:rsidRPr="00823F28">
        <w:rPr>
          <w:rFonts w:eastAsiaTheme="minorHAnsi" w:cs="Arial"/>
          <w:sz w:val="22"/>
        </w:rPr>
        <w:t xml:space="preserve">upskilling and training opportunities that lead to industry-recognized credentials and job placement within </w:t>
      </w:r>
      <w:r w:rsidR="00A06B5E">
        <w:rPr>
          <w:rFonts w:eastAsiaTheme="minorHAnsi" w:cs="Arial"/>
          <w:sz w:val="22"/>
        </w:rPr>
        <w:t xml:space="preserve">local </w:t>
      </w:r>
      <w:r w:rsidR="00C0298B" w:rsidRPr="00823F28">
        <w:rPr>
          <w:rFonts w:eastAsiaTheme="minorHAnsi" w:cs="Arial"/>
          <w:sz w:val="22"/>
        </w:rPr>
        <w:t>high-growth industries and occupations</w:t>
      </w:r>
      <w:r w:rsidR="00C97E08">
        <w:rPr>
          <w:rFonts w:eastAsiaTheme="minorHAnsi" w:cs="Arial"/>
          <w:sz w:val="22"/>
        </w:rPr>
        <w:t>, to keep</w:t>
      </w:r>
      <w:r w:rsidR="00A90D17">
        <w:rPr>
          <w:rFonts w:eastAsiaTheme="minorHAnsi" w:cs="Arial"/>
          <w:sz w:val="22"/>
        </w:rPr>
        <w:t xml:space="preserve"> at pace with the ever-evolving and dynamic economy in the </w:t>
      </w:r>
      <w:r w:rsidR="00C97E08">
        <w:rPr>
          <w:rFonts w:eastAsiaTheme="minorHAnsi" w:cs="Arial"/>
          <w:sz w:val="22"/>
        </w:rPr>
        <w:t>East Bay economy</w:t>
      </w:r>
      <w:r w:rsidR="00C0298B" w:rsidRPr="00823F28">
        <w:rPr>
          <w:rFonts w:eastAsiaTheme="minorHAnsi" w:cs="Arial"/>
          <w:sz w:val="22"/>
        </w:rPr>
        <w:t>.</w:t>
      </w:r>
      <w:r w:rsidR="003D7243">
        <w:rPr>
          <w:rFonts w:eastAsiaTheme="minorHAnsi" w:cs="Arial"/>
          <w:sz w:val="22"/>
        </w:rPr>
        <w:t xml:space="preserve"> </w:t>
      </w:r>
    </w:p>
    <w:p w14:paraId="45C57788" w14:textId="77777777" w:rsidR="00392476" w:rsidRPr="00EC7DCE" w:rsidRDefault="00392476">
      <w:pPr>
        <w:spacing w:after="0" w:line="240" w:lineRule="auto"/>
        <w:jc w:val="both"/>
        <w:rPr>
          <w:rFonts w:eastAsiaTheme="minorHAnsi" w:cs="Arial"/>
          <w:sz w:val="22"/>
        </w:rPr>
      </w:pPr>
    </w:p>
    <w:p w14:paraId="5B9E0E74" w14:textId="2A1B557C" w:rsidR="008B502C" w:rsidRPr="00EC7DCE" w:rsidRDefault="003F1ADC">
      <w:pPr>
        <w:spacing w:after="0" w:line="240" w:lineRule="auto"/>
        <w:jc w:val="both"/>
        <w:rPr>
          <w:rFonts w:eastAsiaTheme="minorHAnsi" w:cs="Arial"/>
          <w:sz w:val="22"/>
        </w:rPr>
      </w:pPr>
      <w:r w:rsidRPr="00EC7DCE">
        <w:rPr>
          <w:rFonts w:eastAsiaTheme="minorHAnsi" w:cs="Arial"/>
          <w:sz w:val="22"/>
        </w:rPr>
        <w:t>To address these needs under WIOA, ACWDB will continue to</w:t>
      </w:r>
      <w:r w:rsidR="00AA1303">
        <w:rPr>
          <w:rFonts w:eastAsiaTheme="minorHAnsi" w:cs="Arial"/>
          <w:sz w:val="22"/>
        </w:rPr>
        <w:t>:</w:t>
      </w:r>
      <w:r w:rsidRPr="00EC7DCE">
        <w:rPr>
          <w:rFonts w:eastAsiaTheme="minorHAnsi" w:cs="Arial"/>
          <w:sz w:val="22"/>
        </w:rPr>
        <w:t xml:space="preserve"> develop service delivery strategies that address jobseekers’ varied employment and training needs</w:t>
      </w:r>
      <w:r w:rsidR="00964D72" w:rsidRPr="00EC7DCE">
        <w:rPr>
          <w:rFonts w:eastAsiaTheme="minorHAnsi" w:cs="Arial"/>
          <w:sz w:val="22"/>
        </w:rPr>
        <w:t xml:space="preserve"> regionally and sub-regionally</w:t>
      </w:r>
      <w:r w:rsidR="00AA1303">
        <w:rPr>
          <w:rFonts w:eastAsiaTheme="minorHAnsi" w:cs="Arial"/>
          <w:sz w:val="22"/>
        </w:rPr>
        <w:t>;</w:t>
      </w:r>
      <w:r w:rsidR="00AA1303" w:rsidRPr="00EC7DCE">
        <w:rPr>
          <w:rFonts w:eastAsiaTheme="minorHAnsi" w:cs="Arial"/>
          <w:sz w:val="22"/>
        </w:rPr>
        <w:t xml:space="preserve"> </w:t>
      </w:r>
      <w:r w:rsidRPr="00EC7DCE">
        <w:rPr>
          <w:rFonts w:eastAsiaTheme="minorHAnsi" w:cs="Arial"/>
          <w:sz w:val="22"/>
        </w:rPr>
        <w:t>convene stakeholders in discussion</w:t>
      </w:r>
      <w:r w:rsidR="00C97E08">
        <w:rPr>
          <w:rFonts w:eastAsiaTheme="minorHAnsi" w:cs="Arial"/>
          <w:sz w:val="22"/>
        </w:rPr>
        <w:t>s, programs</w:t>
      </w:r>
      <w:r w:rsidR="00106EFF">
        <w:rPr>
          <w:rFonts w:eastAsiaTheme="minorHAnsi" w:cs="Arial"/>
          <w:sz w:val="22"/>
        </w:rPr>
        <w:t xml:space="preserve"> </w:t>
      </w:r>
      <w:r w:rsidRPr="00EC7DCE">
        <w:rPr>
          <w:rFonts w:eastAsiaTheme="minorHAnsi" w:cs="Arial"/>
          <w:sz w:val="22"/>
        </w:rPr>
        <w:t>and initiatives that create a robust service delivery network</w:t>
      </w:r>
      <w:r w:rsidR="00AA1303">
        <w:rPr>
          <w:rFonts w:eastAsiaTheme="minorHAnsi" w:cs="Arial"/>
          <w:sz w:val="22"/>
        </w:rPr>
        <w:t>;</w:t>
      </w:r>
      <w:r w:rsidR="00AA1303" w:rsidRPr="00EC7DCE">
        <w:rPr>
          <w:rFonts w:eastAsiaTheme="minorHAnsi" w:cs="Arial"/>
          <w:sz w:val="22"/>
        </w:rPr>
        <w:t xml:space="preserve"> </w:t>
      </w:r>
      <w:r w:rsidRPr="00EC7DCE">
        <w:rPr>
          <w:rFonts w:eastAsiaTheme="minorHAnsi" w:cs="Arial"/>
          <w:sz w:val="22"/>
        </w:rPr>
        <w:t>engage local employers in growing industries by providing them with qualified pools of job candidates</w:t>
      </w:r>
      <w:r w:rsidR="00AA1303">
        <w:rPr>
          <w:rFonts w:eastAsiaTheme="minorHAnsi" w:cs="Arial"/>
          <w:sz w:val="22"/>
        </w:rPr>
        <w:t>;</w:t>
      </w:r>
      <w:r w:rsidR="00AA1303" w:rsidRPr="00EC7DCE">
        <w:rPr>
          <w:rFonts w:eastAsiaTheme="minorHAnsi" w:cs="Arial"/>
          <w:sz w:val="22"/>
        </w:rPr>
        <w:t xml:space="preserve"> </w:t>
      </w:r>
      <w:r w:rsidRPr="00EC7DCE">
        <w:rPr>
          <w:rFonts w:eastAsiaTheme="minorHAnsi" w:cs="Arial"/>
          <w:sz w:val="22"/>
        </w:rPr>
        <w:t>and provide direction for Alameda County to support economic prosperity for all of its residents.</w:t>
      </w:r>
      <w:r w:rsidR="00FE7599" w:rsidRPr="00EC7DCE">
        <w:rPr>
          <w:rFonts w:eastAsiaTheme="minorHAnsi" w:cs="Arial"/>
          <w:sz w:val="22"/>
        </w:rPr>
        <w:t xml:space="preserve"> The following section details how </w:t>
      </w:r>
      <w:r w:rsidR="001B5C70">
        <w:rPr>
          <w:rFonts w:eastAsiaTheme="minorHAnsi" w:cs="Arial"/>
          <w:sz w:val="22"/>
        </w:rPr>
        <w:t xml:space="preserve">key elements of </w:t>
      </w:r>
      <w:r w:rsidR="00FE7599" w:rsidRPr="00EC7DCE">
        <w:rPr>
          <w:rFonts w:eastAsiaTheme="minorHAnsi" w:cs="Arial"/>
          <w:sz w:val="22"/>
        </w:rPr>
        <w:t xml:space="preserve">the </w:t>
      </w:r>
      <w:r w:rsidR="001B5C70">
        <w:rPr>
          <w:rFonts w:eastAsiaTheme="minorHAnsi" w:cs="Arial"/>
          <w:sz w:val="22"/>
        </w:rPr>
        <w:t xml:space="preserve">Local Plan that pertain to ACWDB’s </w:t>
      </w:r>
      <w:r w:rsidR="00FE7599" w:rsidRPr="00EC7DCE">
        <w:rPr>
          <w:rFonts w:eastAsiaTheme="minorHAnsi" w:cs="Arial"/>
          <w:sz w:val="22"/>
        </w:rPr>
        <w:t xml:space="preserve">vision and strategies </w:t>
      </w:r>
      <w:r w:rsidR="001B5C70">
        <w:rPr>
          <w:rFonts w:eastAsiaTheme="minorHAnsi" w:cs="Arial"/>
          <w:sz w:val="22"/>
        </w:rPr>
        <w:t xml:space="preserve">to </w:t>
      </w:r>
      <w:r w:rsidR="00FE7599" w:rsidRPr="00EC7DCE">
        <w:rPr>
          <w:rFonts w:eastAsiaTheme="minorHAnsi" w:cs="Arial"/>
          <w:sz w:val="22"/>
        </w:rPr>
        <w:t>support regional growth and self-su</w:t>
      </w:r>
      <w:r w:rsidR="008B502C" w:rsidRPr="00EC7DCE">
        <w:rPr>
          <w:rFonts w:eastAsiaTheme="minorHAnsi" w:cs="Arial"/>
          <w:sz w:val="22"/>
        </w:rPr>
        <w:t>fficiency across Alameda County:</w:t>
      </w:r>
    </w:p>
    <w:p w14:paraId="78F628D8" w14:textId="77777777" w:rsidR="00A258AA" w:rsidRPr="00EC7DCE" w:rsidRDefault="00A258AA">
      <w:pPr>
        <w:spacing w:after="0" w:line="240" w:lineRule="auto"/>
        <w:jc w:val="both"/>
        <w:rPr>
          <w:rFonts w:eastAsiaTheme="minorHAnsi" w:cs="Arial"/>
          <w:b/>
          <w:sz w:val="22"/>
        </w:rPr>
      </w:pPr>
    </w:p>
    <w:p w14:paraId="42842825" w14:textId="28A6A15F" w:rsidR="008C3540" w:rsidRPr="00911214" w:rsidRDefault="00AA1303">
      <w:pPr>
        <w:pStyle w:val="Default"/>
        <w:jc w:val="both"/>
        <w:rPr>
          <w:rFonts w:ascii="Arial" w:hAnsi="Arial" w:cs="Arial"/>
          <w:sz w:val="22"/>
          <w:szCs w:val="22"/>
        </w:rPr>
      </w:pPr>
      <w:r w:rsidRPr="00911214">
        <w:rPr>
          <w:rFonts w:ascii="Arial" w:hAnsi="Arial" w:cs="Arial"/>
          <w:i/>
          <w:sz w:val="22"/>
          <w:u w:val="single"/>
        </w:rPr>
        <w:t xml:space="preserve">1. </w:t>
      </w:r>
      <w:r w:rsidR="00FE7599" w:rsidRPr="00911214">
        <w:rPr>
          <w:rFonts w:ascii="Arial" w:hAnsi="Arial" w:cs="Arial"/>
          <w:i/>
          <w:sz w:val="22"/>
          <w:u w:val="single"/>
        </w:rPr>
        <w:t xml:space="preserve">Industry Sector </w:t>
      </w:r>
      <w:r w:rsidR="003222DF" w:rsidRPr="00911214">
        <w:rPr>
          <w:rFonts w:ascii="Arial" w:hAnsi="Arial" w:cs="Arial"/>
          <w:i/>
          <w:sz w:val="22"/>
          <w:u w:val="single"/>
        </w:rPr>
        <w:t xml:space="preserve">and Occupation </w:t>
      </w:r>
      <w:r w:rsidR="00FE7599" w:rsidRPr="00911214">
        <w:rPr>
          <w:rFonts w:ascii="Arial" w:hAnsi="Arial" w:cs="Arial"/>
          <w:i/>
          <w:sz w:val="22"/>
          <w:u w:val="single"/>
        </w:rPr>
        <w:t>Prioritization</w:t>
      </w:r>
      <w:r w:rsidR="00B85F07" w:rsidRPr="00911214">
        <w:rPr>
          <w:rFonts w:ascii="Arial" w:hAnsi="Arial" w:cs="Arial"/>
          <w:i/>
          <w:sz w:val="22"/>
        </w:rPr>
        <w:t xml:space="preserve">: </w:t>
      </w:r>
      <w:r w:rsidRPr="00911214">
        <w:rPr>
          <w:rFonts w:ascii="Arial" w:hAnsi="Arial" w:cs="Arial"/>
          <w:sz w:val="22"/>
        </w:rPr>
        <w:t xml:space="preserve">This effort allows ACWDB to target key employers in Alameda County and align jobseekers to high growth industries and occupations, while also providing quality services to key employers. </w:t>
      </w:r>
      <w:r w:rsidR="0068080C" w:rsidRPr="00911214">
        <w:rPr>
          <w:rFonts w:ascii="Arial" w:hAnsi="Arial" w:cs="Arial"/>
          <w:sz w:val="22"/>
        </w:rPr>
        <w:t xml:space="preserve">ACWDB believes that by </w:t>
      </w:r>
      <w:r w:rsidR="003222DF" w:rsidRPr="00911214">
        <w:rPr>
          <w:rFonts w:ascii="Arial" w:hAnsi="Arial" w:cs="Arial"/>
          <w:sz w:val="22"/>
        </w:rPr>
        <w:t>prioritizing key industries and occupations, it can f</w:t>
      </w:r>
      <w:r w:rsidR="0068080C" w:rsidRPr="00911214">
        <w:rPr>
          <w:rFonts w:ascii="Arial" w:hAnsi="Arial" w:cs="Arial"/>
          <w:sz w:val="22"/>
        </w:rPr>
        <w:t>oster</w:t>
      </w:r>
      <w:r w:rsidR="003222DF" w:rsidRPr="00911214">
        <w:rPr>
          <w:rFonts w:ascii="Arial" w:hAnsi="Arial" w:cs="Arial"/>
          <w:sz w:val="22"/>
        </w:rPr>
        <w:t xml:space="preserve"> a </w:t>
      </w:r>
      <w:r w:rsidR="0068080C" w:rsidRPr="00911214">
        <w:rPr>
          <w:rFonts w:ascii="Arial" w:hAnsi="Arial" w:cs="Arial"/>
          <w:sz w:val="22"/>
        </w:rPr>
        <w:t>“demand-driven skills attainment”</w:t>
      </w:r>
      <w:r w:rsidR="00A25A24" w:rsidRPr="00911214">
        <w:rPr>
          <w:rFonts w:ascii="Arial" w:hAnsi="Arial" w:cs="Arial"/>
          <w:sz w:val="22"/>
        </w:rPr>
        <w:t xml:space="preserve"> </w:t>
      </w:r>
      <w:r w:rsidR="00A258AA" w:rsidRPr="00911214">
        <w:rPr>
          <w:rFonts w:ascii="Arial" w:hAnsi="Arial" w:cs="Arial"/>
          <w:sz w:val="22"/>
        </w:rPr>
        <w:t xml:space="preserve">agenda </w:t>
      </w:r>
      <w:r w:rsidR="00D14FF3" w:rsidRPr="00911214">
        <w:rPr>
          <w:rFonts w:ascii="Arial" w:hAnsi="Arial" w:cs="Arial"/>
          <w:sz w:val="22"/>
        </w:rPr>
        <w:t>and</w:t>
      </w:r>
      <w:r w:rsidR="00A25A24" w:rsidRPr="00911214">
        <w:rPr>
          <w:rFonts w:ascii="Arial" w:hAnsi="Arial" w:cs="Arial"/>
          <w:sz w:val="22"/>
        </w:rPr>
        <w:t xml:space="preserve"> </w:t>
      </w:r>
      <w:r w:rsidR="0068080C" w:rsidRPr="00911214">
        <w:rPr>
          <w:rFonts w:ascii="Arial" w:hAnsi="Arial" w:cs="Arial"/>
          <w:sz w:val="22"/>
        </w:rPr>
        <w:t xml:space="preserve">enable upward mobility for its residents. </w:t>
      </w:r>
      <w:r w:rsidR="009F75EE" w:rsidRPr="00911214">
        <w:rPr>
          <w:rFonts w:ascii="Arial" w:hAnsi="Arial" w:cs="Arial"/>
          <w:sz w:val="22"/>
        </w:rPr>
        <w:t xml:space="preserve">ACWDB has worked tirelessly to </w:t>
      </w:r>
      <w:r w:rsidR="00D14FF3" w:rsidRPr="00911214">
        <w:rPr>
          <w:rFonts w:ascii="Arial" w:hAnsi="Arial" w:cs="Arial"/>
          <w:sz w:val="22"/>
        </w:rPr>
        <w:t>re-examine and re-define “priority industries</w:t>
      </w:r>
      <w:r w:rsidR="00A258AA" w:rsidRPr="00911214">
        <w:rPr>
          <w:rFonts w:ascii="Arial" w:hAnsi="Arial" w:cs="Arial"/>
          <w:sz w:val="22"/>
        </w:rPr>
        <w:t xml:space="preserve"> and occupations</w:t>
      </w:r>
      <w:r w:rsidR="00D14FF3" w:rsidRPr="00911214">
        <w:rPr>
          <w:rFonts w:ascii="Arial" w:hAnsi="Arial" w:cs="Arial"/>
          <w:sz w:val="22"/>
        </w:rPr>
        <w:t>.” In 2015</w:t>
      </w:r>
      <w:r w:rsidR="00A258AA" w:rsidRPr="00911214">
        <w:rPr>
          <w:rFonts w:ascii="Arial" w:hAnsi="Arial" w:cs="Arial"/>
          <w:sz w:val="22"/>
        </w:rPr>
        <w:t xml:space="preserve"> and in preparation for this 4-year Local Plan</w:t>
      </w:r>
      <w:r w:rsidRPr="00911214">
        <w:rPr>
          <w:rFonts w:ascii="Arial" w:hAnsi="Arial" w:cs="Arial"/>
          <w:sz w:val="22"/>
        </w:rPr>
        <w:t>,</w:t>
      </w:r>
      <w:r w:rsidR="00D14FF3" w:rsidRPr="00911214">
        <w:rPr>
          <w:rFonts w:ascii="Arial" w:hAnsi="Arial" w:cs="Arial"/>
          <w:sz w:val="22"/>
        </w:rPr>
        <w:t xml:space="preserve"> ACWDB </w:t>
      </w:r>
      <w:r w:rsidRPr="00911214">
        <w:rPr>
          <w:rFonts w:ascii="Arial" w:hAnsi="Arial" w:cs="Arial"/>
          <w:sz w:val="22"/>
        </w:rPr>
        <w:t xml:space="preserve">conducted </w:t>
      </w:r>
      <w:r w:rsidR="00D14FF3" w:rsidRPr="00911214">
        <w:rPr>
          <w:rFonts w:ascii="Arial" w:hAnsi="Arial" w:cs="Arial"/>
          <w:sz w:val="22"/>
        </w:rPr>
        <w:t xml:space="preserve">a </w:t>
      </w:r>
      <w:r w:rsidRPr="00911214">
        <w:rPr>
          <w:rFonts w:ascii="Arial" w:hAnsi="Arial" w:cs="Arial"/>
          <w:sz w:val="22"/>
        </w:rPr>
        <w:t xml:space="preserve">regional </w:t>
      </w:r>
      <w:r w:rsidR="00D14FF3" w:rsidRPr="00911214">
        <w:rPr>
          <w:rFonts w:ascii="Arial" w:hAnsi="Arial" w:cs="Arial"/>
          <w:sz w:val="22"/>
        </w:rPr>
        <w:t xml:space="preserve">labor market </w:t>
      </w:r>
      <w:r w:rsidRPr="00911214">
        <w:rPr>
          <w:rFonts w:ascii="Arial" w:hAnsi="Arial" w:cs="Arial"/>
          <w:sz w:val="22"/>
        </w:rPr>
        <w:t>study</w:t>
      </w:r>
      <w:r w:rsidR="00D14FF3" w:rsidRPr="00911214">
        <w:rPr>
          <w:rFonts w:ascii="Arial" w:hAnsi="Arial" w:cs="Arial"/>
          <w:sz w:val="22"/>
        </w:rPr>
        <w:t xml:space="preserve"> within Alameda County between 2017 and 2022. The study resulted in </w:t>
      </w:r>
      <w:r w:rsidRPr="00911214">
        <w:rPr>
          <w:rFonts w:ascii="Arial" w:hAnsi="Arial" w:cs="Arial"/>
          <w:sz w:val="22"/>
        </w:rPr>
        <w:t xml:space="preserve">the formation of the </w:t>
      </w:r>
      <w:r w:rsidR="00D14FF3" w:rsidRPr="00911214">
        <w:rPr>
          <w:rFonts w:ascii="Arial" w:hAnsi="Arial" w:cs="Arial"/>
          <w:sz w:val="22"/>
        </w:rPr>
        <w:t xml:space="preserve">Industry Sector and Occupational Framework (ISOF), which </w:t>
      </w:r>
      <w:r w:rsidR="00A258AA" w:rsidRPr="00911214">
        <w:rPr>
          <w:rFonts w:ascii="Arial" w:hAnsi="Arial" w:cs="Arial"/>
          <w:sz w:val="22"/>
        </w:rPr>
        <w:t>prioritiz</w:t>
      </w:r>
      <w:r w:rsidRPr="00911214">
        <w:rPr>
          <w:rFonts w:ascii="Arial" w:hAnsi="Arial" w:cs="Arial"/>
          <w:sz w:val="22"/>
        </w:rPr>
        <w:t>ed</w:t>
      </w:r>
      <w:r w:rsidR="00A258AA" w:rsidRPr="00911214">
        <w:rPr>
          <w:rFonts w:ascii="Arial" w:hAnsi="Arial" w:cs="Arial"/>
          <w:sz w:val="22"/>
        </w:rPr>
        <w:t xml:space="preserve"> </w:t>
      </w:r>
      <w:r w:rsidRPr="00911214">
        <w:rPr>
          <w:rFonts w:ascii="Arial" w:hAnsi="Arial" w:cs="Arial"/>
          <w:sz w:val="22"/>
        </w:rPr>
        <w:t xml:space="preserve">local </w:t>
      </w:r>
      <w:r w:rsidR="00A258AA" w:rsidRPr="00911214">
        <w:rPr>
          <w:rFonts w:ascii="Arial" w:hAnsi="Arial" w:cs="Arial"/>
          <w:sz w:val="22"/>
        </w:rPr>
        <w:t xml:space="preserve">industries and occupations in alignment with WIOA and the California Workforce Development Board’s (CWDB) </w:t>
      </w:r>
      <w:r w:rsidR="00BA52E8" w:rsidRPr="00911214">
        <w:rPr>
          <w:rFonts w:ascii="Arial" w:hAnsi="Arial" w:cs="Arial"/>
          <w:sz w:val="22"/>
        </w:rPr>
        <w:t>Unified Strategic Workforce Development Plan (</w:t>
      </w:r>
      <w:r w:rsidR="00A258AA" w:rsidRPr="00911214">
        <w:rPr>
          <w:rFonts w:ascii="Arial" w:hAnsi="Arial" w:cs="Arial"/>
          <w:sz w:val="22"/>
        </w:rPr>
        <w:t>State Plan</w:t>
      </w:r>
      <w:r w:rsidR="00BA52E8" w:rsidRPr="00911214">
        <w:rPr>
          <w:rFonts w:ascii="Arial" w:hAnsi="Arial" w:cs="Arial"/>
          <w:sz w:val="22"/>
        </w:rPr>
        <w:t>)</w:t>
      </w:r>
      <w:r w:rsidR="00A258AA" w:rsidRPr="00911214">
        <w:rPr>
          <w:rFonts w:ascii="Arial" w:hAnsi="Arial" w:cs="Arial"/>
          <w:sz w:val="22"/>
        </w:rPr>
        <w:t>.</w:t>
      </w:r>
      <w:r w:rsidR="00542194" w:rsidRPr="00911214">
        <w:rPr>
          <w:rFonts w:ascii="Arial" w:hAnsi="Arial" w:cs="Arial"/>
          <w:sz w:val="22"/>
        </w:rPr>
        <w:t xml:space="preserve"> </w:t>
      </w:r>
      <w:r w:rsidR="00251520" w:rsidRPr="00911214">
        <w:rPr>
          <w:rFonts w:ascii="Arial" w:hAnsi="Arial" w:cs="Arial"/>
          <w:sz w:val="22"/>
        </w:rPr>
        <w:t xml:space="preserve">ACWDB </w:t>
      </w:r>
      <w:r w:rsidR="00542194" w:rsidRPr="00911214">
        <w:rPr>
          <w:rFonts w:ascii="Arial" w:hAnsi="Arial" w:cs="Arial"/>
          <w:sz w:val="22"/>
        </w:rPr>
        <w:t xml:space="preserve">developed </w:t>
      </w:r>
      <w:r w:rsidR="00C97E08" w:rsidRPr="00911214">
        <w:rPr>
          <w:rFonts w:ascii="Arial" w:hAnsi="Arial" w:cs="Arial"/>
          <w:sz w:val="22"/>
        </w:rPr>
        <w:t xml:space="preserve">the </w:t>
      </w:r>
      <w:r w:rsidR="00251520" w:rsidRPr="00911214">
        <w:rPr>
          <w:rFonts w:ascii="Arial" w:hAnsi="Arial" w:cs="Arial"/>
          <w:sz w:val="22"/>
        </w:rPr>
        <w:t>ISOF</w:t>
      </w:r>
      <w:r w:rsidR="00C97E08" w:rsidRPr="00911214">
        <w:rPr>
          <w:rFonts w:ascii="Arial" w:hAnsi="Arial" w:cs="Arial"/>
          <w:sz w:val="22"/>
        </w:rPr>
        <w:t xml:space="preserve"> model</w:t>
      </w:r>
      <w:r w:rsidR="00251520" w:rsidRPr="00911214">
        <w:rPr>
          <w:rFonts w:ascii="Arial" w:hAnsi="Arial" w:cs="Arial"/>
          <w:sz w:val="22"/>
        </w:rPr>
        <w:t xml:space="preserve"> using </w:t>
      </w:r>
      <w:r w:rsidR="00542194" w:rsidRPr="00911214">
        <w:rPr>
          <w:rFonts w:ascii="Arial" w:hAnsi="Arial" w:cs="Arial"/>
          <w:sz w:val="22"/>
        </w:rPr>
        <w:t xml:space="preserve">sound research practices as well as qualitative interviews with key stakeholders. </w:t>
      </w:r>
      <w:r w:rsidR="00C97E08" w:rsidRPr="00911214">
        <w:rPr>
          <w:rFonts w:ascii="Arial" w:hAnsi="Arial" w:cs="Arial"/>
          <w:sz w:val="22"/>
        </w:rPr>
        <w:t>In</w:t>
      </w:r>
      <w:r w:rsidR="00251520" w:rsidRPr="00911214">
        <w:rPr>
          <w:rFonts w:ascii="Arial" w:hAnsi="Arial" w:cs="Arial"/>
          <w:sz w:val="22"/>
        </w:rPr>
        <w:t xml:space="preserve"> recogni</w:t>
      </w:r>
      <w:r w:rsidR="00C97E08" w:rsidRPr="00911214">
        <w:rPr>
          <w:rFonts w:ascii="Arial" w:hAnsi="Arial" w:cs="Arial"/>
          <w:sz w:val="22"/>
        </w:rPr>
        <w:t>tion of</w:t>
      </w:r>
      <w:r w:rsidR="00D14FF3" w:rsidRPr="00911214">
        <w:rPr>
          <w:rFonts w:ascii="Arial" w:hAnsi="Arial" w:cs="Arial"/>
          <w:sz w:val="22"/>
        </w:rPr>
        <w:t xml:space="preserve"> the </w:t>
      </w:r>
      <w:r w:rsidR="00251520" w:rsidRPr="00911214">
        <w:rPr>
          <w:rFonts w:ascii="Arial" w:hAnsi="Arial" w:cs="Arial"/>
          <w:sz w:val="22"/>
        </w:rPr>
        <w:t xml:space="preserve">changes in </w:t>
      </w:r>
      <w:r w:rsidR="00D14FF3" w:rsidRPr="00911214">
        <w:rPr>
          <w:rFonts w:ascii="Arial" w:hAnsi="Arial" w:cs="Arial"/>
          <w:sz w:val="22"/>
        </w:rPr>
        <w:t>cost of livin</w:t>
      </w:r>
      <w:r w:rsidR="008C3540" w:rsidRPr="00911214">
        <w:rPr>
          <w:rFonts w:ascii="Arial" w:hAnsi="Arial" w:cs="Arial"/>
          <w:sz w:val="22"/>
        </w:rPr>
        <w:t xml:space="preserve">g in the Bay Area, </w:t>
      </w:r>
      <w:r w:rsidR="00251520" w:rsidRPr="00911214">
        <w:rPr>
          <w:rFonts w:ascii="Arial" w:hAnsi="Arial" w:cs="Arial"/>
          <w:sz w:val="22"/>
        </w:rPr>
        <w:t xml:space="preserve">ACWDB included </w:t>
      </w:r>
      <w:r w:rsidR="00D14FF3" w:rsidRPr="00911214">
        <w:rPr>
          <w:rFonts w:ascii="Arial" w:hAnsi="Arial" w:cs="Arial"/>
          <w:sz w:val="22"/>
        </w:rPr>
        <w:t xml:space="preserve">wage </w:t>
      </w:r>
      <w:r w:rsidR="00542194" w:rsidRPr="00911214">
        <w:rPr>
          <w:rFonts w:ascii="Arial" w:hAnsi="Arial" w:cs="Arial"/>
          <w:sz w:val="22"/>
        </w:rPr>
        <w:t>criterion</w:t>
      </w:r>
      <w:r w:rsidR="00251520" w:rsidRPr="00911214">
        <w:rPr>
          <w:rFonts w:ascii="Arial" w:hAnsi="Arial" w:cs="Arial"/>
          <w:sz w:val="22"/>
        </w:rPr>
        <w:t xml:space="preserve"> in the framework as well</w:t>
      </w:r>
      <w:r w:rsidR="00542194" w:rsidRPr="00911214">
        <w:rPr>
          <w:rFonts w:ascii="Arial" w:hAnsi="Arial" w:cs="Arial"/>
          <w:sz w:val="22"/>
        </w:rPr>
        <w:t>. The</w:t>
      </w:r>
      <w:r w:rsidR="008C3540" w:rsidRPr="00911214">
        <w:rPr>
          <w:rFonts w:ascii="Arial" w:hAnsi="Arial" w:cs="Arial"/>
          <w:sz w:val="22"/>
        </w:rPr>
        <w:t xml:space="preserve"> wage criterion for the prioritization of occupations in relation to existing contracts require</w:t>
      </w:r>
      <w:r w:rsidR="00964D72" w:rsidRPr="00911214">
        <w:rPr>
          <w:rFonts w:ascii="Arial" w:hAnsi="Arial" w:cs="Arial"/>
          <w:sz w:val="22"/>
        </w:rPr>
        <w:t>s</w:t>
      </w:r>
      <w:r w:rsidR="008C3540" w:rsidRPr="00911214">
        <w:rPr>
          <w:rFonts w:ascii="Arial" w:hAnsi="Arial" w:cs="Arial"/>
          <w:sz w:val="22"/>
        </w:rPr>
        <w:t xml:space="preserve"> that the AJCC </w:t>
      </w:r>
      <w:r w:rsidR="001819AB" w:rsidRPr="00911214">
        <w:rPr>
          <w:rFonts w:ascii="Arial" w:hAnsi="Arial" w:cs="Arial"/>
          <w:sz w:val="22"/>
        </w:rPr>
        <w:t>prioritize training for clients within occupations that exceed $19.20/hour</w:t>
      </w:r>
      <w:r w:rsidR="001819AB" w:rsidRPr="00911214">
        <w:rPr>
          <w:rStyle w:val="FootnoteReference"/>
          <w:rFonts w:ascii="Arial" w:hAnsi="Arial" w:cs="Arial"/>
          <w:sz w:val="22"/>
        </w:rPr>
        <w:footnoteReference w:id="7"/>
      </w:r>
      <w:r w:rsidR="00C43D46" w:rsidRPr="00911214">
        <w:rPr>
          <w:rFonts w:ascii="Arial" w:hAnsi="Arial" w:cs="Arial"/>
          <w:sz w:val="22"/>
        </w:rPr>
        <w:t>.</w:t>
      </w:r>
      <w:r w:rsidR="00964D72" w:rsidRPr="00911214">
        <w:rPr>
          <w:rFonts w:ascii="Arial" w:hAnsi="Arial" w:cs="Arial"/>
          <w:sz w:val="22"/>
        </w:rPr>
        <w:t xml:space="preserve"> </w:t>
      </w:r>
      <w:r w:rsidR="00234806" w:rsidRPr="00911214">
        <w:rPr>
          <w:rFonts w:ascii="Arial" w:hAnsi="Arial" w:cs="Arial"/>
          <w:sz w:val="22"/>
        </w:rPr>
        <w:t>This is co</w:t>
      </w:r>
      <w:r w:rsidR="00911214" w:rsidRPr="00911214">
        <w:rPr>
          <w:rFonts w:ascii="Arial" w:hAnsi="Arial" w:cs="Arial"/>
          <w:sz w:val="22"/>
        </w:rPr>
        <w:t>nsistent with the State</w:t>
      </w:r>
      <w:r w:rsidR="00911214">
        <w:rPr>
          <w:sz w:val="22"/>
        </w:rPr>
        <w:t xml:space="preserve"> Board’s </w:t>
      </w:r>
      <w:r w:rsidR="00234806" w:rsidRPr="006C732F">
        <w:rPr>
          <w:rFonts w:ascii="Arial" w:hAnsi="Arial" w:cs="Arial"/>
          <w:sz w:val="22"/>
        </w:rPr>
        <w:lastRenderedPageBreak/>
        <w:t>Strategic Plan in 2016.</w:t>
      </w:r>
      <w:r w:rsidR="006C732F" w:rsidRPr="006C732F">
        <w:rPr>
          <w:rFonts w:ascii="Arial" w:hAnsi="Arial" w:cs="Arial"/>
          <w:sz w:val="22"/>
        </w:rPr>
        <w:t xml:space="preserve"> </w:t>
      </w:r>
      <w:r w:rsidR="00771DE1" w:rsidRPr="006C732F">
        <w:rPr>
          <w:rFonts w:ascii="Arial" w:hAnsi="Arial" w:cs="Arial"/>
          <w:sz w:val="22"/>
          <w:szCs w:val="22"/>
        </w:rPr>
        <w:t>It is a goal</w:t>
      </w:r>
      <w:r w:rsidR="00771DE1" w:rsidRPr="00911214">
        <w:rPr>
          <w:rFonts w:ascii="Arial" w:hAnsi="Arial" w:cs="Arial"/>
          <w:sz w:val="22"/>
          <w:szCs w:val="22"/>
        </w:rPr>
        <w:t xml:space="preserve"> of ACWDB to use the ISOF to prioritize middle skill occupations </w:t>
      </w:r>
      <w:r w:rsidR="00234806" w:rsidRPr="00911214">
        <w:rPr>
          <w:rFonts w:ascii="Arial" w:hAnsi="Arial" w:cs="Arial"/>
          <w:sz w:val="22"/>
          <w:szCs w:val="22"/>
        </w:rPr>
        <w:t>in</w:t>
      </w:r>
      <w:r w:rsidR="00771DE1" w:rsidRPr="00911214">
        <w:rPr>
          <w:rFonts w:ascii="Arial" w:hAnsi="Arial" w:cs="Arial"/>
          <w:sz w:val="22"/>
          <w:szCs w:val="22"/>
        </w:rPr>
        <w:t xml:space="preserve"> the On-the-Job Training (OJT) and Individual Training Account (ITA) programs </w:t>
      </w:r>
      <w:r w:rsidR="00234806" w:rsidRPr="00911214">
        <w:rPr>
          <w:rFonts w:ascii="Arial" w:hAnsi="Arial" w:cs="Arial"/>
          <w:sz w:val="22"/>
          <w:szCs w:val="22"/>
        </w:rPr>
        <w:t>in the</w:t>
      </w:r>
      <w:r w:rsidR="00771DE1" w:rsidRPr="00911214">
        <w:rPr>
          <w:rFonts w:ascii="Arial" w:hAnsi="Arial" w:cs="Arial"/>
          <w:sz w:val="22"/>
          <w:szCs w:val="22"/>
        </w:rPr>
        <w:t xml:space="preserve"> AJCC</w:t>
      </w:r>
      <w:r w:rsidR="003F6B6F" w:rsidRPr="00911214">
        <w:rPr>
          <w:rFonts w:ascii="Arial" w:hAnsi="Arial" w:cs="Arial"/>
          <w:sz w:val="22"/>
          <w:szCs w:val="22"/>
        </w:rPr>
        <w:t>s that lead to industry-recognized certificates and credentials.</w:t>
      </w:r>
      <w:r w:rsidR="003D7243" w:rsidRPr="00911214">
        <w:rPr>
          <w:rFonts w:ascii="Arial" w:hAnsi="Arial" w:cs="Arial"/>
          <w:sz w:val="22"/>
          <w:szCs w:val="22"/>
        </w:rPr>
        <w:t xml:space="preserve"> </w:t>
      </w:r>
      <w:r w:rsidR="002B09E1" w:rsidRPr="00911214">
        <w:rPr>
          <w:rFonts w:ascii="Arial" w:hAnsi="Arial" w:cs="Arial"/>
          <w:sz w:val="22"/>
          <w:szCs w:val="22"/>
        </w:rPr>
        <w:t xml:space="preserve">Additionally, employer services </w:t>
      </w:r>
      <w:r w:rsidR="00251520" w:rsidRPr="00911214">
        <w:rPr>
          <w:rFonts w:ascii="Arial" w:hAnsi="Arial" w:cs="Arial"/>
          <w:sz w:val="22"/>
          <w:szCs w:val="22"/>
        </w:rPr>
        <w:t>[</w:t>
      </w:r>
      <w:r w:rsidR="002B09E1" w:rsidRPr="00911214">
        <w:rPr>
          <w:rFonts w:ascii="Arial" w:hAnsi="Arial" w:cs="Arial"/>
          <w:sz w:val="22"/>
          <w:szCs w:val="22"/>
        </w:rPr>
        <w:t>implemented by ACWDB’s contractor, the Alameda County Business Development Group (ACBDG)</w:t>
      </w:r>
      <w:r w:rsidR="00251520" w:rsidRPr="00911214">
        <w:rPr>
          <w:rFonts w:ascii="Arial" w:hAnsi="Arial" w:cs="Arial"/>
          <w:sz w:val="22"/>
          <w:szCs w:val="22"/>
        </w:rPr>
        <w:t>]</w:t>
      </w:r>
      <w:r w:rsidR="002B09E1" w:rsidRPr="00911214">
        <w:rPr>
          <w:rFonts w:ascii="Arial" w:hAnsi="Arial" w:cs="Arial"/>
          <w:sz w:val="22"/>
          <w:szCs w:val="22"/>
        </w:rPr>
        <w:t>, also engage</w:t>
      </w:r>
      <w:r w:rsidR="00234806" w:rsidRPr="00911214">
        <w:rPr>
          <w:rFonts w:ascii="Arial" w:hAnsi="Arial" w:cs="Arial"/>
          <w:sz w:val="22"/>
          <w:szCs w:val="22"/>
        </w:rPr>
        <w:t>s</w:t>
      </w:r>
      <w:r w:rsidR="002B09E1" w:rsidRPr="00911214">
        <w:rPr>
          <w:rFonts w:ascii="Arial" w:hAnsi="Arial" w:cs="Arial"/>
          <w:sz w:val="22"/>
          <w:szCs w:val="22"/>
        </w:rPr>
        <w:t xml:space="preserve"> e</w:t>
      </w:r>
      <w:r w:rsidR="00964D72" w:rsidRPr="00911214">
        <w:rPr>
          <w:rFonts w:ascii="Arial" w:hAnsi="Arial" w:cs="Arial"/>
          <w:sz w:val="22"/>
          <w:szCs w:val="22"/>
        </w:rPr>
        <w:t xml:space="preserve">mployers within the ISOF model </w:t>
      </w:r>
      <w:r w:rsidR="002B09E1" w:rsidRPr="00911214">
        <w:rPr>
          <w:rFonts w:ascii="Arial" w:hAnsi="Arial" w:cs="Arial"/>
          <w:sz w:val="22"/>
          <w:szCs w:val="22"/>
        </w:rPr>
        <w:t>to assist employers in meeting their talent needs and in develop</w:t>
      </w:r>
      <w:r w:rsidR="00251520" w:rsidRPr="00911214">
        <w:rPr>
          <w:rFonts w:ascii="Arial" w:hAnsi="Arial" w:cs="Arial"/>
          <w:sz w:val="22"/>
          <w:szCs w:val="22"/>
        </w:rPr>
        <w:t>ing</w:t>
      </w:r>
      <w:r w:rsidR="002B09E1" w:rsidRPr="00911214">
        <w:rPr>
          <w:rFonts w:ascii="Arial" w:hAnsi="Arial" w:cs="Arial"/>
          <w:sz w:val="22"/>
          <w:szCs w:val="22"/>
        </w:rPr>
        <w:t xml:space="preserve"> OJT opportunities for jobseekers within the AJCCs</w:t>
      </w:r>
      <w:r w:rsidR="00234806" w:rsidRPr="00911214">
        <w:rPr>
          <w:rFonts w:ascii="Arial" w:hAnsi="Arial" w:cs="Arial"/>
          <w:sz w:val="22"/>
          <w:szCs w:val="22"/>
        </w:rPr>
        <w:t>, to develop a more</w:t>
      </w:r>
      <w:r w:rsidR="00911214" w:rsidRPr="00911214">
        <w:rPr>
          <w:rFonts w:ascii="Arial" w:hAnsi="Arial" w:cs="Arial"/>
          <w:sz w:val="22"/>
          <w:szCs w:val="22"/>
        </w:rPr>
        <w:t xml:space="preserve"> </w:t>
      </w:r>
      <w:r w:rsidR="00234806" w:rsidRPr="00911214">
        <w:rPr>
          <w:rFonts w:ascii="Arial" w:hAnsi="Arial" w:cs="Arial"/>
          <w:sz w:val="22"/>
        </w:rPr>
        <w:t>seamless fit of employers and jobseekers.</w:t>
      </w:r>
    </w:p>
    <w:p w14:paraId="1925C75D" w14:textId="77777777" w:rsidR="005E42B4" w:rsidRDefault="005E42B4">
      <w:pPr>
        <w:pStyle w:val="Default"/>
        <w:jc w:val="both"/>
        <w:rPr>
          <w:rFonts w:ascii="Arial" w:hAnsi="Arial" w:cs="Arial"/>
          <w:sz w:val="22"/>
          <w:szCs w:val="22"/>
        </w:rPr>
      </w:pPr>
    </w:p>
    <w:p w14:paraId="4E26FFD9" w14:textId="0818E2EB" w:rsidR="00D14FF3" w:rsidRDefault="00251520">
      <w:pPr>
        <w:pStyle w:val="Default"/>
        <w:jc w:val="both"/>
        <w:rPr>
          <w:rFonts w:ascii="Arial" w:hAnsi="Arial" w:cs="Arial"/>
          <w:sz w:val="22"/>
          <w:szCs w:val="22"/>
        </w:rPr>
      </w:pPr>
      <w:r>
        <w:rPr>
          <w:rFonts w:ascii="Arial" w:hAnsi="Arial" w:cs="Arial"/>
          <w:sz w:val="22"/>
          <w:szCs w:val="22"/>
        </w:rPr>
        <w:t xml:space="preserve">To implement the </w:t>
      </w:r>
      <w:r w:rsidR="005238EC">
        <w:rPr>
          <w:rFonts w:ascii="Arial" w:hAnsi="Arial" w:cs="Arial"/>
          <w:sz w:val="22"/>
          <w:szCs w:val="22"/>
        </w:rPr>
        <w:t>model</w:t>
      </w:r>
      <w:r>
        <w:rPr>
          <w:rFonts w:ascii="Arial" w:hAnsi="Arial" w:cs="Arial"/>
          <w:sz w:val="22"/>
          <w:szCs w:val="22"/>
        </w:rPr>
        <w:t xml:space="preserve">, ACWDB </w:t>
      </w:r>
      <w:r w:rsidR="004F4D52">
        <w:rPr>
          <w:rFonts w:ascii="Arial" w:hAnsi="Arial" w:cs="Arial"/>
          <w:sz w:val="22"/>
          <w:szCs w:val="22"/>
        </w:rPr>
        <w:t>provides in-service trainings</w:t>
      </w:r>
      <w:r w:rsidR="00D14FF3" w:rsidRPr="00EC7DCE">
        <w:rPr>
          <w:rFonts w:ascii="Arial" w:hAnsi="Arial" w:cs="Arial"/>
          <w:sz w:val="22"/>
          <w:szCs w:val="22"/>
        </w:rPr>
        <w:t xml:space="preserve"> </w:t>
      </w:r>
      <w:r w:rsidR="00964D72" w:rsidRPr="00EC7DCE">
        <w:rPr>
          <w:rFonts w:ascii="Arial" w:hAnsi="Arial" w:cs="Arial"/>
          <w:sz w:val="22"/>
          <w:szCs w:val="22"/>
        </w:rPr>
        <w:t>to incorporate</w:t>
      </w:r>
      <w:r w:rsidR="00D14FF3" w:rsidRPr="00EC7DCE">
        <w:rPr>
          <w:rFonts w:ascii="Arial" w:hAnsi="Arial" w:cs="Arial"/>
          <w:sz w:val="22"/>
          <w:szCs w:val="22"/>
        </w:rPr>
        <w:t xml:space="preserve"> the ISOF model in the field </w:t>
      </w:r>
      <w:r w:rsidR="00964D72" w:rsidRPr="00EC7DCE">
        <w:rPr>
          <w:rFonts w:ascii="Arial" w:hAnsi="Arial" w:cs="Arial"/>
          <w:sz w:val="22"/>
          <w:szCs w:val="22"/>
        </w:rPr>
        <w:t>with</w:t>
      </w:r>
      <w:r w:rsidR="00542194" w:rsidRPr="00EC7DCE">
        <w:rPr>
          <w:rFonts w:ascii="Arial" w:hAnsi="Arial" w:cs="Arial"/>
          <w:sz w:val="22"/>
          <w:szCs w:val="22"/>
        </w:rPr>
        <w:t xml:space="preserve"> </w:t>
      </w:r>
      <w:r w:rsidR="00D14FF3" w:rsidRPr="00EC7DCE">
        <w:rPr>
          <w:rFonts w:ascii="Arial" w:hAnsi="Arial" w:cs="Arial"/>
          <w:sz w:val="22"/>
          <w:szCs w:val="22"/>
        </w:rPr>
        <w:t xml:space="preserve">both jobseeker and employer clients. </w:t>
      </w:r>
      <w:r w:rsidR="00B720A0">
        <w:rPr>
          <w:rFonts w:ascii="Arial" w:hAnsi="Arial" w:cs="Arial"/>
          <w:sz w:val="22"/>
          <w:szCs w:val="22"/>
        </w:rPr>
        <w:t xml:space="preserve">The </w:t>
      </w:r>
      <w:r w:rsidR="00D14FF3" w:rsidRPr="00EC7DCE">
        <w:rPr>
          <w:rFonts w:ascii="Arial" w:hAnsi="Arial" w:cs="Arial"/>
          <w:sz w:val="22"/>
          <w:szCs w:val="22"/>
        </w:rPr>
        <w:t xml:space="preserve">ISOF </w:t>
      </w:r>
      <w:r w:rsidR="00B720A0">
        <w:rPr>
          <w:rFonts w:ascii="Arial" w:hAnsi="Arial" w:cs="Arial"/>
          <w:sz w:val="22"/>
          <w:szCs w:val="22"/>
        </w:rPr>
        <w:t xml:space="preserve">was designed to </w:t>
      </w:r>
      <w:r>
        <w:rPr>
          <w:rFonts w:ascii="Arial" w:hAnsi="Arial" w:cs="Arial"/>
          <w:sz w:val="22"/>
          <w:szCs w:val="22"/>
        </w:rPr>
        <w:t>recognize</w:t>
      </w:r>
      <w:r w:rsidR="00D14FF3" w:rsidRPr="00EC7DCE">
        <w:rPr>
          <w:rFonts w:ascii="Arial" w:hAnsi="Arial" w:cs="Arial"/>
          <w:sz w:val="22"/>
          <w:szCs w:val="22"/>
        </w:rPr>
        <w:t xml:space="preserve"> that Alameda County is geographically diverse and </w:t>
      </w:r>
      <w:r w:rsidRPr="00EC7DCE">
        <w:rPr>
          <w:rFonts w:ascii="Arial" w:hAnsi="Arial" w:cs="Arial"/>
          <w:sz w:val="22"/>
          <w:szCs w:val="22"/>
        </w:rPr>
        <w:t>th</w:t>
      </w:r>
      <w:r>
        <w:rPr>
          <w:rFonts w:ascii="Arial" w:hAnsi="Arial" w:cs="Arial"/>
          <w:sz w:val="22"/>
          <w:szCs w:val="22"/>
        </w:rPr>
        <w:t>at the</w:t>
      </w:r>
      <w:r w:rsidRPr="00EC7DCE">
        <w:rPr>
          <w:rFonts w:ascii="Arial" w:hAnsi="Arial" w:cs="Arial"/>
          <w:sz w:val="22"/>
          <w:szCs w:val="22"/>
        </w:rPr>
        <w:t xml:space="preserve"> </w:t>
      </w:r>
      <w:r w:rsidR="00D14FF3" w:rsidRPr="00EC7DCE">
        <w:rPr>
          <w:rFonts w:ascii="Arial" w:hAnsi="Arial" w:cs="Arial"/>
          <w:sz w:val="22"/>
          <w:szCs w:val="22"/>
        </w:rPr>
        <w:t xml:space="preserve">dynamics of industries vary based upon </w:t>
      </w:r>
      <w:r>
        <w:rPr>
          <w:rFonts w:ascii="Arial" w:hAnsi="Arial" w:cs="Arial"/>
          <w:sz w:val="22"/>
          <w:szCs w:val="22"/>
        </w:rPr>
        <w:t>their</w:t>
      </w:r>
      <w:r w:rsidR="00D14FF3" w:rsidRPr="00EC7DCE">
        <w:rPr>
          <w:rFonts w:ascii="Arial" w:hAnsi="Arial" w:cs="Arial"/>
          <w:sz w:val="22"/>
          <w:szCs w:val="22"/>
        </w:rPr>
        <w:t xml:space="preserve"> </w:t>
      </w:r>
      <w:r w:rsidRPr="00EC7DCE">
        <w:rPr>
          <w:rFonts w:ascii="Arial" w:hAnsi="Arial" w:cs="Arial"/>
          <w:sz w:val="22"/>
          <w:szCs w:val="22"/>
        </w:rPr>
        <w:t>locat</w:t>
      </w:r>
      <w:r>
        <w:rPr>
          <w:rFonts w:ascii="Arial" w:hAnsi="Arial" w:cs="Arial"/>
          <w:sz w:val="22"/>
          <w:szCs w:val="22"/>
        </w:rPr>
        <w:t>ion</w:t>
      </w:r>
      <w:r w:rsidR="00D14FF3" w:rsidRPr="00EC7DCE">
        <w:rPr>
          <w:rFonts w:ascii="Arial" w:hAnsi="Arial" w:cs="Arial"/>
          <w:sz w:val="22"/>
          <w:szCs w:val="22"/>
        </w:rPr>
        <w:t xml:space="preserve">. </w:t>
      </w:r>
      <w:r>
        <w:rPr>
          <w:rFonts w:ascii="Arial" w:hAnsi="Arial" w:cs="Arial"/>
          <w:sz w:val="22"/>
          <w:szCs w:val="22"/>
        </w:rPr>
        <w:t>Therefore,</w:t>
      </w:r>
      <w:r w:rsidR="00D14FF3" w:rsidRPr="00EC7DCE">
        <w:rPr>
          <w:rFonts w:ascii="Arial" w:hAnsi="Arial" w:cs="Arial"/>
          <w:sz w:val="22"/>
          <w:szCs w:val="22"/>
        </w:rPr>
        <w:t xml:space="preserve"> ISOF reflects the growth </w:t>
      </w:r>
      <w:r>
        <w:rPr>
          <w:rFonts w:ascii="Arial" w:hAnsi="Arial" w:cs="Arial"/>
          <w:sz w:val="22"/>
          <w:szCs w:val="22"/>
        </w:rPr>
        <w:t>within</w:t>
      </w:r>
      <w:r w:rsidR="008C3540" w:rsidRPr="00EC7DCE">
        <w:rPr>
          <w:rFonts w:ascii="Arial" w:hAnsi="Arial" w:cs="Arial"/>
          <w:sz w:val="22"/>
          <w:szCs w:val="22"/>
        </w:rPr>
        <w:t xml:space="preserve"> the four distinct</w:t>
      </w:r>
      <w:r w:rsidR="00964D72" w:rsidRPr="00EC7DCE">
        <w:rPr>
          <w:rFonts w:ascii="Arial" w:hAnsi="Arial" w:cs="Arial"/>
          <w:sz w:val="22"/>
          <w:szCs w:val="22"/>
        </w:rPr>
        <w:t xml:space="preserve"> geographic areas in</w:t>
      </w:r>
      <w:r w:rsidR="008C3540" w:rsidRPr="00EC7DCE">
        <w:rPr>
          <w:rFonts w:ascii="Arial" w:hAnsi="Arial" w:cs="Arial"/>
          <w:sz w:val="22"/>
          <w:szCs w:val="22"/>
        </w:rPr>
        <w:t xml:space="preserve"> </w:t>
      </w:r>
      <w:r w:rsidR="00542194" w:rsidRPr="00EC7DCE">
        <w:rPr>
          <w:rFonts w:ascii="Arial" w:hAnsi="Arial" w:cs="Arial"/>
          <w:sz w:val="22"/>
          <w:szCs w:val="22"/>
        </w:rPr>
        <w:t xml:space="preserve">ACWDB’s </w:t>
      </w:r>
      <w:r w:rsidR="008C3540" w:rsidRPr="00EC7DCE">
        <w:rPr>
          <w:rFonts w:ascii="Arial" w:hAnsi="Arial" w:cs="Arial"/>
          <w:sz w:val="22"/>
          <w:szCs w:val="22"/>
        </w:rPr>
        <w:t>LWDA. These sub-regions are</w:t>
      </w:r>
      <w:r w:rsidR="000F0DD0">
        <w:rPr>
          <w:rFonts w:ascii="Arial" w:hAnsi="Arial" w:cs="Arial"/>
          <w:sz w:val="22"/>
          <w:szCs w:val="22"/>
        </w:rPr>
        <w:t xml:space="preserve"> as follows</w:t>
      </w:r>
      <w:r w:rsidR="008C3540" w:rsidRPr="00EC7DCE">
        <w:rPr>
          <w:rFonts w:ascii="Arial" w:hAnsi="Arial" w:cs="Arial"/>
          <w:sz w:val="22"/>
          <w:szCs w:val="22"/>
        </w:rPr>
        <w:t xml:space="preserve">: </w:t>
      </w:r>
    </w:p>
    <w:p w14:paraId="01859C7A" w14:textId="77777777" w:rsidR="008A35EC" w:rsidRDefault="008A35EC">
      <w:pPr>
        <w:pStyle w:val="Default"/>
        <w:jc w:val="both"/>
        <w:rPr>
          <w:rFonts w:ascii="Arial" w:hAnsi="Arial" w:cs="Arial"/>
          <w:sz w:val="22"/>
          <w:szCs w:val="22"/>
        </w:rPr>
      </w:pPr>
    </w:p>
    <w:tbl>
      <w:tblPr>
        <w:tblStyle w:val="TableGrid"/>
        <w:tblW w:w="5000" w:type="pct"/>
        <w:tblLook w:val="04A0" w:firstRow="1" w:lastRow="0" w:firstColumn="1" w:lastColumn="0" w:noHBand="0" w:noVBand="1"/>
      </w:tblPr>
      <w:tblGrid>
        <w:gridCol w:w="1950"/>
        <w:gridCol w:w="9066"/>
      </w:tblGrid>
      <w:tr w:rsidR="00251520" w14:paraId="2390DB7A" w14:textId="77777777" w:rsidTr="00283C10">
        <w:tc>
          <w:tcPr>
            <w:tcW w:w="885" w:type="pct"/>
            <w:shd w:val="clear" w:color="auto" w:fill="D9D9D9" w:themeFill="background1" w:themeFillShade="D9"/>
          </w:tcPr>
          <w:p w14:paraId="68FEE9D6" w14:textId="1C40F0D1" w:rsidR="00251520" w:rsidRPr="00251520" w:rsidRDefault="00251520">
            <w:pPr>
              <w:pStyle w:val="Default"/>
              <w:rPr>
                <w:rFonts w:ascii="Arial" w:hAnsi="Arial" w:cs="Arial"/>
                <w:b/>
                <w:sz w:val="20"/>
                <w:szCs w:val="20"/>
              </w:rPr>
            </w:pPr>
            <w:r>
              <w:rPr>
                <w:rFonts w:ascii="Arial" w:hAnsi="Arial" w:cs="Arial"/>
                <w:b/>
                <w:sz w:val="20"/>
                <w:szCs w:val="20"/>
              </w:rPr>
              <w:t>Sub-region</w:t>
            </w:r>
          </w:p>
        </w:tc>
        <w:tc>
          <w:tcPr>
            <w:tcW w:w="4115" w:type="pct"/>
            <w:shd w:val="clear" w:color="auto" w:fill="D9D9D9" w:themeFill="background1" w:themeFillShade="D9"/>
          </w:tcPr>
          <w:p w14:paraId="165DB260" w14:textId="36DD9CE1" w:rsidR="00251520" w:rsidRPr="00283C10" w:rsidRDefault="00251520">
            <w:pPr>
              <w:pStyle w:val="Default"/>
              <w:jc w:val="both"/>
              <w:rPr>
                <w:rFonts w:ascii="Arial" w:hAnsi="Arial" w:cs="Arial"/>
                <w:b/>
                <w:sz w:val="20"/>
                <w:szCs w:val="20"/>
              </w:rPr>
            </w:pPr>
            <w:r>
              <w:rPr>
                <w:rFonts w:ascii="Arial" w:hAnsi="Arial" w:cs="Arial"/>
                <w:b/>
                <w:sz w:val="20"/>
                <w:szCs w:val="20"/>
              </w:rPr>
              <w:t>Description</w:t>
            </w:r>
          </w:p>
        </w:tc>
      </w:tr>
      <w:tr w:rsidR="000F0DD0" w14:paraId="7DC6FB86" w14:textId="77777777" w:rsidTr="00283C10">
        <w:tc>
          <w:tcPr>
            <w:tcW w:w="885" w:type="pct"/>
          </w:tcPr>
          <w:p w14:paraId="54AAE35F" w14:textId="1F6DF648" w:rsidR="000F0DD0" w:rsidRPr="000D07D7" w:rsidRDefault="000F0DD0">
            <w:pPr>
              <w:pStyle w:val="Default"/>
              <w:rPr>
                <w:rFonts w:ascii="Arial" w:hAnsi="Arial" w:cs="Arial"/>
                <w:b/>
                <w:sz w:val="20"/>
                <w:szCs w:val="20"/>
              </w:rPr>
            </w:pPr>
            <w:r w:rsidRPr="000D07D7">
              <w:rPr>
                <w:rFonts w:ascii="Arial" w:hAnsi="Arial" w:cs="Arial"/>
                <w:b/>
                <w:sz w:val="20"/>
                <w:szCs w:val="20"/>
              </w:rPr>
              <w:t>Tri-Valley Area</w:t>
            </w:r>
          </w:p>
        </w:tc>
        <w:tc>
          <w:tcPr>
            <w:tcW w:w="4115" w:type="pct"/>
          </w:tcPr>
          <w:p w14:paraId="3AE1A6C1" w14:textId="52DB2363" w:rsidR="000F0DD0" w:rsidRPr="000D07D7" w:rsidRDefault="00251520">
            <w:pPr>
              <w:pStyle w:val="Default"/>
              <w:jc w:val="both"/>
              <w:rPr>
                <w:rFonts w:ascii="Arial" w:hAnsi="Arial" w:cs="Arial"/>
                <w:sz w:val="20"/>
                <w:szCs w:val="20"/>
              </w:rPr>
            </w:pPr>
            <w:r>
              <w:rPr>
                <w:rFonts w:ascii="Arial" w:hAnsi="Arial" w:cs="Arial"/>
                <w:sz w:val="20"/>
                <w:szCs w:val="20"/>
              </w:rPr>
              <w:t>E</w:t>
            </w:r>
            <w:r w:rsidR="000F0DD0" w:rsidRPr="000D07D7">
              <w:rPr>
                <w:rFonts w:ascii="Arial" w:hAnsi="Arial" w:cs="Arial"/>
                <w:sz w:val="20"/>
                <w:szCs w:val="20"/>
              </w:rPr>
              <w:t>xpected to add 9,991 jobs to the region between 2017 and 2022, with the highest growth in Health Care and Social Assistance, Professional, Scientific, and Technical Services (PSTS), Retail Trade, and Construction.</w:t>
            </w:r>
            <w:r w:rsidR="000F0DD0" w:rsidRPr="000D07D7">
              <w:rPr>
                <w:rFonts w:ascii="Arial" w:hAnsi="Arial" w:cs="Arial"/>
                <w:sz w:val="20"/>
                <w:szCs w:val="20"/>
              </w:rPr>
              <w:fldChar w:fldCharType="begin"/>
            </w:r>
            <w:r w:rsidR="000F0DD0" w:rsidRPr="000D07D7">
              <w:rPr>
                <w:rFonts w:ascii="Arial" w:hAnsi="Arial" w:cs="Arial"/>
                <w:sz w:val="20"/>
                <w:szCs w:val="20"/>
              </w:rPr>
              <w:instrText xml:space="preserve"> NOTEREF _Ref469906692 \f \h  \* MERGEFORMAT </w:instrText>
            </w:r>
            <w:r w:rsidR="000F0DD0" w:rsidRPr="000D07D7">
              <w:rPr>
                <w:rFonts w:ascii="Arial" w:hAnsi="Arial" w:cs="Arial"/>
                <w:sz w:val="20"/>
                <w:szCs w:val="20"/>
              </w:rPr>
            </w:r>
            <w:r w:rsidR="000F0DD0" w:rsidRPr="000D07D7">
              <w:rPr>
                <w:rFonts w:ascii="Arial" w:hAnsi="Arial" w:cs="Arial"/>
                <w:sz w:val="20"/>
                <w:szCs w:val="20"/>
              </w:rPr>
              <w:fldChar w:fldCharType="separate"/>
            </w:r>
            <w:r w:rsidR="007C4EA6" w:rsidRPr="007C4EA6">
              <w:rPr>
                <w:rStyle w:val="FootnoteReference"/>
              </w:rPr>
              <w:t>6</w:t>
            </w:r>
            <w:r w:rsidR="000F0DD0" w:rsidRPr="000D07D7">
              <w:rPr>
                <w:rFonts w:ascii="Arial" w:hAnsi="Arial" w:cs="Arial"/>
                <w:sz w:val="20"/>
                <w:szCs w:val="20"/>
              </w:rPr>
              <w:fldChar w:fldCharType="end"/>
            </w:r>
            <w:r w:rsidR="000F0DD0" w:rsidRPr="000D07D7">
              <w:rPr>
                <w:rFonts w:ascii="Arial" w:hAnsi="Arial" w:cs="Arial"/>
                <w:sz w:val="20"/>
                <w:szCs w:val="20"/>
              </w:rPr>
              <w:t xml:space="preserve"> The cities include Dublin, Pleasanton, Livermore</w:t>
            </w:r>
            <w:r>
              <w:rPr>
                <w:rFonts w:ascii="Arial" w:hAnsi="Arial" w:cs="Arial"/>
                <w:sz w:val="20"/>
                <w:szCs w:val="20"/>
              </w:rPr>
              <w:t>,</w:t>
            </w:r>
            <w:r w:rsidR="000F0DD0" w:rsidRPr="000D07D7">
              <w:rPr>
                <w:rFonts w:ascii="Arial" w:hAnsi="Arial" w:cs="Arial"/>
                <w:sz w:val="20"/>
                <w:szCs w:val="20"/>
              </w:rPr>
              <w:t xml:space="preserve"> and </w:t>
            </w:r>
            <w:proofErr w:type="spellStart"/>
            <w:r w:rsidR="000F0DD0" w:rsidRPr="000D07D7">
              <w:rPr>
                <w:rFonts w:ascii="Arial" w:hAnsi="Arial" w:cs="Arial"/>
                <w:sz w:val="20"/>
                <w:szCs w:val="20"/>
              </w:rPr>
              <w:t>Sunol</w:t>
            </w:r>
            <w:proofErr w:type="spellEnd"/>
            <w:r w:rsidR="000F0DD0" w:rsidRPr="000D07D7">
              <w:rPr>
                <w:rFonts w:ascii="Arial" w:hAnsi="Arial" w:cs="Arial"/>
                <w:sz w:val="20"/>
                <w:szCs w:val="20"/>
              </w:rPr>
              <w:t xml:space="preserve">. </w:t>
            </w:r>
          </w:p>
        </w:tc>
      </w:tr>
      <w:tr w:rsidR="000F0DD0" w14:paraId="01951D45" w14:textId="77777777" w:rsidTr="00283C10">
        <w:tc>
          <w:tcPr>
            <w:tcW w:w="885" w:type="pct"/>
          </w:tcPr>
          <w:p w14:paraId="55AC3379" w14:textId="13AFA250" w:rsidR="000F0DD0" w:rsidRPr="000D07D7" w:rsidRDefault="000F0DD0">
            <w:pPr>
              <w:pStyle w:val="Default"/>
              <w:rPr>
                <w:rFonts w:ascii="Arial" w:hAnsi="Arial" w:cs="Arial"/>
                <w:b/>
                <w:sz w:val="20"/>
                <w:szCs w:val="20"/>
              </w:rPr>
            </w:pPr>
            <w:r w:rsidRPr="000D07D7">
              <w:rPr>
                <w:rFonts w:ascii="Arial" w:hAnsi="Arial" w:cs="Arial"/>
                <w:b/>
                <w:sz w:val="20"/>
                <w:szCs w:val="20"/>
              </w:rPr>
              <w:t>Eden Area</w:t>
            </w:r>
          </w:p>
        </w:tc>
        <w:tc>
          <w:tcPr>
            <w:tcW w:w="4115" w:type="pct"/>
          </w:tcPr>
          <w:p w14:paraId="4A3F8318" w14:textId="1B14FEC8" w:rsidR="000F0DD0" w:rsidRPr="000D07D7" w:rsidRDefault="000F0DD0">
            <w:pPr>
              <w:pStyle w:val="Default"/>
              <w:jc w:val="both"/>
              <w:rPr>
                <w:rFonts w:ascii="Arial" w:hAnsi="Arial" w:cs="Arial"/>
                <w:sz w:val="20"/>
                <w:szCs w:val="20"/>
              </w:rPr>
            </w:pPr>
            <w:r w:rsidRPr="000D07D7">
              <w:rPr>
                <w:rFonts w:ascii="Arial" w:hAnsi="Arial" w:cs="Arial"/>
                <w:sz w:val="20"/>
                <w:szCs w:val="20"/>
              </w:rPr>
              <w:t>Expected to add 10,802 jobs to the region between 2017 and 2022, with the highest growth in Health Care and Social Assistance, Construction, Retail, and PSTS. The cities include</w:t>
            </w:r>
            <w:r w:rsidR="00251520">
              <w:rPr>
                <w:rFonts w:ascii="Arial" w:hAnsi="Arial" w:cs="Arial"/>
                <w:sz w:val="20"/>
                <w:szCs w:val="20"/>
              </w:rPr>
              <w:t xml:space="preserve"> </w:t>
            </w:r>
            <w:r w:rsidRPr="000D07D7">
              <w:rPr>
                <w:rFonts w:ascii="Arial" w:hAnsi="Arial" w:cs="Arial"/>
                <w:sz w:val="20"/>
                <w:szCs w:val="20"/>
              </w:rPr>
              <w:t>Hayward, Castro Valley, San Leandro, San Lorenzo and unincorporated areas</w:t>
            </w:r>
            <w:r w:rsidR="00251520">
              <w:rPr>
                <w:rFonts w:ascii="Arial" w:hAnsi="Arial" w:cs="Arial"/>
                <w:sz w:val="20"/>
                <w:szCs w:val="20"/>
              </w:rPr>
              <w:t xml:space="preserve"> of</w:t>
            </w:r>
            <w:r w:rsidR="003D7243">
              <w:rPr>
                <w:rFonts w:ascii="Arial" w:hAnsi="Arial" w:cs="Arial"/>
                <w:sz w:val="20"/>
                <w:szCs w:val="20"/>
              </w:rPr>
              <w:t xml:space="preserve"> </w:t>
            </w:r>
            <w:r w:rsidRPr="000D07D7">
              <w:rPr>
                <w:rFonts w:ascii="Arial" w:hAnsi="Arial" w:cs="Arial"/>
                <w:sz w:val="20"/>
                <w:szCs w:val="20"/>
              </w:rPr>
              <w:t xml:space="preserve">Ashland, </w:t>
            </w:r>
            <w:proofErr w:type="spellStart"/>
            <w:r w:rsidRPr="000D07D7">
              <w:rPr>
                <w:rFonts w:ascii="Arial" w:hAnsi="Arial" w:cs="Arial"/>
                <w:sz w:val="20"/>
                <w:szCs w:val="20"/>
              </w:rPr>
              <w:t>Cherryland</w:t>
            </w:r>
            <w:proofErr w:type="spellEnd"/>
            <w:r w:rsidR="00251520">
              <w:rPr>
                <w:rFonts w:ascii="Arial" w:hAnsi="Arial" w:cs="Arial"/>
                <w:sz w:val="20"/>
                <w:szCs w:val="20"/>
              </w:rPr>
              <w:t>,</w:t>
            </w:r>
            <w:r w:rsidRPr="000D07D7">
              <w:rPr>
                <w:rFonts w:ascii="Arial" w:hAnsi="Arial" w:cs="Arial"/>
                <w:sz w:val="20"/>
                <w:szCs w:val="20"/>
              </w:rPr>
              <w:t xml:space="preserve"> and Fairview.</w:t>
            </w:r>
          </w:p>
        </w:tc>
      </w:tr>
      <w:tr w:rsidR="000F0DD0" w14:paraId="45D1942F" w14:textId="77777777" w:rsidTr="00283C10">
        <w:tc>
          <w:tcPr>
            <w:tcW w:w="885" w:type="pct"/>
          </w:tcPr>
          <w:p w14:paraId="5090829C" w14:textId="3FD029FD" w:rsidR="000F0DD0" w:rsidRPr="000D07D7" w:rsidRDefault="000F0DD0">
            <w:pPr>
              <w:pStyle w:val="Default"/>
              <w:rPr>
                <w:rFonts w:ascii="Arial" w:hAnsi="Arial" w:cs="Arial"/>
                <w:b/>
                <w:sz w:val="20"/>
                <w:szCs w:val="20"/>
              </w:rPr>
            </w:pPr>
            <w:r w:rsidRPr="000D07D7">
              <w:rPr>
                <w:rFonts w:ascii="Arial" w:hAnsi="Arial" w:cs="Arial"/>
                <w:b/>
                <w:sz w:val="20"/>
                <w:szCs w:val="20"/>
              </w:rPr>
              <w:t>Tri-Cities Area</w:t>
            </w:r>
          </w:p>
        </w:tc>
        <w:tc>
          <w:tcPr>
            <w:tcW w:w="4115" w:type="pct"/>
          </w:tcPr>
          <w:p w14:paraId="52EF6A65" w14:textId="3A375DF3" w:rsidR="000F0DD0" w:rsidRPr="000D07D7" w:rsidRDefault="000F0DD0">
            <w:pPr>
              <w:pStyle w:val="Default"/>
              <w:jc w:val="both"/>
              <w:rPr>
                <w:rFonts w:ascii="Arial" w:hAnsi="Arial" w:cs="Arial"/>
                <w:sz w:val="20"/>
                <w:szCs w:val="20"/>
              </w:rPr>
            </w:pPr>
            <w:r w:rsidRPr="000D07D7">
              <w:rPr>
                <w:rFonts w:ascii="Arial" w:hAnsi="Arial" w:cs="Arial"/>
                <w:sz w:val="20"/>
                <w:szCs w:val="20"/>
              </w:rPr>
              <w:t>Expected to add 9,500 jobs to the region between 2017 and 2020, with the highest growth in PSTS, Health Care and Social Assistance, Retail trade, and Construction. The cities include</w:t>
            </w:r>
            <w:r w:rsidR="00251520">
              <w:rPr>
                <w:rFonts w:ascii="Arial" w:hAnsi="Arial" w:cs="Arial"/>
                <w:sz w:val="20"/>
                <w:szCs w:val="20"/>
              </w:rPr>
              <w:t xml:space="preserve"> </w:t>
            </w:r>
            <w:r w:rsidRPr="000D07D7">
              <w:rPr>
                <w:rFonts w:ascii="Arial" w:hAnsi="Arial" w:cs="Arial"/>
                <w:sz w:val="20"/>
                <w:szCs w:val="20"/>
              </w:rPr>
              <w:t>Newark, Fremont</w:t>
            </w:r>
            <w:r w:rsidR="00251520">
              <w:rPr>
                <w:rFonts w:ascii="Arial" w:hAnsi="Arial" w:cs="Arial"/>
                <w:sz w:val="20"/>
                <w:szCs w:val="20"/>
              </w:rPr>
              <w:t>,</w:t>
            </w:r>
            <w:r w:rsidRPr="000D07D7">
              <w:rPr>
                <w:rFonts w:ascii="Arial" w:hAnsi="Arial" w:cs="Arial"/>
                <w:sz w:val="20"/>
                <w:szCs w:val="20"/>
              </w:rPr>
              <w:t xml:space="preserve"> and Union City.</w:t>
            </w:r>
          </w:p>
        </w:tc>
      </w:tr>
      <w:tr w:rsidR="000F0DD0" w14:paraId="415D7EDB" w14:textId="77777777" w:rsidTr="00283C10">
        <w:tc>
          <w:tcPr>
            <w:tcW w:w="885" w:type="pct"/>
          </w:tcPr>
          <w:p w14:paraId="142EB3B5" w14:textId="2A196627" w:rsidR="000F0DD0" w:rsidRPr="000D07D7" w:rsidRDefault="000F0DD0">
            <w:pPr>
              <w:pStyle w:val="Default"/>
              <w:rPr>
                <w:rFonts w:ascii="Arial" w:hAnsi="Arial" w:cs="Arial"/>
                <w:b/>
                <w:sz w:val="20"/>
                <w:szCs w:val="20"/>
              </w:rPr>
            </w:pPr>
            <w:r w:rsidRPr="000D07D7">
              <w:rPr>
                <w:rFonts w:ascii="Arial" w:hAnsi="Arial" w:cs="Arial"/>
                <w:b/>
                <w:sz w:val="20"/>
                <w:szCs w:val="20"/>
              </w:rPr>
              <w:t>North Cities Area</w:t>
            </w:r>
          </w:p>
        </w:tc>
        <w:tc>
          <w:tcPr>
            <w:tcW w:w="4115" w:type="pct"/>
          </w:tcPr>
          <w:p w14:paraId="5EB0D80E" w14:textId="6880E87A" w:rsidR="000F0DD0" w:rsidRPr="000D07D7" w:rsidRDefault="000F0DD0">
            <w:pPr>
              <w:pStyle w:val="Default"/>
              <w:jc w:val="both"/>
              <w:rPr>
                <w:rFonts w:ascii="Arial" w:hAnsi="Arial" w:cs="Arial"/>
                <w:sz w:val="20"/>
                <w:szCs w:val="20"/>
              </w:rPr>
            </w:pPr>
            <w:r w:rsidRPr="000D07D7">
              <w:rPr>
                <w:rFonts w:ascii="Arial" w:hAnsi="Arial" w:cs="Arial"/>
                <w:sz w:val="20"/>
                <w:szCs w:val="20"/>
              </w:rPr>
              <w:t>Projected to add 9,420 jobs between 2017 and 2022, the highest growth in Health Care and Social Assistance, PSTS, Accommodation and Food Services, and Government. The cities include</w:t>
            </w:r>
            <w:r w:rsidR="00251520">
              <w:rPr>
                <w:rFonts w:ascii="Arial" w:hAnsi="Arial" w:cs="Arial"/>
                <w:sz w:val="20"/>
                <w:szCs w:val="20"/>
              </w:rPr>
              <w:t xml:space="preserve"> </w:t>
            </w:r>
            <w:r w:rsidRPr="000D07D7">
              <w:rPr>
                <w:rFonts w:ascii="Arial" w:hAnsi="Arial" w:cs="Arial"/>
                <w:sz w:val="20"/>
                <w:szCs w:val="20"/>
              </w:rPr>
              <w:t>Alameda, Berkeley, Albany, Emeryville</w:t>
            </w:r>
            <w:r w:rsidR="00251520">
              <w:rPr>
                <w:rFonts w:ascii="Arial" w:hAnsi="Arial" w:cs="Arial"/>
                <w:sz w:val="20"/>
                <w:szCs w:val="20"/>
              </w:rPr>
              <w:t>,</w:t>
            </w:r>
            <w:r w:rsidRPr="000D07D7">
              <w:rPr>
                <w:rFonts w:ascii="Arial" w:hAnsi="Arial" w:cs="Arial"/>
                <w:sz w:val="20"/>
                <w:szCs w:val="20"/>
              </w:rPr>
              <w:t xml:space="preserve"> and Piedmont.</w:t>
            </w:r>
            <w:r w:rsidR="003D7243">
              <w:rPr>
                <w:rFonts w:ascii="Arial" w:hAnsi="Arial" w:cs="Arial"/>
                <w:sz w:val="20"/>
                <w:szCs w:val="20"/>
              </w:rPr>
              <w:t xml:space="preserve"> </w:t>
            </w:r>
          </w:p>
        </w:tc>
      </w:tr>
    </w:tbl>
    <w:p w14:paraId="1DC8BFFE" w14:textId="77777777" w:rsidR="00B53CEA" w:rsidRPr="00EC7DCE" w:rsidRDefault="00B53CEA">
      <w:pPr>
        <w:pStyle w:val="Default"/>
        <w:jc w:val="both"/>
        <w:rPr>
          <w:rFonts w:ascii="Arial" w:hAnsi="Arial" w:cs="Arial"/>
          <w:sz w:val="22"/>
          <w:szCs w:val="22"/>
        </w:rPr>
      </w:pPr>
    </w:p>
    <w:p w14:paraId="0FDEC4AE" w14:textId="7B992FBC" w:rsidR="00B53CEA" w:rsidRPr="00EC7DCE" w:rsidRDefault="00C36414">
      <w:pPr>
        <w:pStyle w:val="Default"/>
        <w:jc w:val="both"/>
        <w:rPr>
          <w:rFonts w:ascii="Arial" w:hAnsi="Arial" w:cs="Arial"/>
          <w:sz w:val="22"/>
          <w:szCs w:val="22"/>
        </w:rPr>
      </w:pPr>
      <w:r w:rsidRPr="00EC7DCE">
        <w:rPr>
          <w:rFonts w:ascii="Arial" w:hAnsi="Arial" w:cs="Arial"/>
          <w:sz w:val="22"/>
          <w:szCs w:val="22"/>
        </w:rPr>
        <w:t xml:space="preserve">In each sub-region, ACWDB has and will continue to </w:t>
      </w:r>
      <w:r w:rsidR="00B53CEA" w:rsidRPr="00EC7DCE">
        <w:rPr>
          <w:rFonts w:ascii="Arial" w:hAnsi="Arial" w:cs="Arial"/>
          <w:sz w:val="22"/>
          <w:szCs w:val="22"/>
        </w:rPr>
        <w:t>build workforce development strategies around these key industries</w:t>
      </w:r>
      <w:r w:rsidR="00045490" w:rsidRPr="00EC7DCE">
        <w:rPr>
          <w:rFonts w:ascii="Arial" w:hAnsi="Arial" w:cs="Arial"/>
          <w:sz w:val="22"/>
          <w:szCs w:val="22"/>
        </w:rPr>
        <w:t xml:space="preserve"> and occupations</w:t>
      </w:r>
      <w:r w:rsidR="00B53CEA" w:rsidRPr="00EC7DCE">
        <w:rPr>
          <w:rFonts w:ascii="Arial" w:hAnsi="Arial" w:cs="Arial"/>
          <w:sz w:val="22"/>
          <w:szCs w:val="22"/>
        </w:rPr>
        <w:t>. This includes examining each industry’s potential positive impact</w:t>
      </w:r>
      <w:r w:rsidR="0068080C" w:rsidRPr="00EC7DCE">
        <w:rPr>
          <w:rFonts w:ascii="Arial" w:hAnsi="Arial" w:cs="Arial"/>
          <w:sz w:val="22"/>
          <w:szCs w:val="22"/>
        </w:rPr>
        <w:t xml:space="preserve"> (using LMI to predict economic growth)</w:t>
      </w:r>
      <w:r w:rsidR="00B53CEA" w:rsidRPr="00EC7DCE">
        <w:rPr>
          <w:rFonts w:ascii="Arial" w:hAnsi="Arial" w:cs="Arial"/>
          <w:sz w:val="22"/>
          <w:szCs w:val="22"/>
        </w:rPr>
        <w:t xml:space="preserve">, considering the addition of each industry to the </w:t>
      </w:r>
      <w:r w:rsidR="0095485B" w:rsidRPr="00EC7DCE">
        <w:rPr>
          <w:rFonts w:ascii="Arial" w:hAnsi="Arial" w:cs="Arial"/>
          <w:sz w:val="22"/>
          <w:szCs w:val="22"/>
        </w:rPr>
        <w:t>ISOF</w:t>
      </w:r>
      <w:r w:rsidR="00B53CEA" w:rsidRPr="00EC7DCE">
        <w:rPr>
          <w:rFonts w:ascii="Arial" w:hAnsi="Arial" w:cs="Arial"/>
          <w:sz w:val="22"/>
          <w:szCs w:val="22"/>
        </w:rPr>
        <w:t xml:space="preserve">, and developing targeted strategies to engage industry-specific employers and training providers to craft pathways </w:t>
      </w:r>
      <w:r w:rsidR="00B720A0">
        <w:rPr>
          <w:rFonts w:ascii="Arial" w:hAnsi="Arial" w:cs="Arial"/>
          <w:sz w:val="22"/>
          <w:szCs w:val="22"/>
        </w:rPr>
        <w:t xml:space="preserve">that funnel </w:t>
      </w:r>
      <w:r w:rsidR="005E42B4">
        <w:rPr>
          <w:rFonts w:ascii="Arial" w:hAnsi="Arial" w:cs="Arial"/>
          <w:sz w:val="22"/>
          <w:szCs w:val="22"/>
        </w:rPr>
        <w:t>in</w:t>
      </w:r>
      <w:r w:rsidR="00B720A0">
        <w:rPr>
          <w:rFonts w:ascii="Arial" w:hAnsi="Arial" w:cs="Arial"/>
          <w:sz w:val="22"/>
          <w:szCs w:val="22"/>
        </w:rPr>
        <w:t>to</w:t>
      </w:r>
      <w:r w:rsidR="00B53CEA" w:rsidRPr="00EC7DCE">
        <w:rPr>
          <w:rFonts w:ascii="Arial" w:hAnsi="Arial" w:cs="Arial"/>
          <w:sz w:val="22"/>
          <w:szCs w:val="22"/>
        </w:rPr>
        <w:t xml:space="preserve"> industries</w:t>
      </w:r>
      <w:r w:rsidR="0095485B" w:rsidRPr="00EC7DCE">
        <w:rPr>
          <w:rFonts w:ascii="Arial" w:hAnsi="Arial" w:cs="Arial"/>
          <w:sz w:val="22"/>
          <w:szCs w:val="22"/>
        </w:rPr>
        <w:t xml:space="preserve"> and high-growth occupations</w:t>
      </w:r>
      <w:r w:rsidR="00B53CEA" w:rsidRPr="00EC7DCE">
        <w:rPr>
          <w:rFonts w:ascii="Arial" w:hAnsi="Arial" w:cs="Arial"/>
          <w:sz w:val="22"/>
          <w:szCs w:val="22"/>
        </w:rPr>
        <w:t>.</w:t>
      </w:r>
    </w:p>
    <w:p w14:paraId="244E460B" w14:textId="77777777" w:rsidR="00D16248" w:rsidRPr="00EC7DCE" w:rsidRDefault="00D16248">
      <w:pPr>
        <w:pStyle w:val="Default"/>
        <w:jc w:val="both"/>
        <w:rPr>
          <w:rFonts w:ascii="Arial" w:eastAsia="Times New Roman" w:hAnsi="Arial" w:cs="Arial"/>
          <w:b/>
          <w:color w:val="auto"/>
          <w:sz w:val="22"/>
          <w:szCs w:val="22"/>
        </w:rPr>
      </w:pPr>
    </w:p>
    <w:p w14:paraId="4EB6BB44" w14:textId="1B652629" w:rsidR="00B66152" w:rsidRDefault="00B66152">
      <w:pPr>
        <w:spacing w:after="0" w:line="240" w:lineRule="auto"/>
        <w:jc w:val="both"/>
        <w:rPr>
          <w:rFonts w:eastAsiaTheme="minorHAnsi" w:cs="Arial"/>
          <w:color w:val="000000"/>
          <w:sz w:val="22"/>
        </w:rPr>
      </w:pPr>
      <w:r>
        <w:rPr>
          <w:rFonts w:cs="Arial"/>
          <w:i/>
          <w:sz w:val="22"/>
          <w:u w:val="single"/>
        </w:rPr>
        <w:t xml:space="preserve">2. </w:t>
      </w:r>
      <w:r w:rsidR="008B502C" w:rsidRPr="00283C10">
        <w:rPr>
          <w:rFonts w:cs="Arial"/>
          <w:i/>
          <w:sz w:val="22"/>
          <w:u w:val="single"/>
        </w:rPr>
        <w:t>A</w:t>
      </w:r>
      <w:r w:rsidR="00B873AA" w:rsidRPr="00283C10">
        <w:rPr>
          <w:rFonts w:cs="Arial"/>
          <w:i/>
          <w:sz w:val="22"/>
          <w:u w:val="single"/>
        </w:rPr>
        <w:t>merica’s Job Center of California</w:t>
      </w:r>
      <w:r w:rsidR="008B502C" w:rsidRPr="00283C10">
        <w:rPr>
          <w:rFonts w:cs="Arial"/>
          <w:i/>
          <w:sz w:val="22"/>
          <w:u w:val="single"/>
        </w:rPr>
        <w:t xml:space="preserve"> </w:t>
      </w:r>
      <w:r w:rsidR="00FE7599" w:rsidRPr="00283C10">
        <w:rPr>
          <w:rFonts w:cs="Arial"/>
          <w:i/>
          <w:sz w:val="22"/>
          <w:u w:val="single"/>
        </w:rPr>
        <w:t>Service Delivery</w:t>
      </w:r>
      <w:r w:rsidR="00B85F07" w:rsidRPr="00405327">
        <w:rPr>
          <w:rFonts w:cs="Arial"/>
          <w:i/>
          <w:sz w:val="22"/>
        </w:rPr>
        <w:t xml:space="preserve">: </w:t>
      </w:r>
      <w:r w:rsidR="00B93CBB" w:rsidRPr="00283C10">
        <w:rPr>
          <w:rFonts w:eastAsiaTheme="minorHAnsi"/>
          <w:color w:val="000000"/>
          <w:sz w:val="22"/>
        </w:rPr>
        <w:t>The purpose of the</w:t>
      </w:r>
      <w:r w:rsidR="00111309" w:rsidRPr="00283C10">
        <w:rPr>
          <w:rFonts w:eastAsiaTheme="minorHAnsi"/>
          <w:color w:val="000000"/>
          <w:sz w:val="22"/>
        </w:rPr>
        <w:t xml:space="preserve"> local America’s Job Centers of California (AJCC)</w:t>
      </w:r>
      <w:r w:rsidR="00E6479D">
        <w:rPr>
          <w:rFonts w:eastAsiaTheme="minorHAnsi"/>
          <w:color w:val="000000"/>
          <w:sz w:val="22"/>
        </w:rPr>
        <w:t>, dispersed through</w:t>
      </w:r>
      <w:r w:rsidR="00B720A0">
        <w:rPr>
          <w:rFonts w:eastAsiaTheme="minorHAnsi"/>
          <w:color w:val="000000"/>
          <w:sz w:val="22"/>
        </w:rPr>
        <w:t>out the aforementioned sub-regions</w:t>
      </w:r>
      <w:r w:rsidR="00E6479D">
        <w:rPr>
          <w:rFonts w:eastAsiaTheme="minorHAnsi"/>
          <w:color w:val="000000"/>
          <w:sz w:val="22"/>
        </w:rPr>
        <w:t xml:space="preserve"> </w:t>
      </w:r>
      <w:r w:rsidR="00111309" w:rsidRPr="00283C10">
        <w:rPr>
          <w:rFonts w:eastAsiaTheme="minorHAnsi"/>
          <w:color w:val="000000"/>
          <w:sz w:val="22"/>
        </w:rPr>
        <w:t>system is to advance the economic vitality of the ACWDB’s LWDA by developing and maintaining a high quality workforce that is responsive to the local economic conditions</w:t>
      </w:r>
      <w:r w:rsidR="004E0014" w:rsidRPr="00283C10">
        <w:rPr>
          <w:rFonts w:eastAsiaTheme="minorHAnsi"/>
          <w:color w:val="000000"/>
          <w:sz w:val="22"/>
        </w:rPr>
        <w:t xml:space="preserve"> and dually responsive to the sub-regional communities</w:t>
      </w:r>
      <w:r w:rsidR="00111309" w:rsidRPr="00283C10">
        <w:rPr>
          <w:rFonts w:eastAsiaTheme="minorHAnsi"/>
          <w:color w:val="000000"/>
          <w:sz w:val="22"/>
        </w:rPr>
        <w:t xml:space="preserve">. </w:t>
      </w:r>
      <w:r w:rsidRPr="00283C10">
        <w:rPr>
          <w:rFonts w:eastAsiaTheme="minorHAnsi"/>
          <w:sz w:val="22"/>
        </w:rPr>
        <w:t>It provides a mechanism through which ACWDB provides services to jobseekers (in a coordinated fashion with core partners) and access to training programs that lead to industry-recognized credentials and certificates (designed to aide clients in reaching self-sufficiency).</w:t>
      </w:r>
      <w:r>
        <w:rPr>
          <w:rFonts w:eastAsiaTheme="minorHAnsi"/>
          <w:sz w:val="22"/>
        </w:rPr>
        <w:t xml:space="preserve"> </w:t>
      </w:r>
      <w:r w:rsidR="000C68B2" w:rsidRPr="00283C10">
        <w:rPr>
          <w:rFonts w:eastAsiaTheme="minorHAnsi" w:cs="Arial"/>
          <w:color w:val="000000"/>
          <w:sz w:val="22"/>
        </w:rPr>
        <w:t xml:space="preserve">The AJCC system defines its strategic vision, mission, and goals based on local community needs, and is charged with integrating a workforce system that is flexible, seamless, and responsive to the needs of both jobseekers and </w:t>
      </w:r>
      <w:r w:rsidR="00111309" w:rsidRPr="00283C10">
        <w:rPr>
          <w:rFonts w:eastAsiaTheme="minorHAnsi" w:cs="Arial"/>
          <w:color w:val="000000"/>
          <w:sz w:val="22"/>
        </w:rPr>
        <w:t xml:space="preserve">workers. </w:t>
      </w:r>
    </w:p>
    <w:p w14:paraId="189F091F" w14:textId="77777777" w:rsidR="00B66152" w:rsidRDefault="00B66152">
      <w:pPr>
        <w:spacing w:after="0" w:line="240" w:lineRule="auto"/>
        <w:jc w:val="both"/>
        <w:rPr>
          <w:rFonts w:cs="Arial"/>
          <w:color w:val="000000"/>
          <w:sz w:val="22"/>
        </w:rPr>
      </w:pPr>
    </w:p>
    <w:p w14:paraId="2C8E2110" w14:textId="5C86CDE6" w:rsidR="0060030F" w:rsidRPr="00283C10" w:rsidRDefault="000C68B2">
      <w:pPr>
        <w:spacing w:after="0" w:line="240" w:lineRule="auto"/>
        <w:jc w:val="both"/>
        <w:rPr>
          <w:sz w:val="22"/>
        </w:rPr>
      </w:pPr>
      <w:r w:rsidRPr="00283C10">
        <w:rPr>
          <w:rFonts w:cs="Arial"/>
          <w:color w:val="000000"/>
          <w:sz w:val="22"/>
        </w:rPr>
        <w:t xml:space="preserve">In order to benefit AJCC clients, </w:t>
      </w:r>
      <w:r w:rsidR="00B66152">
        <w:rPr>
          <w:rFonts w:cs="Arial"/>
          <w:color w:val="000000"/>
          <w:sz w:val="22"/>
        </w:rPr>
        <w:t xml:space="preserve">ACWDB is working towards </w:t>
      </w:r>
      <w:r w:rsidRPr="00283C10">
        <w:rPr>
          <w:rFonts w:cs="Arial"/>
          <w:color w:val="000000"/>
          <w:sz w:val="22"/>
        </w:rPr>
        <w:t xml:space="preserve">greater coordination and integration of core partners within the comprehensive AJCC. </w:t>
      </w:r>
      <w:r w:rsidR="0060030F" w:rsidRPr="00283C10">
        <w:rPr>
          <w:rFonts w:eastAsiaTheme="minorHAnsi" w:cs="Arial"/>
          <w:color w:val="000000"/>
          <w:sz w:val="22"/>
        </w:rPr>
        <w:t xml:space="preserve">ACWDB leverages the resources of the mandated partners and other funding sources to achieve its goals and has </w:t>
      </w:r>
      <w:r w:rsidRPr="00283C10">
        <w:rPr>
          <w:rFonts w:cs="Arial"/>
          <w:color w:val="000000"/>
          <w:sz w:val="22"/>
        </w:rPr>
        <w:t>successfully facilitated the State’s requirement for a Memoranda of Understanding (MOU) Phase 1 process, which included a commitment to the strategic vision outlined in State Plan</w:t>
      </w:r>
      <w:r w:rsidR="009909C9" w:rsidRPr="00EC7DCE">
        <w:rPr>
          <w:rFonts w:eastAsiaTheme="minorHAnsi" w:cs="Arial"/>
          <w:sz w:val="22"/>
        </w:rPr>
        <w:t>: fostering “demand-driven skills attainment”; enabling upward mobility for all Californians; and aligning, coordinating, and integrating programs and services.</w:t>
      </w:r>
      <w:r w:rsidR="009909C9">
        <w:rPr>
          <w:rFonts w:eastAsiaTheme="minorHAnsi" w:cs="Arial"/>
          <w:sz w:val="22"/>
        </w:rPr>
        <w:t xml:space="preserve"> </w:t>
      </w:r>
      <w:r w:rsidRPr="00283C10">
        <w:rPr>
          <w:rFonts w:cs="Arial"/>
          <w:color w:val="000000"/>
          <w:sz w:val="22"/>
        </w:rPr>
        <w:t xml:space="preserve">See </w:t>
      </w:r>
      <w:r w:rsidRPr="00283C10">
        <w:rPr>
          <w:rFonts w:cs="Arial"/>
          <w:i/>
          <w:color w:val="000000"/>
          <w:sz w:val="22"/>
        </w:rPr>
        <w:t xml:space="preserve">Attachment </w:t>
      </w:r>
      <w:r w:rsidR="00F63E57">
        <w:rPr>
          <w:rFonts w:cs="Arial"/>
          <w:i/>
          <w:color w:val="000000"/>
          <w:sz w:val="22"/>
        </w:rPr>
        <w:t>H</w:t>
      </w:r>
      <w:r w:rsidR="00911214">
        <w:rPr>
          <w:rFonts w:cs="Arial"/>
          <w:i/>
          <w:color w:val="000000"/>
          <w:sz w:val="22"/>
        </w:rPr>
        <w:t xml:space="preserve">- </w:t>
      </w:r>
      <w:r w:rsidRPr="00283C10">
        <w:rPr>
          <w:rFonts w:cs="Arial"/>
          <w:color w:val="000000"/>
          <w:sz w:val="22"/>
        </w:rPr>
        <w:t>the One-Stop Seamless Access Partner Planning Guide which represents the various partners and commitments to collaborate and share resources with the AJCCs.</w:t>
      </w:r>
    </w:p>
    <w:p w14:paraId="09660880" w14:textId="77777777" w:rsidR="000C68B2" w:rsidRPr="00EC7DCE" w:rsidRDefault="000C68B2">
      <w:pPr>
        <w:spacing w:after="0" w:line="240" w:lineRule="auto"/>
        <w:jc w:val="both"/>
        <w:rPr>
          <w:rFonts w:eastAsiaTheme="minorHAnsi" w:cs="Arial"/>
          <w:sz w:val="22"/>
        </w:rPr>
      </w:pPr>
    </w:p>
    <w:p w14:paraId="721BD482" w14:textId="5C09C89F" w:rsidR="00C70CCB" w:rsidRPr="00EC7DCE" w:rsidRDefault="00B66152">
      <w:pPr>
        <w:spacing w:after="0" w:line="240" w:lineRule="auto"/>
        <w:jc w:val="both"/>
        <w:rPr>
          <w:rFonts w:cs="Arial"/>
          <w:color w:val="000000"/>
          <w:sz w:val="22"/>
        </w:rPr>
      </w:pPr>
      <w:r w:rsidRPr="00EC7DCE">
        <w:rPr>
          <w:rFonts w:cs="Arial"/>
          <w:color w:val="000000"/>
          <w:sz w:val="22"/>
        </w:rPr>
        <w:lastRenderedPageBreak/>
        <w:t xml:space="preserve">The AJCCs serve as central and physical locations for the delivery of jobseeker services. </w:t>
      </w:r>
      <w:r w:rsidR="0068080C" w:rsidRPr="00EC7DCE">
        <w:rPr>
          <w:rFonts w:cs="Arial"/>
          <w:sz w:val="22"/>
        </w:rPr>
        <w:t>T</w:t>
      </w:r>
      <w:r w:rsidR="00BA52E8" w:rsidRPr="00EC7DCE">
        <w:rPr>
          <w:rFonts w:cs="Arial"/>
          <w:sz w:val="22"/>
        </w:rPr>
        <w:t>he AJCC</w:t>
      </w:r>
      <w:r>
        <w:rPr>
          <w:rFonts w:cs="Arial"/>
          <w:sz w:val="22"/>
        </w:rPr>
        <w:t xml:space="preserve">s </w:t>
      </w:r>
      <w:r w:rsidR="00BA52E8" w:rsidRPr="00EC7DCE">
        <w:rPr>
          <w:rFonts w:cs="Arial"/>
          <w:sz w:val="22"/>
        </w:rPr>
        <w:t xml:space="preserve">in Alameda County are essential </w:t>
      </w:r>
      <w:r w:rsidR="004E0014" w:rsidRPr="00EC7DCE">
        <w:rPr>
          <w:rFonts w:cs="Arial"/>
          <w:sz w:val="22"/>
        </w:rPr>
        <w:t>in</w:t>
      </w:r>
      <w:r w:rsidR="00115739" w:rsidRPr="00EC7DCE">
        <w:rPr>
          <w:rFonts w:cs="Arial"/>
          <w:sz w:val="22"/>
        </w:rPr>
        <w:t xml:space="preserve"> </w:t>
      </w:r>
      <w:r w:rsidR="00BA52E8" w:rsidRPr="00EC7DCE">
        <w:rPr>
          <w:rFonts w:cs="Arial"/>
          <w:sz w:val="22"/>
        </w:rPr>
        <w:t>executing</w:t>
      </w:r>
      <w:r w:rsidR="0068080C" w:rsidRPr="00EC7DCE">
        <w:rPr>
          <w:rFonts w:cs="Arial"/>
          <w:sz w:val="22"/>
        </w:rPr>
        <w:t xml:space="preserve"> industry</w:t>
      </w:r>
      <w:r w:rsidR="00B873AA" w:rsidRPr="00EC7DCE">
        <w:rPr>
          <w:rFonts w:cs="Arial"/>
          <w:sz w:val="22"/>
        </w:rPr>
        <w:t xml:space="preserve"> and occupation</w:t>
      </w:r>
      <w:r>
        <w:rPr>
          <w:rFonts w:cs="Arial"/>
          <w:sz w:val="22"/>
        </w:rPr>
        <w:t>-</w:t>
      </w:r>
      <w:r w:rsidR="0068080C" w:rsidRPr="00EC7DCE">
        <w:rPr>
          <w:rFonts w:cs="Arial"/>
          <w:sz w:val="22"/>
        </w:rPr>
        <w:t>driven strategies at the local level</w:t>
      </w:r>
      <w:r w:rsidR="00111309" w:rsidRPr="00EC7DCE">
        <w:rPr>
          <w:rFonts w:cs="Arial"/>
          <w:sz w:val="22"/>
        </w:rPr>
        <w:t>.</w:t>
      </w:r>
      <w:r w:rsidR="004E0014" w:rsidRPr="00EC7DCE">
        <w:rPr>
          <w:rFonts w:cs="Arial"/>
          <w:sz w:val="22"/>
        </w:rPr>
        <w:t xml:space="preserve"> </w:t>
      </w:r>
      <w:r w:rsidR="00490ADC">
        <w:rPr>
          <w:rFonts w:cs="Arial"/>
          <w:sz w:val="22"/>
        </w:rPr>
        <w:t xml:space="preserve">ACWDB provides </w:t>
      </w:r>
      <w:r w:rsidR="003F37CD">
        <w:rPr>
          <w:rFonts w:cs="Arial"/>
          <w:sz w:val="22"/>
        </w:rPr>
        <w:t>oversight of AJCCs</w:t>
      </w:r>
      <w:r w:rsidR="00490ADC">
        <w:rPr>
          <w:rFonts w:cs="Arial"/>
          <w:sz w:val="22"/>
        </w:rPr>
        <w:t>,</w:t>
      </w:r>
      <w:r w:rsidR="003F37CD">
        <w:rPr>
          <w:rFonts w:cs="Arial"/>
          <w:sz w:val="22"/>
        </w:rPr>
        <w:t xml:space="preserve"> </w:t>
      </w:r>
      <w:r w:rsidR="00490ADC">
        <w:rPr>
          <w:rFonts w:cs="Arial"/>
          <w:sz w:val="22"/>
        </w:rPr>
        <w:t>enabling</w:t>
      </w:r>
      <w:r w:rsidR="003F37CD">
        <w:rPr>
          <w:rFonts w:cs="Arial"/>
          <w:sz w:val="22"/>
        </w:rPr>
        <w:t xml:space="preserve"> </w:t>
      </w:r>
      <w:r w:rsidR="00111309" w:rsidRPr="00EC7DCE">
        <w:rPr>
          <w:rFonts w:cs="Arial"/>
          <w:sz w:val="22"/>
        </w:rPr>
        <w:t>continuous quality improvement</w:t>
      </w:r>
      <w:r w:rsidR="00AF1A5B">
        <w:rPr>
          <w:rFonts w:cs="Arial"/>
          <w:sz w:val="22"/>
        </w:rPr>
        <w:t xml:space="preserve">, which is foundational </w:t>
      </w:r>
      <w:r w:rsidR="003F37CD">
        <w:rPr>
          <w:rFonts w:cs="Arial"/>
          <w:sz w:val="22"/>
        </w:rPr>
        <w:t>for assisting</w:t>
      </w:r>
      <w:r w:rsidR="00111309" w:rsidRPr="00EC7DCE">
        <w:rPr>
          <w:rFonts w:cs="Arial"/>
          <w:sz w:val="22"/>
        </w:rPr>
        <w:t xml:space="preserve"> jobseekers and workers</w:t>
      </w:r>
      <w:r>
        <w:rPr>
          <w:rFonts w:cs="Arial"/>
          <w:sz w:val="22"/>
        </w:rPr>
        <w:t xml:space="preserve"> </w:t>
      </w:r>
      <w:r w:rsidR="00111309" w:rsidRPr="00EC7DCE">
        <w:rPr>
          <w:rFonts w:cs="Arial"/>
          <w:sz w:val="22"/>
        </w:rPr>
        <w:t xml:space="preserve">reach self-sufficiency and </w:t>
      </w:r>
      <w:r>
        <w:rPr>
          <w:rFonts w:cs="Arial"/>
          <w:sz w:val="22"/>
        </w:rPr>
        <w:t xml:space="preserve">gain </w:t>
      </w:r>
      <w:r w:rsidR="00111309" w:rsidRPr="00EC7DCE">
        <w:rPr>
          <w:rFonts w:cs="Arial"/>
          <w:sz w:val="22"/>
        </w:rPr>
        <w:t>career and technical training leading to industry</w:t>
      </w:r>
      <w:r>
        <w:rPr>
          <w:rFonts w:cs="Arial"/>
          <w:sz w:val="22"/>
        </w:rPr>
        <w:t>-</w:t>
      </w:r>
      <w:r w:rsidR="00111309" w:rsidRPr="00EC7DCE">
        <w:rPr>
          <w:rFonts w:cs="Arial"/>
          <w:sz w:val="22"/>
        </w:rPr>
        <w:t>recognized certificates and credentials</w:t>
      </w:r>
      <w:r>
        <w:rPr>
          <w:rFonts w:cs="Arial"/>
          <w:sz w:val="22"/>
        </w:rPr>
        <w:t>.</w:t>
      </w:r>
      <w:r>
        <w:rPr>
          <w:rFonts w:cs="Arial"/>
          <w:color w:val="000000"/>
          <w:sz w:val="22"/>
        </w:rPr>
        <w:t xml:space="preserve"> </w:t>
      </w:r>
      <w:r w:rsidR="00C70CCB" w:rsidRPr="00EC7DCE">
        <w:rPr>
          <w:rFonts w:cs="Arial"/>
          <w:color w:val="000000"/>
          <w:sz w:val="22"/>
        </w:rPr>
        <w:t xml:space="preserve">Access to AJCC system services also extends beyond building walls through online linkages to services, as well as referrals to partner entities </w:t>
      </w:r>
      <w:r w:rsidR="008E0E83">
        <w:rPr>
          <w:rFonts w:cs="Arial"/>
          <w:color w:val="000000"/>
          <w:sz w:val="22"/>
        </w:rPr>
        <w:t>[</w:t>
      </w:r>
      <w:r>
        <w:rPr>
          <w:rFonts w:cs="Arial"/>
          <w:color w:val="000000"/>
          <w:sz w:val="22"/>
        </w:rPr>
        <w:t xml:space="preserve">e.g. </w:t>
      </w:r>
      <w:r w:rsidR="00C70CCB" w:rsidRPr="00EC7DCE">
        <w:rPr>
          <w:rFonts w:cs="Arial"/>
          <w:color w:val="000000"/>
          <w:sz w:val="22"/>
        </w:rPr>
        <w:t>Adult School Consortia, local community colleges, housing agencies</w:t>
      </w:r>
      <w:r>
        <w:rPr>
          <w:rFonts w:cs="Arial"/>
          <w:color w:val="000000"/>
          <w:sz w:val="22"/>
        </w:rPr>
        <w:t>,</w:t>
      </w:r>
      <w:r w:rsidR="00C70CCB" w:rsidRPr="00EC7DCE">
        <w:rPr>
          <w:rFonts w:cs="Arial"/>
          <w:color w:val="000000"/>
          <w:sz w:val="22"/>
        </w:rPr>
        <w:t xml:space="preserve"> and </w:t>
      </w:r>
      <w:r w:rsidR="008E0E83">
        <w:rPr>
          <w:rFonts w:cs="Arial"/>
          <w:color w:val="000000"/>
          <w:sz w:val="22"/>
        </w:rPr>
        <w:t>community-based organizations (</w:t>
      </w:r>
      <w:r w:rsidR="00C70CCB" w:rsidRPr="00EC7DCE">
        <w:rPr>
          <w:rFonts w:cs="Arial"/>
          <w:color w:val="000000"/>
          <w:sz w:val="22"/>
        </w:rPr>
        <w:t>CBOs)</w:t>
      </w:r>
      <w:r w:rsidR="008E0E83">
        <w:rPr>
          <w:rFonts w:cs="Arial"/>
          <w:color w:val="000000"/>
          <w:sz w:val="22"/>
        </w:rPr>
        <w:t>]</w:t>
      </w:r>
      <w:r w:rsidR="00C70CCB" w:rsidRPr="00EC7DCE">
        <w:rPr>
          <w:rFonts w:cs="Arial"/>
          <w:color w:val="000000"/>
          <w:sz w:val="22"/>
        </w:rPr>
        <w:t xml:space="preserve"> to address unique customer needs. In addition, the Alameda County AJCC system is part of a unique partnership called EASTBAY </w:t>
      </w:r>
      <w:r w:rsidR="00C70CCB" w:rsidRPr="00EC7DCE">
        <w:rPr>
          <w:rFonts w:cs="Arial"/>
          <w:i/>
          <w:color w:val="000000"/>
          <w:sz w:val="22"/>
        </w:rPr>
        <w:t>Works</w:t>
      </w:r>
      <w:r w:rsidR="00C70CCB" w:rsidRPr="00EC7DCE">
        <w:rPr>
          <w:rFonts w:cs="Arial"/>
          <w:color w:val="000000"/>
          <w:sz w:val="22"/>
        </w:rPr>
        <w:t>, a regional network of four (4) local WDBs in the East Bay</w:t>
      </w:r>
      <w:r>
        <w:rPr>
          <w:rFonts w:cs="Arial"/>
          <w:color w:val="000000"/>
          <w:sz w:val="22"/>
        </w:rPr>
        <w:t xml:space="preserve"> that provides connections to </w:t>
      </w:r>
      <w:r w:rsidR="00C70CCB" w:rsidRPr="00EC7DCE">
        <w:rPr>
          <w:rFonts w:cs="Arial"/>
          <w:color w:val="000000"/>
          <w:sz w:val="22"/>
        </w:rPr>
        <w:t>each WDB</w:t>
      </w:r>
      <w:r>
        <w:rPr>
          <w:rFonts w:cs="Arial"/>
          <w:color w:val="000000"/>
          <w:sz w:val="22"/>
        </w:rPr>
        <w:t>’s</w:t>
      </w:r>
      <w:r w:rsidR="009909C9">
        <w:rPr>
          <w:rFonts w:cs="Arial"/>
          <w:color w:val="000000"/>
          <w:sz w:val="22"/>
        </w:rPr>
        <w:t xml:space="preserve"> </w:t>
      </w:r>
      <w:r w:rsidR="00C70CCB" w:rsidRPr="00EC7DCE">
        <w:rPr>
          <w:rFonts w:cs="Arial"/>
          <w:color w:val="000000"/>
          <w:sz w:val="22"/>
        </w:rPr>
        <w:t xml:space="preserve">partnerships with public entities, non-profit agencies, education agencies, and private organizations. Collectively, EASTBAY </w:t>
      </w:r>
      <w:r w:rsidR="00C70CCB" w:rsidRPr="00EC7DCE">
        <w:rPr>
          <w:rFonts w:cs="Arial"/>
          <w:i/>
          <w:color w:val="000000"/>
          <w:sz w:val="22"/>
        </w:rPr>
        <w:t>Works</w:t>
      </w:r>
      <w:r w:rsidR="00C70CCB" w:rsidRPr="00EC7DCE">
        <w:rPr>
          <w:rFonts w:cs="Arial"/>
          <w:color w:val="000000"/>
          <w:sz w:val="22"/>
        </w:rPr>
        <w:t xml:space="preserve"> provides regional employment, </w:t>
      </w:r>
      <w:r w:rsidR="009909C9">
        <w:rPr>
          <w:rFonts w:cs="Arial"/>
          <w:color w:val="000000"/>
          <w:sz w:val="22"/>
        </w:rPr>
        <w:t>L</w:t>
      </w:r>
      <w:r w:rsidR="00AF1A5B">
        <w:rPr>
          <w:rFonts w:cs="Arial"/>
          <w:color w:val="000000"/>
          <w:sz w:val="22"/>
        </w:rPr>
        <w:t xml:space="preserve">abor </w:t>
      </w:r>
      <w:r w:rsidR="009909C9">
        <w:rPr>
          <w:rFonts w:cs="Arial"/>
          <w:color w:val="000000"/>
          <w:sz w:val="22"/>
        </w:rPr>
        <w:t>M</w:t>
      </w:r>
      <w:r w:rsidR="00AF1A5B">
        <w:rPr>
          <w:rFonts w:cs="Arial"/>
          <w:color w:val="000000"/>
          <w:sz w:val="22"/>
        </w:rPr>
        <w:t xml:space="preserve">arket </w:t>
      </w:r>
      <w:r w:rsidR="009909C9">
        <w:rPr>
          <w:rFonts w:cs="Arial"/>
          <w:color w:val="000000"/>
          <w:sz w:val="22"/>
        </w:rPr>
        <w:t>I</w:t>
      </w:r>
      <w:r w:rsidR="00AF1A5B">
        <w:rPr>
          <w:rFonts w:cs="Arial"/>
          <w:color w:val="000000"/>
          <w:sz w:val="22"/>
        </w:rPr>
        <w:t>nformation (LMI)</w:t>
      </w:r>
      <w:r w:rsidR="00C70CCB" w:rsidRPr="00EC7DCE">
        <w:rPr>
          <w:rFonts w:cs="Arial"/>
          <w:color w:val="000000"/>
          <w:sz w:val="22"/>
        </w:rPr>
        <w:t xml:space="preserve">, education, and training services to both individuals and employers. </w:t>
      </w:r>
    </w:p>
    <w:p w14:paraId="0E6003E6" w14:textId="77777777" w:rsidR="00C70CCB" w:rsidRPr="00EC7DCE" w:rsidRDefault="00C70CCB">
      <w:pPr>
        <w:spacing w:after="0" w:line="240" w:lineRule="auto"/>
        <w:jc w:val="both"/>
        <w:rPr>
          <w:rFonts w:eastAsiaTheme="minorHAnsi" w:cs="Arial"/>
          <w:sz w:val="22"/>
        </w:rPr>
      </w:pPr>
    </w:p>
    <w:p w14:paraId="44C3128B" w14:textId="563ECF17" w:rsidR="00BA52E8" w:rsidRPr="00EC7DCE" w:rsidRDefault="00111309">
      <w:pPr>
        <w:spacing w:after="0" w:line="240" w:lineRule="auto"/>
        <w:jc w:val="both"/>
        <w:rPr>
          <w:rFonts w:cs="Arial"/>
          <w:sz w:val="22"/>
        </w:rPr>
      </w:pPr>
      <w:r w:rsidRPr="00EC7DCE">
        <w:rPr>
          <w:rFonts w:eastAsiaTheme="minorHAnsi" w:cs="Arial"/>
          <w:sz w:val="22"/>
        </w:rPr>
        <w:t xml:space="preserve">Other planned enhancements to the AJCC system include: updates in technology platforms </w:t>
      </w:r>
      <w:r w:rsidR="009909C9">
        <w:rPr>
          <w:rFonts w:eastAsiaTheme="minorHAnsi" w:cs="Arial"/>
          <w:sz w:val="22"/>
        </w:rPr>
        <w:t>(</w:t>
      </w:r>
      <w:r w:rsidRPr="00EC7DCE">
        <w:rPr>
          <w:rFonts w:eastAsiaTheme="minorHAnsi" w:cs="Arial"/>
          <w:sz w:val="22"/>
        </w:rPr>
        <w:t>including online WIOA orientations</w:t>
      </w:r>
      <w:r w:rsidR="009909C9">
        <w:rPr>
          <w:rFonts w:eastAsiaTheme="minorHAnsi" w:cs="Arial"/>
          <w:sz w:val="22"/>
        </w:rPr>
        <w:t>)</w:t>
      </w:r>
      <w:r w:rsidRPr="00EC7DCE">
        <w:rPr>
          <w:rFonts w:eastAsiaTheme="minorHAnsi" w:cs="Arial"/>
          <w:sz w:val="22"/>
        </w:rPr>
        <w:t>, a streamlined application process to reduce complications for prospective clients</w:t>
      </w:r>
      <w:r w:rsidR="009909C9">
        <w:rPr>
          <w:rFonts w:eastAsiaTheme="minorHAnsi" w:cs="Arial"/>
          <w:sz w:val="22"/>
        </w:rPr>
        <w:t>,</w:t>
      </w:r>
      <w:r w:rsidRPr="00EC7DCE">
        <w:rPr>
          <w:rFonts w:eastAsiaTheme="minorHAnsi" w:cs="Arial"/>
          <w:sz w:val="22"/>
        </w:rPr>
        <w:t xml:space="preserve"> and greater access to services through the use of </w:t>
      </w:r>
      <w:r w:rsidR="00E6479D">
        <w:rPr>
          <w:rFonts w:eastAsiaTheme="minorHAnsi" w:cs="Arial"/>
          <w:sz w:val="22"/>
        </w:rPr>
        <w:t xml:space="preserve">marketing and </w:t>
      </w:r>
      <w:r w:rsidRPr="00EC7DCE">
        <w:rPr>
          <w:rFonts w:eastAsiaTheme="minorHAnsi" w:cs="Arial"/>
          <w:sz w:val="22"/>
        </w:rPr>
        <w:t>technology</w:t>
      </w:r>
      <w:r w:rsidR="00E6479D">
        <w:rPr>
          <w:rFonts w:eastAsiaTheme="minorHAnsi" w:cs="Arial"/>
          <w:sz w:val="22"/>
        </w:rPr>
        <w:t>,</w:t>
      </w:r>
      <w:r w:rsidR="00B93CBB" w:rsidRPr="00EC7DCE">
        <w:rPr>
          <w:rFonts w:eastAsiaTheme="minorHAnsi" w:cs="Arial"/>
          <w:sz w:val="22"/>
        </w:rPr>
        <w:t xml:space="preserve"> and enhanced client survey tools to gauge customer satisfaction</w:t>
      </w:r>
      <w:r w:rsidRPr="00EC7DCE">
        <w:rPr>
          <w:rFonts w:eastAsiaTheme="minorHAnsi" w:cs="Arial"/>
          <w:sz w:val="22"/>
        </w:rPr>
        <w:t>.</w:t>
      </w:r>
      <w:r w:rsidR="003D7243">
        <w:rPr>
          <w:rFonts w:eastAsiaTheme="minorHAnsi" w:cs="Arial"/>
          <w:sz w:val="22"/>
        </w:rPr>
        <w:t xml:space="preserve"> </w:t>
      </w:r>
    </w:p>
    <w:p w14:paraId="7DB827DA" w14:textId="77777777" w:rsidR="00A25A24" w:rsidRPr="00EC7DCE" w:rsidRDefault="00A25A24">
      <w:pPr>
        <w:spacing w:after="0" w:line="240" w:lineRule="auto"/>
        <w:jc w:val="both"/>
        <w:rPr>
          <w:rFonts w:eastAsiaTheme="minorHAnsi" w:cs="Arial"/>
          <w:b/>
          <w:sz w:val="22"/>
        </w:rPr>
      </w:pPr>
    </w:p>
    <w:p w14:paraId="2A360E67" w14:textId="7E625C31" w:rsidR="00CD2EA1" w:rsidRDefault="00AF304F">
      <w:pPr>
        <w:tabs>
          <w:tab w:val="right" w:pos="9360"/>
        </w:tabs>
        <w:spacing w:after="0" w:line="240" w:lineRule="auto"/>
        <w:jc w:val="both"/>
        <w:rPr>
          <w:rFonts w:cs="Arial"/>
          <w:sz w:val="22"/>
        </w:rPr>
      </w:pPr>
      <w:r>
        <w:rPr>
          <w:rFonts w:eastAsiaTheme="minorHAnsi" w:cs="Arial"/>
          <w:i/>
          <w:sz w:val="22"/>
          <w:u w:val="single"/>
        </w:rPr>
        <w:t xml:space="preserve">3. </w:t>
      </w:r>
      <w:r w:rsidR="008B502C" w:rsidRPr="00283C10">
        <w:rPr>
          <w:rFonts w:eastAsiaTheme="minorHAnsi" w:cs="Arial"/>
          <w:i/>
          <w:sz w:val="22"/>
          <w:u w:val="single"/>
        </w:rPr>
        <w:t>Continuous Improvement</w:t>
      </w:r>
      <w:r>
        <w:rPr>
          <w:rFonts w:eastAsiaTheme="minorHAnsi" w:cs="Arial"/>
          <w:i/>
          <w:sz w:val="22"/>
          <w:u w:val="single"/>
        </w:rPr>
        <w:t xml:space="preserve"> of the Local Workforce System</w:t>
      </w:r>
      <w:r w:rsidRPr="00283C10">
        <w:rPr>
          <w:rFonts w:eastAsiaTheme="minorHAnsi" w:cs="Arial"/>
          <w:i/>
          <w:sz w:val="22"/>
        </w:rPr>
        <w:t>:</w:t>
      </w:r>
      <w:r w:rsidR="00E96DC6" w:rsidRPr="00EC7DCE">
        <w:rPr>
          <w:rFonts w:eastAsiaTheme="minorHAnsi" w:cs="Arial"/>
          <w:b/>
          <w:sz w:val="22"/>
        </w:rPr>
        <w:tab/>
      </w:r>
      <w:r>
        <w:rPr>
          <w:rFonts w:cs="Arial"/>
          <w:sz w:val="22"/>
        </w:rPr>
        <w:t xml:space="preserve"> </w:t>
      </w:r>
      <w:r w:rsidR="0060030F" w:rsidRPr="00EC7DCE">
        <w:rPr>
          <w:rFonts w:eastAsiaTheme="minorHAnsi" w:cs="Arial"/>
          <w:sz w:val="22"/>
        </w:rPr>
        <w:t>ACWDB</w:t>
      </w:r>
      <w:r w:rsidR="00464DA5" w:rsidRPr="00EC7DCE">
        <w:rPr>
          <w:rFonts w:cs="Arial"/>
          <w:sz w:val="22"/>
        </w:rPr>
        <w:t xml:space="preserve"> recognizes the opportunity in this </w:t>
      </w:r>
      <w:r w:rsidR="0060030F" w:rsidRPr="00EC7DCE">
        <w:rPr>
          <w:rFonts w:cs="Arial"/>
          <w:sz w:val="22"/>
        </w:rPr>
        <w:t xml:space="preserve">local </w:t>
      </w:r>
      <w:r w:rsidR="00464DA5" w:rsidRPr="00EC7DCE">
        <w:rPr>
          <w:rFonts w:cs="Arial"/>
          <w:sz w:val="22"/>
        </w:rPr>
        <w:t xml:space="preserve">planning process, and the subsequent implementation period, to enhance </w:t>
      </w:r>
      <w:r w:rsidR="0060030F" w:rsidRPr="00EC7DCE">
        <w:rPr>
          <w:rFonts w:cs="Arial"/>
          <w:sz w:val="22"/>
        </w:rPr>
        <w:t>its</w:t>
      </w:r>
      <w:r w:rsidR="00464DA5" w:rsidRPr="00EC7DCE">
        <w:rPr>
          <w:rFonts w:cs="Arial"/>
          <w:sz w:val="22"/>
        </w:rPr>
        <w:t xml:space="preserve"> local </w:t>
      </w:r>
      <w:r w:rsidR="0060030F" w:rsidRPr="00EC7DCE">
        <w:rPr>
          <w:rFonts w:cs="Arial"/>
          <w:sz w:val="22"/>
        </w:rPr>
        <w:t xml:space="preserve">workforce development </w:t>
      </w:r>
      <w:r w:rsidR="00464DA5" w:rsidRPr="00EC7DCE">
        <w:rPr>
          <w:rFonts w:cs="Arial"/>
          <w:sz w:val="22"/>
        </w:rPr>
        <w:t>system and services.</w:t>
      </w:r>
      <w:r w:rsidR="003D7243">
        <w:rPr>
          <w:rFonts w:cs="Arial"/>
          <w:sz w:val="22"/>
        </w:rPr>
        <w:t xml:space="preserve"> </w:t>
      </w:r>
      <w:r w:rsidR="00464DA5" w:rsidRPr="00EC7DCE">
        <w:rPr>
          <w:rFonts w:cs="Arial"/>
          <w:sz w:val="22"/>
        </w:rPr>
        <w:t xml:space="preserve">Over the </w:t>
      </w:r>
      <w:r w:rsidR="00E6479D">
        <w:rPr>
          <w:rFonts w:cs="Arial"/>
          <w:sz w:val="22"/>
        </w:rPr>
        <w:t xml:space="preserve">next </w:t>
      </w:r>
      <w:r w:rsidR="00464DA5" w:rsidRPr="00EC7DCE">
        <w:rPr>
          <w:rFonts w:cs="Arial"/>
          <w:sz w:val="22"/>
        </w:rPr>
        <w:t>four years,</w:t>
      </w:r>
      <w:r w:rsidR="0060030F" w:rsidRPr="00EC7DCE">
        <w:rPr>
          <w:rFonts w:cs="Arial"/>
          <w:sz w:val="22"/>
        </w:rPr>
        <w:t xml:space="preserve"> ACWDB</w:t>
      </w:r>
      <w:r w:rsidR="00464DA5" w:rsidRPr="00EC7DCE">
        <w:rPr>
          <w:rFonts w:cs="Arial"/>
          <w:sz w:val="22"/>
        </w:rPr>
        <w:t xml:space="preserve"> will continuously evaluate </w:t>
      </w:r>
      <w:r w:rsidR="00A76DD3">
        <w:rPr>
          <w:rFonts w:cs="Arial"/>
          <w:sz w:val="22"/>
        </w:rPr>
        <w:t>its</w:t>
      </w:r>
      <w:r w:rsidR="00A76DD3" w:rsidRPr="00EC7DCE">
        <w:rPr>
          <w:rFonts w:cs="Arial"/>
          <w:sz w:val="22"/>
        </w:rPr>
        <w:t xml:space="preserve"> </w:t>
      </w:r>
      <w:r w:rsidR="00464DA5" w:rsidRPr="00EC7DCE">
        <w:rPr>
          <w:rFonts w:cs="Arial"/>
          <w:sz w:val="22"/>
        </w:rPr>
        <w:t>systems, policies, and processes to ensure they support the best possible outcomes for employer</w:t>
      </w:r>
      <w:r w:rsidR="004F2162" w:rsidRPr="00EC7DCE">
        <w:rPr>
          <w:rFonts w:cs="Arial"/>
          <w:sz w:val="22"/>
        </w:rPr>
        <w:t>s</w:t>
      </w:r>
      <w:r w:rsidR="00115739" w:rsidRPr="00EC7DCE">
        <w:rPr>
          <w:rFonts w:cs="Arial"/>
          <w:sz w:val="22"/>
        </w:rPr>
        <w:t>,</w:t>
      </w:r>
      <w:r w:rsidR="004F2162" w:rsidRPr="00EC7DCE">
        <w:rPr>
          <w:rFonts w:cs="Arial"/>
          <w:sz w:val="22"/>
        </w:rPr>
        <w:t xml:space="preserve"> </w:t>
      </w:r>
      <w:r w:rsidR="00464DA5" w:rsidRPr="00EC7DCE">
        <w:rPr>
          <w:rFonts w:cs="Arial"/>
          <w:sz w:val="22"/>
        </w:rPr>
        <w:t>jobseeker</w:t>
      </w:r>
      <w:r w:rsidR="004F2162" w:rsidRPr="00EC7DCE">
        <w:rPr>
          <w:rFonts w:cs="Arial"/>
          <w:sz w:val="22"/>
        </w:rPr>
        <w:t>s</w:t>
      </w:r>
      <w:r w:rsidR="00A76DD3">
        <w:rPr>
          <w:rFonts w:cs="Arial"/>
          <w:sz w:val="22"/>
        </w:rPr>
        <w:t>,</w:t>
      </w:r>
      <w:r w:rsidR="004F2162" w:rsidRPr="00EC7DCE">
        <w:rPr>
          <w:rFonts w:cs="Arial"/>
          <w:sz w:val="22"/>
        </w:rPr>
        <w:t xml:space="preserve"> </w:t>
      </w:r>
      <w:r w:rsidR="0060030F" w:rsidRPr="00EC7DCE">
        <w:rPr>
          <w:rFonts w:cs="Arial"/>
          <w:sz w:val="22"/>
        </w:rPr>
        <w:t>and incumbent workers.</w:t>
      </w:r>
      <w:r w:rsidR="003D7243">
        <w:rPr>
          <w:rFonts w:cs="Arial"/>
          <w:sz w:val="22"/>
        </w:rPr>
        <w:t xml:space="preserve"> </w:t>
      </w:r>
      <w:r w:rsidR="0060030F" w:rsidRPr="00EC7DCE">
        <w:rPr>
          <w:rFonts w:cs="Arial"/>
          <w:sz w:val="22"/>
        </w:rPr>
        <w:t>ACWDB</w:t>
      </w:r>
      <w:r w:rsidR="00464DA5" w:rsidRPr="00EC7DCE">
        <w:rPr>
          <w:rFonts w:cs="Arial"/>
          <w:sz w:val="22"/>
        </w:rPr>
        <w:t xml:space="preserve"> will identify opportunities for improvement through evaluation of program outcomes and processes, as well as feedback from system staff, employer</w:t>
      </w:r>
      <w:r w:rsidR="00A76DD3">
        <w:rPr>
          <w:rFonts w:cs="Arial"/>
          <w:sz w:val="22"/>
        </w:rPr>
        <w:t>s</w:t>
      </w:r>
      <w:r w:rsidR="0060030F" w:rsidRPr="00EC7DCE">
        <w:rPr>
          <w:rFonts w:cs="Arial"/>
          <w:sz w:val="22"/>
        </w:rPr>
        <w:t xml:space="preserve">, </w:t>
      </w:r>
      <w:r w:rsidR="00464DA5" w:rsidRPr="00EC7DCE">
        <w:rPr>
          <w:rFonts w:cs="Arial"/>
          <w:sz w:val="22"/>
        </w:rPr>
        <w:t xml:space="preserve">customers, and partners. Assessment of local system practices and policies </w:t>
      </w:r>
      <w:r w:rsidR="0060030F" w:rsidRPr="00EC7DCE">
        <w:rPr>
          <w:rFonts w:cs="Arial"/>
          <w:sz w:val="22"/>
        </w:rPr>
        <w:t xml:space="preserve">will be </w:t>
      </w:r>
      <w:r w:rsidR="00464DA5" w:rsidRPr="00EC7DCE">
        <w:rPr>
          <w:rFonts w:cs="Arial"/>
          <w:sz w:val="22"/>
        </w:rPr>
        <w:t xml:space="preserve">based on </w:t>
      </w:r>
      <w:r w:rsidR="0060030F" w:rsidRPr="00EC7DCE">
        <w:rPr>
          <w:rFonts w:cs="Arial"/>
          <w:sz w:val="22"/>
        </w:rPr>
        <w:t xml:space="preserve">both federal and state guidance and directives to identify </w:t>
      </w:r>
      <w:r w:rsidR="00464DA5" w:rsidRPr="00EC7DCE">
        <w:rPr>
          <w:rFonts w:cs="Arial"/>
          <w:sz w:val="22"/>
        </w:rPr>
        <w:t xml:space="preserve">best practices </w:t>
      </w:r>
      <w:r w:rsidR="0060030F" w:rsidRPr="00EC7DCE">
        <w:rPr>
          <w:rFonts w:cs="Arial"/>
          <w:sz w:val="22"/>
        </w:rPr>
        <w:t xml:space="preserve">recognized </w:t>
      </w:r>
      <w:r w:rsidR="00464DA5" w:rsidRPr="00EC7DCE">
        <w:rPr>
          <w:rFonts w:cs="Arial"/>
          <w:sz w:val="22"/>
        </w:rPr>
        <w:t xml:space="preserve">by the other </w:t>
      </w:r>
      <w:r w:rsidR="004F2162" w:rsidRPr="00EC7DCE">
        <w:rPr>
          <w:rFonts w:cs="Arial"/>
          <w:sz w:val="22"/>
        </w:rPr>
        <w:t>LWDAs</w:t>
      </w:r>
      <w:r w:rsidR="00464DA5" w:rsidRPr="00EC7DCE">
        <w:rPr>
          <w:rFonts w:cs="Arial"/>
          <w:sz w:val="22"/>
        </w:rPr>
        <w:t xml:space="preserve"> in California and nationally.</w:t>
      </w:r>
      <w:r w:rsidR="00A76DD3">
        <w:rPr>
          <w:rFonts w:cs="Arial"/>
          <w:sz w:val="22"/>
        </w:rPr>
        <w:t xml:space="preserve"> To accomplish this, ACWDB will engage in the following practices:</w:t>
      </w:r>
    </w:p>
    <w:p w14:paraId="28C9827E" w14:textId="26D0B5F8" w:rsidR="00A76DD3" w:rsidRPr="00141C5B" w:rsidRDefault="00A76DD3">
      <w:pPr>
        <w:tabs>
          <w:tab w:val="right" w:pos="9360"/>
        </w:tabs>
        <w:spacing w:after="0" w:line="240" w:lineRule="auto"/>
        <w:ind w:left="360"/>
        <w:jc w:val="both"/>
        <w:rPr>
          <w:rFonts w:cs="Arial"/>
          <w:sz w:val="22"/>
        </w:rPr>
      </w:pPr>
      <w:r w:rsidRPr="00141C5B">
        <w:rPr>
          <w:rFonts w:cs="Arial"/>
          <w:sz w:val="22"/>
        </w:rPr>
        <w:t xml:space="preserve">3a. </w:t>
      </w:r>
      <w:r w:rsidRPr="00283C10">
        <w:rPr>
          <w:rFonts w:cs="Arial"/>
          <w:i/>
          <w:sz w:val="22"/>
        </w:rPr>
        <w:t>Leveraging Performance Data</w:t>
      </w:r>
    </w:p>
    <w:p w14:paraId="498D4171" w14:textId="517D3E45" w:rsidR="00A76DD3" w:rsidRPr="00283C10" w:rsidRDefault="00A76DD3">
      <w:pPr>
        <w:tabs>
          <w:tab w:val="right" w:pos="9360"/>
        </w:tabs>
        <w:spacing w:after="0" w:line="240" w:lineRule="auto"/>
        <w:ind w:left="360"/>
        <w:jc w:val="both"/>
        <w:rPr>
          <w:rFonts w:eastAsiaTheme="minorHAnsi" w:cs="Arial"/>
          <w:i/>
          <w:sz w:val="22"/>
        </w:rPr>
      </w:pPr>
      <w:r w:rsidRPr="00141C5B">
        <w:rPr>
          <w:rFonts w:cs="Arial"/>
          <w:sz w:val="22"/>
        </w:rPr>
        <w:t xml:space="preserve">3b. </w:t>
      </w:r>
      <w:r w:rsidRPr="00283C10">
        <w:rPr>
          <w:rFonts w:eastAsiaTheme="minorHAnsi" w:cs="Arial"/>
          <w:i/>
          <w:sz w:val="22"/>
        </w:rPr>
        <w:t>System Improvements</w:t>
      </w:r>
    </w:p>
    <w:p w14:paraId="55A88D8D" w14:textId="317D296C" w:rsidR="00464DA5" w:rsidRPr="00141C5B" w:rsidRDefault="00A76DD3">
      <w:pPr>
        <w:tabs>
          <w:tab w:val="right" w:pos="9360"/>
        </w:tabs>
        <w:spacing w:after="0" w:line="240" w:lineRule="auto"/>
        <w:ind w:left="360"/>
        <w:jc w:val="both"/>
        <w:rPr>
          <w:rFonts w:eastAsiaTheme="minorHAnsi" w:cs="Arial"/>
          <w:i/>
          <w:sz w:val="22"/>
        </w:rPr>
      </w:pPr>
      <w:r w:rsidRPr="00141C5B">
        <w:rPr>
          <w:rFonts w:eastAsiaTheme="minorHAnsi" w:cs="Arial"/>
          <w:sz w:val="22"/>
        </w:rPr>
        <w:t xml:space="preserve">3c. </w:t>
      </w:r>
      <w:r w:rsidRPr="00283C10">
        <w:rPr>
          <w:rFonts w:eastAsiaTheme="minorHAnsi" w:cs="Arial"/>
          <w:i/>
          <w:sz w:val="22"/>
        </w:rPr>
        <w:t>Community and Stakeholder Input</w:t>
      </w:r>
    </w:p>
    <w:p w14:paraId="29AAEE13" w14:textId="77777777" w:rsidR="00A76DD3" w:rsidRPr="00283C10" w:rsidRDefault="00A76DD3">
      <w:pPr>
        <w:tabs>
          <w:tab w:val="right" w:pos="9360"/>
        </w:tabs>
        <w:spacing w:after="0" w:line="240" w:lineRule="auto"/>
        <w:ind w:left="360"/>
        <w:jc w:val="both"/>
        <w:rPr>
          <w:rFonts w:eastAsiaTheme="minorHAnsi" w:cs="Arial"/>
          <w:sz w:val="22"/>
        </w:rPr>
      </w:pPr>
    </w:p>
    <w:p w14:paraId="5EFA7D00" w14:textId="5392DD43" w:rsidR="00703905" w:rsidRPr="00EC7DCE" w:rsidRDefault="00A76DD3">
      <w:pPr>
        <w:autoSpaceDE w:val="0"/>
        <w:autoSpaceDN w:val="0"/>
        <w:adjustRightInd w:val="0"/>
        <w:spacing w:after="0" w:line="240" w:lineRule="auto"/>
        <w:jc w:val="both"/>
        <w:rPr>
          <w:rFonts w:eastAsiaTheme="minorHAnsi" w:cs="Arial"/>
          <w:sz w:val="22"/>
        </w:rPr>
      </w:pPr>
      <w:r w:rsidRPr="00283C10">
        <w:rPr>
          <w:rFonts w:eastAsiaTheme="minorHAnsi" w:cs="Arial"/>
          <w:i/>
          <w:sz w:val="22"/>
        </w:rPr>
        <w:t xml:space="preserve">3a. </w:t>
      </w:r>
      <w:r w:rsidR="00CD2EA1" w:rsidRPr="00283C10">
        <w:rPr>
          <w:rFonts w:eastAsiaTheme="minorHAnsi" w:cs="Arial"/>
          <w:i/>
          <w:sz w:val="22"/>
        </w:rPr>
        <w:t>Leveraging Performance Data</w:t>
      </w:r>
      <w:r w:rsidR="00B85F07" w:rsidRPr="00405327">
        <w:rPr>
          <w:rFonts w:eastAsiaTheme="minorHAnsi" w:cs="Arial"/>
          <w:sz w:val="22"/>
        </w:rPr>
        <w:t xml:space="preserve">: </w:t>
      </w:r>
      <w:r w:rsidR="008B502C" w:rsidRPr="00405327">
        <w:rPr>
          <w:rFonts w:eastAsiaTheme="minorHAnsi" w:cs="Arial"/>
          <w:sz w:val="22"/>
        </w:rPr>
        <w:t>As ACWDB implements WIOA, it recognizes the need to enhanc</w:t>
      </w:r>
      <w:r w:rsidR="003A04D2">
        <w:rPr>
          <w:rFonts w:eastAsiaTheme="minorHAnsi" w:cs="Arial"/>
          <w:sz w:val="22"/>
        </w:rPr>
        <w:t>e</w:t>
      </w:r>
      <w:r w:rsidR="008B502C" w:rsidRPr="00405327">
        <w:rPr>
          <w:rFonts w:eastAsiaTheme="minorHAnsi" w:cs="Arial"/>
          <w:sz w:val="22"/>
        </w:rPr>
        <w:t xml:space="preserve"> strategies to support regional economic growth and self-sufficiency. </w:t>
      </w:r>
      <w:r w:rsidR="00A14D55" w:rsidRPr="00405327">
        <w:rPr>
          <w:rFonts w:eastAsiaTheme="minorHAnsi" w:cs="Arial"/>
          <w:sz w:val="22"/>
        </w:rPr>
        <w:t xml:space="preserve">ACWDB </w:t>
      </w:r>
      <w:r w:rsidR="008B502C" w:rsidRPr="00405327">
        <w:rPr>
          <w:rFonts w:eastAsiaTheme="minorHAnsi" w:cs="Arial"/>
          <w:sz w:val="22"/>
        </w:rPr>
        <w:t xml:space="preserve">will </w:t>
      </w:r>
      <w:r w:rsidR="00A14D55" w:rsidRPr="00405327">
        <w:rPr>
          <w:rFonts w:eastAsiaTheme="minorHAnsi" w:cs="Arial"/>
          <w:sz w:val="22"/>
        </w:rPr>
        <w:t>utilize and embrace the spirit of continuou</w:t>
      </w:r>
      <w:r w:rsidR="00703905" w:rsidRPr="00405327">
        <w:rPr>
          <w:rFonts w:eastAsiaTheme="minorHAnsi" w:cs="Arial"/>
          <w:sz w:val="22"/>
        </w:rPr>
        <w:t>s i</w:t>
      </w:r>
      <w:r w:rsidR="00A14D55" w:rsidRPr="00405327">
        <w:rPr>
          <w:rFonts w:eastAsiaTheme="minorHAnsi" w:cs="Arial"/>
          <w:sz w:val="22"/>
        </w:rPr>
        <w:t>mprovement</w:t>
      </w:r>
      <w:r w:rsidR="002054C2" w:rsidRPr="00405327">
        <w:rPr>
          <w:rFonts w:eastAsiaTheme="minorHAnsi" w:cs="Arial"/>
          <w:sz w:val="22"/>
        </w:rPr>
        <w:t xml:space="preserve"> in relation to its service </w:t>
      </w:r>
      <w:r w:rsidR="00DC5B39" w:rsidRPr="00405327">
        <w:rPr>
          <w:rFonts w:eastAsiaTheme="minorHAnsi" w:cs="Arial"/>
          <w:sz w:val="22"/>
        </w:rPr>
        <w:t xml:space="preserve">to </w:t>
      </w:r>
      <w:r w:rsidR="003A04D2">
        <w:rPr>
          <w:rFonts w:eastAsiaTheme="minorHAnsi" w:cs="Arial"/>
          <w:sz w:val="22"/>
        </w:rPr>
        <w:t>a</w:t>
      </w:r>
      <w:r w:rsidR="003A04D2" w:rsidRPr="00405327">
        <w:rPr>
          <w:rFonts w:eastAsiaTheme="minorHAnsi" w:cs="Arial"/>
          <w:sz w:val="22"/>
        </w:rPr>
        <w:t xml:space="preserve">dult </w:t>
      </w:r>
      <w:r w:rsidR="00DC5B39" w:rsidRPr="00405327">
        <w:rPr>
          <w:rFonts w:eastAsiaTheme="minorHAnsi" w:cs="Arial"/>
          <w:sz w:val="22"/>
        </w:rPr>
        <w:t xml:space="preserve">and </w:t>
      </w:r>
      <w:r w:rsidR="003A04D2">
        <w:rPr>
          <w:rFonts w:eastAsiaTheme="minorHAnsi" w:cs="Arial"/>
          <w:sz w:val="22"/>
        </w:rPr>
        <w:t>d</w:t>
      </w:r>
      <w:r w:rsidR="003A04D2" w:rsidRPr="00405327">
        <w:rPr>
          <w:rFonts w:eastAsiaTheme="minorHAnsi" w:cs="Arial"/>
          <w:sz w:val="22"/>
        </w:rPr>
        <w:t xml:space="preserve">islocated </w:t>
      </w:r>
      <w:r w:rsidR="003A04D2">
        <w:rPr>
          <w:rFonts w:eastAsiaTheme="minorHAnsi" w:cs="Arial"/>
          <w:sz w:val="22"/>
        </w:rPr>
        <w:t>w</w:t>
      </w:r>
      <w:r w:rsidR="003A04D2" w:rsidRPr="00405327">
        <w:rPr>
          <w:rFonts w:eastAsiaTheme="minorHAnsi" w:cs="Arial"/>
          <w:sz w:val="22"/>
        </w:rPr>
        <w:t xml:space="preserve">orkers </w:t>
      </w:r>
      <w:r w:rsidR="00DC5B39" w:rsidRPr="00405327">
        <w:rPr>
          <w:rFonts w:eastAsiaTheme="minorHAnsi" w:cs="Arial"/>
          <w:sz w:val="22"/>
        </w:rPr>
        <w:t>(A/DW), youth</w:t>
      </w:r>
      <w:r w:rsidR="003A04D2">
        <w:rPr>
          <w:rFonts w:eastAsiaTheme="minorHAnsi" w:cs="Arial"/>
          <w:sz w:val="22"/>
        </w:rPr>
        <w:t>,</w:t>
      </w:r>
      <w:r w:rsidR="00DC5B39" w:rsidRPr="00405327">
        <w:rPr>
          <w:rFonts w:eastAsiaTheme="minorHAnsi" w:cs="Arial"/>
          <w:sz w:val="22"/>
        </w:rPr>
        <w:t xml:space="preserve"> and employers</w:t>
      </w:r>
      <w:r w:rsidR="002054C2" w:rsidRPr="00405327">
        <w:rPr>
          <w:rFonts w:eastAsiaTheme="minorHAnsi" w:cs="Arial"/>
          <w:sz w:val="22"/>
        </w:rPr>
        <w:t xml:space="preserve">. </w:t>
      </w:r>
      <w:r w:rsidR="00703905" w:rsidRPr="00EC7DCE">
        <w:rPr>
          <w:rFonts w:eastAsiaTheme="minorHAnsi" w:cs="Arial"/>
          <w:sz w:val="22"/>
        </w:rPr>
        <w:t>In alignment with WIOA, all performance measures will be reflected in contracts for Adults, Dislocated Workers and youth services beginning in Program Year 2017-2018:</w:t>
      </w:r>
    </w:p>
    <w:p w14:paraId="4A9A4F5A" w14:textId="77777777" w:rsidR="00703905" w:rsidRPr="00EC7DCE" w:rsidRDefault="00703905" w:rsidP="002F60B8">
      <w:pPr>
        <w:pStyle w:val="ListParagraph"/>
        <w:numPr>
          <w:ilvl w:val="0"/>
          <w:numId w:val="13"/>
        </w:numPr>
        <w:autoSpaceDE w:val="0"/>
        <w:autoSpaceDN w:val="0"/>
        <w:adjustRightInd w:val="0"/>
        <w:spacing w:after="0" w:line="240" w:lineRule="auto"/>
        <w:ind w:left="720"/>
        <w:contextualSpacing w:val="0"/>
        <w:jc w:val="both"/>
        <w:rPr>
          <w:rFonts w:eastAsiaTheme="minorHAnsi" w:cs="Arial"/>
          <w:sz w:val="22"/>
        </w:rPr>
      </w:pPr>
      <w:r w:rsidRPr="00EC7DCE">
        <w:rPr>
          <w:rFonts w:eastAsiaTheme="minorHAnsi" w:cs="Arial"/>
          <w:sz w:val="22"/>
        </w:rPr>
        <w:t>Employment Rate at 2</w:t>
      </w:r>
      <w:r w:rsidRPr="00EC7DCE">
        <w:rPr>
          <w:rFonts w:eastAsiaTheme="minorHAnsi" w:cs="Arial"/>
          <w:sz w:val="22"/>
          <w:vertAlign w:val="superscript"/>
        </w:rPr>
        <w:t>nd</w:t>
      </w:r>
      <w:r w:rsidRPr="00EC7DCE">
        <w:rPr>
          <w:rFonts w:eastAsiaTheme="minorHAnsi" w:cs="Arial"/>
          <w:sz w:val="22"/>
        </w:rPr>
        <w:t xml:space="preserve"> Quarter After Exit (Employment or Placement for Youth);</w:t>
      </w:r>
    </w:p>
    <w:p w14:paraId="1CE30E2F" w14:textId="1D11706F" w:rsidR="00703905" w:rsidRPr="00EC7DCE" w:rsidRDefault="00703905" w:rsidP="002F60B8">
      <w:pPr>
        <w:pStyle w:val="ListParagraph"/>
        <w:numPr>
          <w:ilvl w:val="0"/>
          <w:numId w:val="13"/>
        </w:numPr>
        <w:autoSpaceDE w:val="0"/>
        <w:autoSpaceDN w:val="0"/>
        <w:adjustRightInd w:val="0"/>
        <w:spacing w:after="0" w:line="240" w:lineRule="auto"/>
        <w:ind w:left="720"/>
        <w:contextualSpacing w:val="0"/>
        <w:jc w:val="both"/>
        <w:rPr>
          <w:rFonts w:eastAsiaTheme="minorHAnsi" w:cs="Arial"/>
          <w:sz w:val="22"/>
        </w:rPr>
      </w:pPr>
      <w:r w:rsidRPr="00EC7DCE">
        <w:rPr>
          <w:rFonts w:eastAsiaTheme="minorHAnsi" w:cs="Arial"/>
          <w:sz w:val="22"/>
        </w:rPr>
        <w:t>Employment Rate at 4</w:t>
      </w:r>
      <w:r w:rsidRPr="00EC7DCE">
        <w:rPr>
          <w:rFonts w:eastAsiaTheme="minorHAnsi" w:cs="Arial"/>
          <w:sz w:val="22"/>
          <w:vertAlign w:val="superscript"/>
        </w:rPr>
        <w:t>th</w:t>
      </w:r>
      <w:r w:rsidRPr="00EC7DCE">
        <w:rPr>
          <w:rFonts w:eastAsiaTheme="minorHAnsi" w:cs="Arial"/>
          <w:sz w:val="22"/>
        </w:rPr>
        <w:t xml:space="preserve"> Quarter After Exit (Employment or Placement for Youth)</w:t>
      </w:r>
      <w:r w:rsidR="003A04D2">
        <w:rPr>
          <w:rFonts w:eastAsiaTheme="minorHAnsi" w:cs="Arial"/>
          <w:sz w:val="22"/>
        </w:rPr>
        <w:t>;</w:t>
      </w:r>
    </w:p>
    <w:p w14:paraId="4DA3D66C" w14:textId="6BD9B496" w:rsidR="00703905" w:rsidRPr="00EC7DCE" w:rsidRDefault="00703905" w:rsidP="002F60B8">
      <w:pPr>
        <w:pStyle w:val="ListParagraph"/>
        <w:numPr>
          <w:ilvl w:val="0"/>
          <w:numId w:val="13"/>
        </w:numPr>
        <w:autoSpaceDE w:val="0"/>
        <w:autoSpaceDN w:val="0"/>
        <w:adjustRightInd w:val="0"/>
        <w:spacing w:after="0" w:line="240" w:lineRule="auto"/>
        <w:ind w:left="720"/>
        <w:contextualSpacing w:val="0"/>
        <w:jc w:val="both"/>
        <w:rPr>
          <w:rFonts w:eastAsiaTheme="minorHAnsi" w:cs="Arial"/>
          <w:sz w:val="22"/>
        </w:rPr>
      </w:pPr>
      <w:r w:rsidRPr="00EC7DCE">
        <w:rPr>
          <w:rFonts w:eastAsiaTheme="minorHAnsi" w:cs="Arial"/>
          <w:sz w:val="22"/>
        </w:rPr>
        <w:t>Median Earnings at 2nd Quarter After Exit</w:t>
      </w:r>
      <w:r w:rsidR="003A04D2">
        <w:rPr>
          <w:rFonts w:eastAsiaTheme="minorHAnsi" w:cs="Arial"/>
          <w:sz w:val="22"/>
        </w:rPr>
        <w:t>;</w:t>
      </w:r>
      <w:r w:rsidRPr="00EC7DCE">
        <w:rPr>
          <w:rFonts w:eastAsiaTheme="minorHAnsi" w:cs="Arial"/>
          <w:sz w:val="22"/>
        </w:rPr>
        <w:t xml:space="preserve"> and</w:t>
      </w:r>
    </w:p>
    <w:p w14:paraId="2165D3AA" w14:textId="77777777" w:rsidR="00703905" w:rsidRPr="00EC7DCE" w:rsidRDefault="00703905" w:rsidP="002F60B8">
      <w:pPr>
        <w:pStyle w:val="ListParagraph"/>
        <w:numPr>
          <w:ilvl w:val="0"/>
          <w:numId w:val="13"/>
        </w:numPr>
        <w:autoSpaceDE w:val="0"/>
        <w:autoSpaceDN w:val="0"/>
        <w:adjustRightInd w:val="0"/>
        <w:spacing w:after="0" w:line="240" w:lineRule="auto"/>
        <w:ind w:left="720"/>
        <w:contextualSpacing w:val="0"/>
        <w:jc w:val="both"/>
        <w:rPr>
          <w:rFonts w:eastAsiaTheme="minorHAnsi" w:cs="Arial"/>
          <w:sz w:val="22"/>
        </w:rPr>
      </w:pPr>
      <w:r w:rsidRPr="00EC7DCE">
        <w:rPr>
          <w:rFonts w:eastAsiaTheme="minorHAnsi" w:cs="Arial"/>
          <w:sz w:val="22"/>
        </w:rPr>
        <w:t xml:space="preserve">Credential Attainment within 4 Quarters </w:t>
      </w:r>
      <w:proofErr w:type="gramStart"/>
      <w:r w:rsidRPr="00EC7DCE">
        <w:rPr>
          <w:rFonts w:eastAsiaTheme="minorHAnsi" w:cs="Arial"/>
          <w:sz w:val="22"/>
        </w:rPr>
        <w:t>After</w:t>
      </w:r>
      <w:proofErr w:type="gramEnd"/>
      <w:r w:rsidRPr="00EC7DCE">
        <w:rPr>
          <w:rFonts w:eastAsiaTheme="minorHAnsi" w:cs="Arial"/>
          <w:sz w:val="22"/>
        </w:rPr>
        <w:t xml:space="preserve"> Exit.</w:t>
      </w:r>
    </w:p>
    <w:p w14:paraId="3A56C638" w14:textId="77777777" w:rsidR="001A7A7E" w:rsidRPr="00EC7DCE" w:rsidRDefault="001A7A7E">
      <w:pPr>
        <w:autoSpaceDE w:val="0"/>
        <w:autoSpaceDN w:val="0"/>
        <w:adjustRightInd w:val="0"/>
        <w:spacing w:after="0" w:line="240" w:lineRule="auto"/>
        <w:jc w:val="both"/>
        <w:rPr>
          <w:rFonts w:eastAsiaTheme="minorHAnsi" w:cs="Arial"/>
          <w:sz w:val="22"/>
        </w:rPr>
      </w:pPr>
    </w:p>
    <w:p w14:paraId="4C1F4038" w14:textId="1F695EF2" w:rsidR="002537F1" w:rsidRPr="00EC7DCE" w:rsidRDefault="002A3185">
      <w:pPr>
        <w:autoSpaceDE w:val="0"/>
        <w:autoSpaceDN w:val="0"/>
        <w:adjustRightInd w:val="0"/>
        <w:spacing w:after="0" w:line="240" w:lineRule="auto"/>
        <w:jc w:val="both"/>
        <w:rPr>
          <w:rFonts w:eastAsiaTheme="minorHAnsi" w:cs="Arial"/>
          <w:sz w:val="22"/>
        </w:rPr>
      </w:pPr>
      <w:r w:rsidRPr="00EC7DCE">
        <w:rPr>
          <w:rFonts w:eastAsiaTheme="minorHAnsi" w:cs="Arial"/>
          <w:sz w:val="22"/>
        </w:rPr>
        <w:t xml:space="preserve">In addition to the WIOA Common measures for A/DW and youth, ACWDB </w:t>
      </w:r>
      <w:r w:rsidR="004E0014" w:rsidRPr="00EC7DCE">
        <w:rPr>
          <w:rFonts w:eastAsiaTheme="minorHAnsi" w:cs="Arial"/>
          <w:sz w:val="22"/>
        </w:rPr>
        <w:t xml:space="preserve">is currently measuring the following business services </w:t>
      </w:r>
      <w:r w:rsidR="00A01282" w:rsidRPr="00EC7DCE">
        <w:rPr>
          <w:rFonts w:eastAsiaTheme="minorHAnsi" w:cs="Arial"/>
          <w:sz w:val="22"/>
        </w:rPr>
        <w:t>measurements:</w:t>
      </w:r>
      <w:r w:rsidR="00A01282">
        <w:rPr>
          <w:rFonts w:eastAsiaTheme="minorHAnsi" w:cs="Arial"/>
          <w:sz w:val="22"/>
        </w:rPr>
        <w:t xml:space="preserve"> </w:t>
      </w:r>
      <w:r w:rsidR="00A01282">
        <w:rPr>
          <w:rFonts w:eastAsiaTheme="minorHAnsi" w:cs="Arial"/>
          <w:sz w:val="22"/>
        </w:rPr>
        <w:softHyphen/>
      </w:r>
    </w:p>
    <w:tbl>
      <w:tblPr>
        <w:tblStyle w:val="TableGrid"/>
        <w:tblW w:w="5000" w:type="pct"/>
        <w:jc w:val="center"/>
        <w:tblLook w:val="04A0" w:firstRow="1" w:lastRow="0" w:firstColumn="1" w:lastColumn="0" w:noHBand="0" w:noVBand="1"/>
      </w:tblPr>
      <w:tblGrid>
        <w:gridCol w:w="2615"/>
        <w:gridCol w:w="8401"/>
      </w:tblGrid>
      <w:tr w:rsidR="003A04D2" w14:paraId="2F23C6CF" w14:textId="77777777" w:rsidTr="00283C10">
        <w:trPr>
          <w:jc w:val="center"/>
        </w:trPr>
        <w:tc>
          <w:tcPr>
            <w:tcW w:w="1187" w:type="pct"/>
            <w:shd w:val="clear" w:color="auto" w:fill="D9D9D9" w:themeFill="background1" w:themeFillShade="D9"/>
          </w:tcPr>
          <w:p w14:paraId="16AE99B2" w14:textId="68BDAE3B" w:rsidR="003A04D2" w:rsidRPr="00283C10" w:rsidRDefault="003A04D2">
            <w:pPr>
              <w:autoSpaceDE w:val="0"/>
              <w:autoSpaceDN w:val="0"/>
              <w:adjustRightInd w:val="0"/>
              <w:jc w:val="both"/>
              <w:rPr>
                <w:rFonts w:eastAsiaTheme="minorHAnsi" w:cs="Arial"/>
                <w:b/>
                <w:szCs w:val="20"/>
              </w:rPr>
            </w:pPr>
            <w:r w:rsidRPr="00283C10">
              <w:rPr>
                <w:rFonts w:eastAsiaTheme="minorHAnsi" w:cs="Arial"/>
                <w:b/>
                <w:szCs w:val="20"/>
              </w:rPr>
              <w:t>Measurement</w:t>
            </w:r>
          </w:p>
        </w:tc>
        <w:tc>
          <w:tcPr>
            <w:tcW w:w="3813" w:type="pct"/>
            <w:shd w:val="clear" w:color="auto" w:fill="D9D9D9" w:themeFill="background1" w:themeFillShade="D9"/>
          </w:tcPr>
          <w:p w14:paraId="434AFEF5" w14:textId="39E8D118" w:rsidR="003A04D2" w:rsidRPr="00283C10" w:rsidRDefault="003A04D2">
            <w:pPr>
              <w:tabs>
                <w:tab w:val="num" w:pos="720"/>
              </w:tabs>
              <w:rPr>
                <w:rFonts w:cs="Arial"/>
                <w:b/>
                <w:szCs w:val="20"/>
              </w:rPr>
            </w:pPr>
            <w:r w:rsidRPr="00283C10">
              <w:rPr>
                <w:rFonts w:cs="Arial"/>
                <w:b/>
                <w:szCs w:val="20"/>
              </w:rPr>
              <w:t>Description</w:t>
            </w:r>
          </w:p>
        </w:tc>
      </w:tr>
      <w:tr w:rsidR="00D33128" w14:paraId="27EEF04C" w14:textId="77777777" w:rsidTr="00283C10">
        <w:trPr>
          <w:jc w:val="center"/>
        </w:trPr>
        <w:tc>
          <w:tcPr>
            <w:tcW w:w="1187" w:type="pct"/>
          </w:tcPr>
          <w:p w14:paraId="5A26A1AD" w14:textId="52652A86" w:rsidR="00D33128" w:rsidRPr="00283C10" w:rsidRDefault="00D33128">
            <w:pPr>
              <w:autoSpaceDE w:val="0"/>
              <w:autoSpaceDN w:val="0"/>
              <w:adjustRightInd w:val="0"/>
              <w:jc w:val="both"/>
              <w:rPr>
                <w:rFonts w:eastAsiaTheme="minorHAnsi" w:cs="Arial"/>
                <w:b/>
                <w:i/>
                <w:szCs w:val="20"/>
              </w:rPr>
            </w:pPr>
            <w:r w:rsidRPr="00283C10">
              <w:rPr>
                <w:rFonts w:eastAsiaTheme="minorHAnsi" w:cs="Arial"/>
                <w:b/>
                <w:i/>
                <w:szCs w:val="20"/>
              </w:rPr>
              <w:t>How much did we do?</w:t>
            </w:r>
          </w:p>
        </w:tc>
        <w:tc>
          <w:tcPr>
            <w:tcW w:w="3813" w:type="pct"/>
          </w:tcPr>
          <w:p w14:paraId="171551C7" w14:textId="58AE4267" w:rsidR="00D33128" w:rsidRPr="00283C10" w:rsidRDefault="00D33128">
            <w:pPr>
              <w:tabs>
                <w:tab w:val="num" w:pos="720"/>
              </w:tabs>
              <w:rPr>
                <w:rFonts w:eastAsiaTheme="minorHAnsi" w:cs="Arial"/>
                <w:szCs w:val="20"/>
              </w:rPr>
            </w:pPr>
            <w:r w:rsidRPr="00283C10">
              <w:rPr>
                <w:rFonts w:cs="Arial"/>
                <w:szCs w:val="20"/>
              </w:rPr>
              <w:t># New Business Registration</w:t>
            </w:r>
            <w:r w:rsidR="003A04D2" w:rsidRPr="00405327">
              <w:rPr>
                <w:rFonts w:cs="Arial"/>
                <w:szCs w:val="20"/>
              </w:rPr>
              <w:t xml:space="preserve">, </w:t>
            </w:r>
            <w:r w:rsidRPr="00283C10">
              <w:rPr>
                <w:rFonts w:cs="Arial"/>
                <w:szCs w:val="20"/>
              </w:rPr>
              <w:t># of Job Orders Reported</w:t>
            </w:r>
            <w:r w:rsidR="003A04D2" w:rsidRPr="00405327">
              <w:rPr>
                <w:rFonts w:cs="Arial"/>
                <w:szCs w:val="20"/>
              </w:rPr>
              <w:t xml:space="preserve">, </w:t>
            </w:r>
            <w:r w:rsidRPr="00283C10">
              <w:rPr>
                <w:rFonts w:cs="Arial"/>
                <w:szCs w:val="20"/>
              </w:rPr>
              <w:t># of OJT Training Referrals</w:t>
            </w:r>
            <w:r w:rsidR="003A04D2" w:rsidRPr="00405327">
              <w:rPr>
                <w:rFonts w:cs="Arial"/>
                <w:szCs w:val="20"/>
              </w:rPr>
              <w:t xml:space="preserve">, </w:t>
            </w:r>
            <w:r w:rsidRPr="00283C10">
              <w:rPr>
                <w:rFonts w:cs="Arial"/>
                <w:szCs w:val="20"/>
              </w:rPr>
              <w:t xml:space="preserve"># Customized Training Referrals </w:t>
            </w:r>
          </w:p>
        </w:tc>
      </w:tr>
      <w:tr w:rsidR="00D33128" w14:paraId="330A8AC2" w14:textId="77777777" w:rsidTr="00283C10">
        <w:trPr>
          <w:jc w:val="center"/>
        </w:trPr>
        <w:tc>
          <w:tcPr>
            <w:tcW w:w="1187" w:type="pct"/>
          </w:tcPr>
          <w:p w14:paraId="14856582" w14:textId="79AE7A55" w:rsidR="00D33128" w:rsidRPr="00283C10" w:rsidRDefault="00D33128">
            <w:pPr>
              <w:autoSpaceDE w:val="0"/>
              <w:autoSpaceDN w:val="0"/>
              <w:adjustRightInd w:val="0"/>
              <w:jc w:val="both"/>
              <w:rPr>
                <w:rFonts w:eastAsiaTheme="minorHAnsi" w:cs="Arial"/>
                <w:b/>
                <w:i/>
                <w:szCs w:val="20"/>
              </w:rPr>
            </w:pPr>
            <w:r w:rsidRPr="00283C10">
              <w:rPr>
                <w:rFonts w:eastAsiaTheme="minorHAnsi" w:cs="Arial"/>
                <w:b/>
                <w:i/>
                <w:szCs w:val="20"/>
              </w:rPr>
              <w:t>How well did we do?</w:t>
            </w:r>
          </w:p>
        </w:tc>
        <w:tc>
          <w:tcPr>
            <w:tcW w:w="3813" w:type="pct"/>
          </w:tcPr>
          <w:p w14:paraId="5C93F428" w14:textId="20B19C62" w:rsidR="00D33128" w:rsidRPr="00283C10" w:rsidRDefault="00D33128">
            <w:pPr>
              <w:rPr>
                <w:rFonts w:eastAsiaTheme="minorHAnsi" w:cs="Arial"/>
                <w:szCs w:val="20"/>
              </w:rPr>
            </w:pPr>
            <w:r w:rsidRPr="00283C10">
              <w:rPr>
                <w:rFonts w:cs="Arial"/>
                <w:szCs w:val="20"/>
              </w:rPr>
              <w:t xml:space="preserve">% Business that are </w:t>
            </w:r>
            <w:r w:rsidR="00EE19A9" w:rsidRPr="00283C10">
              <w:rPr>
                <w:rFonts w:cs="Arial"/>
                <w:szCs w:val="20"/>
              </w:rPr>
              <w:t>repeat</w:t>
            </w:r>
            <w:r w:rsidRPr="00283C10">
              <w:rPr>
                <w:rFonts w:cs="Arial"/>
                <w:szCs w:val="20"/>
              </w:rPr>
              <w:t xml:space="preserve"> customers</w:t>
            </w:r>
            <w:r w:rsidR="003A04D2" w:rsidRPr="00405327">
              <w:rPr>
                <w:rFonts w:cs="Arial"/>
                <w:szCs w:val="20"/>
              </w:rPr>
              <w:t xml:space="preserve">, </w:t>
            </w:r>
            <w:r w:rsidRPr="00283C10">
              <w:rPr>
                <w:rFonts w:cs="Arial"/>
                <w:szCs w:val="20"/>
              </w:rPr>
              <w:t>% of Businesses satisfied with services</w:t>
            </w:r>
            <w:r w:rsidR="003A04D2" w:rsidRPr="00405327">
              <w:rPr>
                <w:rFonts w:cs="Arial"/>
                <w:szCs w:val="20"/>
              </w:rPr>
              <w:t xml:space="preserve">, </w:t>
            </w:r>
            <w:r w:rsidRPr="00283C10">
              <w:rPr>
                <w:rFonts w:cs="Arial"/>
                <w:szCs w:val="20"/>
              </w:rPr>
              <w:t>% Businesses registered are in a Priority Sector</w:t>
            </w:r>
          </w:p>
        </w:tc>
      </w:tr>
      <w:tr w:rsidR="00D33128" w14:paraId="76150862" w14:textId="77777777" w:rsidTr="00283C10">
        <w:trPr>
          <w:jc w:val="center"/>
        </w:trPr>
        <w:tc>
          <w:tcPr>
            <w:tcW w:w="1187" w:type="pct"/>
          </w:tcPr>
          <w:p w14:paraId="367A015B" w14:textId="23770B14" w:rsidR="00D33128" w:rsidRPr="00283C10" w:rsidRDefault="00D33128">
            <w:pPr>
              <w:autoSpaceDE w:val="0"/>
              <w:autoSpaceDN w:val="0"/>
              <w:adjustRightInd w:val="0"/>
              <w:jc w:val="both"/>
              <w:rPr>
                <w:rFonts w:eastAsiaTheme="minorHAnsi" w:cs="Arial"/>
                <w:b/>
                <w:i/>
                <w:szCs w:val="20"/>
              </w:rPr>
            </w:pPr>
            <w:r w:rsidRPr="00283C10">
              <w:rPr>
                <w:rFonts w:eastAsiaTheme="minorHAnsi" w:cs="Arial"/>
                <w:b/>
                <w:i/>
                <w:szCs w:val="20"/>
              </w:rPr>
              <w:t xml:space="preserve">Is anyone better off? </w:t>
            </w:r>
          </w:p>
        </w:tc>
        <w:tc>
          <w:tcPr>
            <w:tcW w:w="3813" w:type="pct"/>
          </w:tcPr>
          <w:p w14:paraId="0192C17A" w14:textId="153E4F0B" w:rsidR="00D33128" w:rsidRPr="00283C10" w:rsidRDefault="00D33128">
            <w:pPr>
              <w:rPr>
                <w:rFonts w:eastAsiaTheme="minorHAnsi" w:cs="Arial"/>
                <w:szCs w:val="20"/>
              </w:rPr>
            </w:pPr>
            <w:r w:rsidRPr="00283C10">
              <w:rPr>
                <w:rFonts w:cs="Arial"/>
                <w:szCs w:val="20"/>
              </w:rPr>
              <w:t>% Job Orders at Livable Wage (1 adult)</w:t>
            </w:r>
            <w:r w:rsidR="003A04D2" w:rsidRPr="00405327">
              <w:rPr>
                <w:rFonts w:cs="Arial"/>
                <w:szCs w:val="20"/>
              </w:rPr>
              <w:t xml:space="preserve">, </w:t>
            </w:r>
            <w:r w:rsidRPr="00283C10">
              <w:rPr>
                <w:rFonts w:cs="Arial"/>
                <w:szCs w:val="20"/>
              </w:rPr>
              <w:t>% Job Orders at Livable Wage (1 adult and 1 child)</w:t>
            </w:r>
          </w:p>
        </w:tc>
      </w:tr>
    </w:tbl>
    <w:p w14:paraId="04D6F291" w14:textId="77777777" w:rsidR="001D7242" w:rsidRDefault="001D7242">
      <w:pPr>
        <w:autoSpaceDE w:val="0"/>
        <w:autoSpaceDN w:val="0"/>
        <w:adjustRightInd w:val="0"/>
        <w:spacing w:after="0" w:line="240" w:lineRule="auto"/>
        <w:jc w:val="both"/>
        <w:rPr>
          <w:rFonts w:eastAsiaTheme="minorHAnsi" w:cs="Arial"/>
          <w:sz w:val="22"/>
        </w:rPr>
      </w:pPr>
    </w:p>
    <w:p w14:paraId="038284B5" w14:textId="7ED4FAD6" w:rsidR="002A3185" w:rsidRPr="00EC7DCE" w:rsidRDefault="00703905">
      <w:pPr>
        <w:autoSpaceDE w:val="0"/>
        <w:autoSpaceDN w:val="0"/>
        <w:adjustRightInd w:val="0"/>
        <w:spacing w:after="0" w:line="240" w:lineRule="auto"/>
        <w:jc w:val="both"/>
        <w:rPr>
          <w:rFonts w:eastAsiaTheme="minorHAnsi" w:cs="Arial"/>
          <w:sz w:val="22"/>
        </w:rPr>
      </w:pPr>
      <w:r w:rsidRPr="00EC7DCE">
        <w:rPr>
          <w:rFonts w:eastAsiaTheme="minorHAnsi" w:cs="Arial"/>
          <w:sz w:val="22"/>
        </w:rPr>
        <w:t xml:space="preserve">ACWDB is </w:t>
      </w:r>
      <w:r w:rsidR="00BE337E">
        <w:rPr>
          <w:rFonts w:eastAsiaTheme="minorHAnsi" w:cs="Arial"/>
          <w:sz w:val="22"/>
        </w:rPr>
        <w:t xml:space="preserve">also </w:t>
      </w:r>
      <w:r w:rsidRPr="00EC7DCE">
        <w:rPr>
          <w:rFonts w:eastAsiaTheme="minorHAnsi" w:cs="Arial"/>
          <w:sz w:val="22"/>
        </w:rPr>
        <w:t xml:space="preserve">tracking and reporting AJCC outcomes that align with the ISOF. This framework was developed to align outcomes with sector driven strategies. ACWDB </w:t>
      </w:r>
      <w:r w:rsidR="00BE337E">
        <w:rPr>
          <w:rFonts w:eastAsiaTheme="minorHAnsi" w:cs="Arial"/>
          <w:sz w:val="22"/>
        </w:rPr>
        <w:t>plans to</w:t>
      </w:r>
      <w:r w:rsidR="002D21A4" w:rsidRPr="00EC7DCE">
        <w:rPr>
          <w:rFonts w:eastAsiaTheme="minorHAnsi" w:cs="Arial"/>
          <w:sz w:val="22"/>
        </w:rPr>
        <w:t xml:space="preserve"> align its existing measures with the</w:t>
      </w:r>
      <w:r w:rsidR="004E0014" w:rsidRPr="00EC7DCE">
        <w:rPr>
          <w:rFonts w:eastAsiaTheme="minorHAnsi" w:cs="Arial"/>
          <w:sz w:val="22"/>
        </w:rPr>
        <w:t xml:space="preserve"> State’s proposed </w:t>
      </w:r>
      <w:r w:rsidR="002D21A4" w:rsidRPr="00EC7DCE">
        <w:rPr>
          <w:rFonts w:eastAsiaTheme="minorHAnsi" w:cs="Arial"/>
          <w:sz w:val="22"/>
        </w:rPr>
        <w:t xml:space="preserve">business services measurements. </w:t>
      </w:r>
      <w:r w:rsidR="00667619">
        <w:rPr>
          <w:rFonts w:eastAsiaTheme="minorHAnsi" w:cs="Arial"/>
          <w:sz w:val="22"/>
        </w:rPr>
        <w:t>D</w:t>
      </w:r>
      <w:r w:rsidR="002A3185" w:rsidRPr="00EC7DCE">
        <w:rPr>
          <w:rFonts w:eastAsiaTheme="minorHAnsi" w:cs="Arial"/>
          <w:sz w:val="22"/>
        </w:rPr>
        <w:t>uring the State’s pilot of employer baseline data collection</w:t>
      </w:r>
      <w:r w:rsidR="00667619">
        <w:rPr>
          <w:rFonts w:eastAsiaTheme="minorHAnsi" w:cs="Arial"/>
          <w:sz w:val="22"/>
        </w:rPr>
        <w:t xml:space="preserve">, ACWDB is considering measuring employer penetration rate and repeat business customers. </w:t>
      </w:r>
      <w:r w:rsidR="002A3185" w:rsidRPr="00EC7DCE">
        <w:rPr>
          <w:rFonts w:eastAsiaTheme="minorHAnsi" w:cs="Arial"/>
          <w:sz w:val="22"/>
        </w:rPr>
        <w:t xml:space="preserve">ACWDB is already collecting “Repeat Business Customers” data and is on track with collecting data that </w:t>
      </w:r>
      <w:r w:rsidR="00405327">
        <w:rPr>
          <w:rFonts w:eastAsiaTheme="minorHAnsi" w:cs="Arial"/>
          <w:sz w:val="22"/>
        </w:rPr>
        <w:lastRenderedPageBreak/>
        <w:t>serves a</w:t>
      </w:r>
      <w:r w:rsidR="002A3185" w:rsidRPr="00EC7DCE">
        <w:rPr>
          <w:rFonts w:eastAsiaTheme="minorHAnsi" w:cs="Arial"/>
          <w:sz w:val="22"/>
        </w:rPr>
        <w:t>s a proxy for “Employer Penetration Rate” data</w:t>
      </w:r>
      <w:r w:rsidR="00BE337E">
        <w:rPr>
          <w:rFonts w:eastAsiaTheme="minorHAnsi" w:cs="Arial"/>
          <w:sz w:val="22"/>
        </w:rPr>
        <w:t>, and</w:t>
      </w:r>
      <w:r w:rsidR="008B502C" w:rsidRPr="00EC7DCE">
        <w:rPr>
          <w:rFonts w:eastAsiaTheme="minorHAnsi" w:cs="Arial"/>
          <w:sz w:val="22"/>
        </w:rPr>
        <w:t xml:space="preserve"> will utilize these metrics to drive system improvement for all jobseekers and businesses in Alameda County</w:t>
      </w:r>
      <w:r w:rsidR="00771DE1" w:rsidRPr="00EC7DCE">
        <w:rPr>
          <w:rFonts w:eastAsiaTheme="minorHAnsi" w:cs="Arial"/>
          <w:sz w:val="22"/>
        </w:rPr>
        <w:t xml:space="preserve"> and will also continue to track “customer satisfaction</w:t>
      </w:r>
      <w:r w:rsidR="00405327">
        <w:rPr>
          <w:rFonts w:eastAsiaTheme="minorHAnsi" w:cs="Arial"/>
          <w:sz w:val="22"/>
        </w:rPr>
        <w:t>.</w:t>
      </w:r>
      <w:r w:rsidR="00771DE1" w:rsidRPr="00EC7DCE">
        <w:rPr>
          <w:rFonts w:eastAsiaTheme="minorHAnsi" w:cs="Arial"/>
          <w:sz w:val="22"/>
        </w:rPr>
        <w:t>”</w:t>
      </w:r>
    </w:p>
    <w:p w14:paraId="7A401A70" w14:textId="77777777" w:rsidR="002A3185" w:rsidRPr="00EC7DCE" w:rsidRDefault="002A3185">
      <w:pPr>
        <w:autoSpaceDE w:val="0"/>
        <w:autoSpaceDN w:val="0"/>
        <w:adjustRightInd w:val="0"/>
        <w:spacing w:after="0" w:line="240" w:lineRule="auto"/>
        <w:jc w:val="both"/>
        <w:rPr>
          <w:rFonts w:eastAsiaTheme="minorHAnsi" w:cs="Arial"/>
          <w:sz w:val="22"/>
        </w:rPr>
      </w:pPr>
    </w:p>
    <w:p w14:paraId="2385E6DE" w14:textId="651D4336" w:rsidR="00A14D55" w:rsidRPr="00EC7DCE" w:rsidRDefault="00405327">
      <w:pPr>
        <w:autoSpaceDE w:val="0"/>
        <w:autoSpaceDN w:val="0"/>
        <w:adjustRightInd w:val="0"/>
        <w:spacing w:after="0" w:line="240" w:lineRule="auto"/>
        <w:jc w:val="both"/>
        <w:rPr>
          <w:rFonts w:eastAsiaTheme="minorHAnsi" w:cs="Arial"/>
          <w:sz w:val="22"/>
        </w:rPr>
      </w:pPr>
      <w:r w:rsidRPr="00414871">
        <w:rPr>
          <w:rFonts w:eastAsiaTheme="minorHAnsi" w:cs="Arial"/>
          <w:i/>
          <w:sz w:val="22"/>
        </w:rPr>
        <w:t xml:space="preserve">3b. </w:t>
      </w:r>
      <w:r w:rsidR="00CD2EA1" w:rsidRPr="00283C10">
        <w:rPr>
          <w:rFonts w:eastAsiaTheme="minorHAnsi" w:cs="Arial"/>
          <w:i/>
          <w:sz w:val="22"/>
        </w:rPr>
        <w:t>System Improvements</w:t>
      </w:r>
      <w:r w:rsidR="00B85F07">
        <w:rPr>
          <w:rFonts w:eastAsiaTheme="minorHAnsi" w:cs="Arial"/>
          <w:sz w:val="22"/>
        </w:rPr>
        <w:t xml:space="preserve">: </w:t>
      </w:r>
      <w:r w:rsidR="008B502C" w:rsidRPr="00EC7DCE">
        <w:rPr>
          <w:rFonts w:eastAsiaTheme="minorHAnsi" w:cs="Arial"/>
          <w:sz w:val="22"/>
        </w:rPr>
        <w:t xml:space="preserve">In preparing for this Local Plan, </w:t>
      </w:r>
      <w:r w:rsidR="00A14D55" w:rsidRPr="00EC7DCE">
        <w:rPr>
          <w:rFonts w:eastAsiaTheme="minorHAnsi" w:cs="Arial"/>
          <w:sz w:val="22"/>
        </w:rPr>
        <w:t xml:space="preserve">ACWDB convened a </w:t>
      </w:r>
      <w:r w:rsidR="000F4D4A" w:rsidRPr="00EC7DCE">
        <w:rPr>
          <w:rFonts w:eastAsiaTheme="minorHAnsi" w:cs="Arial"/>
          <w:sz w:val="22"/>
        </w:rPr>
        <w:t>Board R</w:t>
      </w:r>
      <w:r w:rsidR="00A14D55" w:rsidRPr="00EC7DCE">
        <w:rPr>
          <w:rFonts w:eastAsiaTheme="minorHAnsi" w:cs="Arial"/>
          <w:sz w:val="22"/>
        </w:rPr>
        <w:t xml:space="preserve">etreat </w:t>
      </w:r>
      <w:r w:rsidR="008B502C" w:rsidRPr="00EC7DCE">
        <w:rPr>
          <w:rFonts w:eastAsiaTheme="minorHAnsi" w:cs="Arial"/>
          <w:sz w:val="22"/>
        </w:rPr>
        <w:t xml:space="preserve">in November 2016 </w:t>
      </w:r>
      <w:r w:rsidR="00A14D55" w:rsidRPr="00EC7DCE">
        <w:rPr>
          <w:rFonts w:eastAsiaTheme="minorHAnsi" w:cs="Arial"/>
          <w:sz w:val="22"/>
        </w:rPr>
        <w:t xml:space="preserve">to establish a strategy for increased board engagement, solidify ACWDB’s vision for the next five years, and determine </w:t>
      </w:r>
      <w:r w:rsidR="00C83C89" w:rsidRPr="00EC7DCE">
        <w:rPr>
          <w:rFonts w:eastAsiaTheme="minorHAnsi" w:cs="Arial"/>
          <w:sz w:val="22"/>
        </w:rPr>
        <w:t xml:space="preserve">the </w:t>
      </w:r>
      <w:r w:rsidR="00A14D55" w:rsidRPr="00EC7DCE">
        <w:rPr>
          <w:rFonts w:eastAsiaTheme="minorHAnsi" w:cs="Arial"/>
          <w:sz w:val="22"/>
        </w:rPr>
        <w:t>priorities to be addressed in the plan</w:t>
      </w:r>
      <w:r w:rsidR="002A3185" w:rsidRPr="00EC7DCE">
        <w:rPr>
          <w:rFonts w:eastAsiaTheme="minorHAnsi" w:cs="Arial"/>
          <w:sz w:val="22"/>
        </w:rPr>
        <w:t xml:space="preserve"> in alignment with the </w:t>
      </w:r>
      <w:r w:rsidR="00A4314F" w:rsidRPr="00EC7DCE">
        <w:rPr>
          <w:rFonts w:eastAsiaTheme="minorHAnsi" w:cs="Arial"/>
          <w:sz w:val="22"/>
        </w:rPr>
        <w:t xml:space="preserve">13 </w:t>
      </w:r>
      <w:r w:rsidR="002A3185" w:rsidRPr="00EC7DCE">
        <w:rPr>
          <w:rFonts w:eastAsiaTheme="minorHAnsi" w:cs="Arial"/>
          <w:sz w:val="22"/>
        </w:rPr>
        <w:t>roles of WDB</w:t>
      </w:r>
      <w:r>
        <w:rPr>
          <w:rFonts w:eastAsiaTheme="minorHAnsi" w:cs="Arial"/>
          <w:sz w:val="22"/>
        </w:rPr>
        <w:t>s</w:t>
      </w:r>
      <w:r w:rsidR="002A3185" w:rsidRPr="00EC7DCE">
        <w:rPr>
          <w:rFonts w:eastAsiaTheme="minorHAnsi" w:cs="Arial"/>
          <w:sz w:val="22"/>
        </w:rPr>
        <w:t xml:space="preserve"> per WIOA</w:t>
      </w:r>
      <w:r w:rsidR="00A14D55" w:rsidRPr="00EC7DCE">
        <w:rPr>
          <w:rFonts w:eastAsiaTheme="minorHAnsi" w:cs="Arial"/>
          <w:sz w:val="22"/>
        </w:rPr>
        <w:t xml:space="preserve">. ACWDB members </w:t>
      </w:r>
      <w:r w:rsidR="000F4D4A" w:rsidRPr="00EC7DCE">
        <w:rPr>
          <w:rFonts w:eastAsiaTheme="minorHAnsi" w:cs="Arial"/>
          <w:sz w:val="22"/>
        </w:rPr>
        <w:t>agreed to</w:t>
      </w:r>
      <w:r w:rsidR="00336A87">
        <w:rPr>
          <w:rFonts w:eastAsiaTheme="minorHAnsi" w:cs="Arial"/>
          <w:sz w:val="22"/>
        </w:rPr>
        <w:t xml:space="preserve"> the following</w:t>
      </w:r>
      <w:r w:rsidR="00A14D55" w:rsidRPr="00EC7DCE">
        <w:rPr>
          <w:rFonts w:eastAsiaTheme="minorHAnsi" w:cs="Arial"/>
          <w:sz w:val="22"/>
        </w:rPr>
        <w:t xml:space="preserve"> strategies:</w:t>
      </w:r>
    </w:p>
    <w:p w14:paraId="62F69063" w14:textId="539E6236" w:rsidR="00A14D55" w:rsidRPr="00EC7DCE" w:rsidRDefault="00A14D55">
      <w:pPr>
        <w:pStyle w:val="ListParagraph"/>
        <w:numPr>
          <w:ilvl w:val="0"/>
          <w:numId w:val="14"/>
        </w:numPr>
        <w:autoSpaceDE w:val="0"/>
        <w:autoSpaceDN w:val="0"/>
        <w:adjustRightInd w:val="0"/>
        <w:spacing w:after="0" w:line="240" w:lineRule="auto"/>
        <w:contextualSpacing w:val="0"/>
        <w:jc w:val="both"/>
        <w:rPr>
          <w:rFonts w:eastAsiaTheme="minorHAnsi" w:cs="Arial"/>
          <w:sz w:val="22"/>
        </w:rPr>
      </w:pPr>
      <w:r w:rsidRPr="00EC7DCE">
        <w:rPr>
          <w:rFonts w:cs="Arial"/>
          <w:sz w:val="22"/>
        </w:rPr>
        <w:t xml:space="preserve">Develop strategic partnerships and a shared commitment to </w:t>
      </w:r>
      <w:r w:rsidR="00A4314F" w:rsidRPr="00EC7DCE">
        <w:rPr>
          <w:rFonts w:cs="Arial"/>
          <w:sz w:val="22"/>
        </w:rPr>
        <w:t xml:space="preserve">serve </w:t>
      </w:r>
      <w:r w:rsidRPr="00EC7DCE">
        <w:rPr>
          <w:rFonts w:cs="Arial"/>
          <w:sz w:val="22"/>
        </w:rPr>
        <w:t>individuals with disabilities</w:t>
      </w:r>
      <w:r w:rsidR="00CD2EA1" w:rsidRPr="00EC7DCE">
        <w:rPr>
          <w:rFonts w:cs="Arial"/>
          <w:sz w:val="22"/>
        </w:rPr>
        <w:t xml:space="preserve"> and educate employers to dispel myths and create more meaningful employment opportunities</w:t>
      </w:r>
      <w:r w:rsidRPr="00EC7DCE">
        <w:rPr>
          <w:rFonts w:cs="Arial"/>
          <w:sz w:val="22"/>
        </w:rPr>
        <w:t>;</w:t>
      </w:r>
    </w:p>
    <w:p w14:paraId="7F99FA3D" w14:textId="015D8935" w:rsidR="00CD2EA1" w:rsidRPr="00EC7DCE" w:rsidRDefault="00CD2EA1">
      <w:pPr>
        <w:pStyle w:val="ListParagraph"/>
        <w:numPr>
          <w:ilvl w:val="0"/>
          <w:numId w:val="14"/>
        </w:numPr>
        <w:autoSpaceDE w:val="0"/>
        <w:autoSpaceDN w:val="0"/>
        <w:adjustRightInd w:val="0"/>
        <w:spacing w:after="0" w:line="240" w:lineRule="auto"/>
        <w:contextualSpacing w:val="0"/>
        <w:jc w:val="both"/>
        <w:rPr>
          <w:rFonts w:eastAsiaTheme="minorHAnsi" w:cs="Arial"/>
          <w:sz w:val="22"/>
        </w:rPr>
      </w:pPr>
      <w:r w:rsidRPr="00EC7DCE">
        <w:rPr>
          <w:rFonts w:cs="Arial"/>
          <w:sz w:val="22"/>
        </w:rPr>
        <w:t xml:space="preserve">Leverage technology to </w:t>
      </w:r>
      <w:r w:rsidR="0011595C" w:rsidRPr="00EC7DCE">
        <w:rPr>
          <w:rFonts w:cs="Arial"/>
          <w:sz w:val="22"/>
        </w:rPr>
        <w:t>increase ease of utilization of the system for jobseekers</w:t>
      </w:r>
      <w:r w:rsidR="00464DA5" w:rsidRPr="00EC7DCE">
        <w:rPr>
          <w:rFonts w:cs="Arial"/>
          <w:sz w:val="22"/>
        </w:rPr>
        <w:t>; and</w:t>
      </w:r>
      <w:r w:rsidR="00BE337E">
        <w:rPr>
          <w:rFonts w:cs="Arial"/>
          <w:sz w:val="22"/>
        </w:rPr>
        <w:t>,</w:t>
      </w:r>
      <w:r w:rsidR="00464DA5" w:rsidRPr="00EC7DCE">
        <w:rPr>
          <w:rFonts w:cs="Arial"/>
          <w:sz w:val="22"/>
        </w:rPr>
        <w:t xml:space="preserve"> </w:t>
      </w:r>
    </w:p>
    <w:p w14:paraId="3E45551E" w14:textId="00AA6259" w:rsidR="0011595C" w:rsidRPr="00EC7DCE" w:rsidRDefault="0011595C">
      <w:pPr>
        <w:pStyle w:val="ListParagraph"/>
        <w:numPr>
          <w:ilvl w:val="0"/>
          <w:numId w:val="14"/>
        </w:numPr>
        <w:autoSpaceDE w:val="0"/>
        <w:autoSpaceDN w:val="0"/>
        <w:adjustRightInd w:val="0"/>
        <w:spacing w:after="0" w:line="240" w:lineRule="auto"/>
        <w:contextualSpacing w:val="0"/>
        <w:jc w:val="both"/>
        <w:rPr>
          <w:rFonts w:eastAsiaTheme="minorHAnsi" w:cs="Arial"/>
          <w:sz w:val="22"/>
        </w:rPr>
      </w:pPr>
      <w:r w:rsidRPr="00EC7DCE">
        <w:rPr>
          <w:rFonts w:cs="Arial"/>
          <w:sz w:val="22"/>
        </w:rPr>
        <w:t>Engage employers through increased marketing strategies that highlight the success of the system and the clients within the system.</w:t>
      </w:r>
    </w:p>
    <w:p w14:paraId="238BAB61" w14:textId="77777777" w:rsidR="0011595C" w:rsidRPr="00EC7DCE" w:rsidRDefault="0011595C">
      <w:pPr>
        <w:autoSpaceDE w:val="0"/>
        <w:autoSpaceDN w:val="0"/>
        <w:adjustRightInd w:val="0"/>
        <w:spacing w:after="0" w:line="240" w:lineRule="auto"/>
        <w:ind w:left="720"/>
        <w:jc w:val="both"/>
        <w:rPr>
          <w:rFonts w:eastAsiaTheme="minorHAnsi" w:cs="Arial"/>
          <w:sz w:val="22"/>
        </w:rPr>
      </w:pPr>
    </w:p>
    <w:p w14:paraId="5882E37D" w14:textId="5353CA9C" w:rsidR="00CD2EA1" w:rsidRPr="00EC7DCE" w:rsidRDefault="00336A87">
      <w:pPr>
        <w:autoSpaceDE w:val="0"/>
        <w:autoSpaceDN w:val="0"/>
        <w:adjustRightInd w:val="0"/>
        <w:spacing w:after="0" w:line="240" w:lineRule="auto"/>
        <w:jc w:val="both"/>
        <w:rPr>
          <w:rFonts w:eastAsiaTheme="minorHAnsi" w:cs="Arial"/>
          <w:sz w:val="22"/>
        </w:rPr>
      </w:pPr>
      <w:r w:rsidRPr="00414871">
        <w:rPr>
          <w:rFonts w:eastAsiaTheme="minorHAnsi" w:cs="Arial"/>
          <w:i/>
          <w:sz w:val="22"/>
        </w:rPr>
        <w:t xml:space="preserve">3c. </w:t>
      </w:r>
      <w:r w:rsidR="00464DA5" w:rsidRPr="00283C10">
        <w:rPr>
          <w:rFonts w:eastAsiaTheme="minorHAnsi" w:cs="Arial"/>
          <w:i/>
          <w:sz w:val="22"/>
        </w:rPr>
        <w:t>Community and Stakeholder Input</w:t>
      </w:r>
      <w:r w:rsidR="00B85F07">
        <w:rPr>
          <w:rFonts w:eastAsiaTheme="minorHAnsi" w:cs="Arial"/>
          <w:sz w:val="22"/>
        </w:rPr>
        <w:t xml:space="preserve">: </w:t>
      </w:r>
      <w:r w:rsidR="00464DA5" w:rsidRPr="00EC7DCE">
        <w:rPr>
          <w:rFonts w:eastAsiaTheme="minorHAnsi" w:cs="Arial"/>
          <w:sz w:val="22"/>
        </w:rPr>
        <w:t>ACWDB engaged v</w:t>
      </w:r>
      <w:r w:rsidR="0011595C" w:rsidRPr="00EC7DCE">
        <w:rPr>
          <w:rFonts w:eastAsiaTheme="minorHAnsi" w:cs="Arial"/>
          <w:sz w:val="22"/>
        </w:rPr>
        <w:t xml:space="preserve">arious stakeholders in the development of </w:t>
      </w:r>
      <w:r w:rsidR="00464DA5" w:rsidRPr="00EC7DCE">
        <w:rPr>
          <w:rFonts w:eastAsiaTheme="minorHAnsi" w:cs="Arial"/>
          <w:sz w:val="22"/>
        </w:rPr>
        <w:t xml:space="preserve">the </w:t>
      </w:r>
      <w:r w:rsidR="0011595C" w:rsidRPr="00EC7DCE">
        <w:rPr>
          <w:rFonts w:eastAsiaTheme="minorHAnsi" w:cs="Arial"/>
          <w:sz w:val="22"/>
        </w:rPr>
        <w:t>Local Plan</w:t>
      </w:r>
      <w:r w:rsidR="00464DA5" w:rsidRPr="00EC7DCE">
        <w:rPr>
          <w:rFonts w:eastAsiaTheme="minorHAnsi" w:cs="Arial"/>
          <w:sz w:val="22"/>
        </w:rPr>
        <w:t xml:space="preserve"> and has </w:t>
      </w:r>
      <w:r w:rsidR="0011595C" w:rsidRPr="00EC7DCE">
        <w:rPr>
          <w:rFonts w:eastAsiaTheme="minorHAnsi" w:cs="Arial"/>
          <w:sz w:val="22"/>
        </w:rPr>
        <w:t xml:space="preserve">gathered feedback </w:t>
      </w:r>
      <w:r w:rsidR="00464DA5" w:rsidRPr="00EC7DCE">
        <w:rPr>
          <w:rFonts w:eastAsiaTheme="minorHAnsi" w:cs="Arial"/>
          <w:sz w:val="22"/>
        </w:rPr>
        <w:t xml:space="preserve">from </w:t>
      </w:r>
      <w:r w:rsidR="0011595C" w:rsidRPr="00EC7DCE">
        <w:rPr>
          <w:rFonts w:eastAsiaTheme="minorHAnsi" w:cs="Arial"/>
          <w:sz w:val="22"/>
        </w:rPr>
        <w:t xml:space="preserve">WIOA/CalWORKs clients, </w:t>
      </w:r>
      <w:r>
        <w:rPr>
          <w:rFonts w:eastAsiaTheme="minorHAnsi" w:cs="Arial"/>
          <w:sz w:val="22"/>
        </w:rPr>
        <w:t xml:space="preserve">local </w:t>
      </w:r>
      <w:r w:rsidR="0011595C" w:rsidRPr="00EC7DCE">
        <w:rPr>
          <w:rFonts w:eastAsiaTheme="minorHAnsi" w:cs="Arial"/>
          <w:sz w:val="22"/>
        </w:rPr>
        <w:t xml:space="preserve">employers, partner </w:t>
      </w:r>
      <w:r w:rsidR="00464DA5" w:rsidRPr="00EC7DCE">
        <w:rPr>
          <w:rFonts w:eastAsiaTheme="minorHAnsi" w:cs="Arial"/>
          <w:sz w:val="22"/>
        </w:rPr>
        <w:t>agencies</w:t>
      </w:r>
      <w:r>
        <w:rPr>
          <w:rFonts w:eastAsiaTheme="minorHAnsi" w:cs="Arial"/>
          <w:sz w:val="22"/>
        </w:rPr>
        <w:t>,</w:t>
      </w:r>
      <w:r w:rsidR="0011595C" w:rsidRPr="00EC7DCE">
        <w:rPr>
          <w:rFonts w:eastAsiaTheme="minorHAnsi" w:cs="Arial"/>
          <w:sz w:val="22"/>
        </w:rPr>
        <w:t xml:space="preserve"> and CBOs</w:t>
      </w:r>
      <w:r w:rsidR="00464DA5" w:rsidRPr="00EC7DCE">
        <w:rPr>
          <w:rFonts w:eastAsiaTheme="minorHAnsi" w:cs="Arial"/>
          <w:sz w:val="22"/>
        </w:rPr>
        <w:t xml:space="preserve">. </w:t>
      </w:r>
      <w:r>
        <w:rPr>
          <w:rFonts w:eastAsiaTheme="minorHAnsi" w:cs="Arial"/>
          <w:sz w:val="22"/>
        </w:rPr>
        <w:t>Their r</w:t>
      </w:r>
      <w:r w:rsidR="00464DA5" w:rsidRPr="00EC7DCE">
        <w:rPr>
          <w:rFonts w:eastAsiaTheme="minorHAnsi" w:cs="Arial"/>
          <w:sz w:val="22"/>
        </w:rPr>
        <w:t xml:space="preserve">ecommendations </w:t>
      </w:r>
      <w:r>
        <w:rPr>
          <w:rFonts w:eastAsiaTheme="minorHAnsi" w:cs="Arial"/>
          <w:sz w:val="22"/>
        </w:rPr>
        <w:t>are as follows</w:t>
      </w:r>
      <w:r w:rsidR="00464DA5" w:rsidRPr="00EC7DCE">
        <w:rPr>
          <w:rFonts w:eastAsiaTheme="minorHAnsi" w:cs="Arial"/>
          <w:sz w:val="22"/>
        </w:rPr>
        <w:t>:</w:t>
      </w:r>
      <w:r w:rsidR="003D7243">
        <w:rPr>
          <w:rFonts w:eastAsiaTheme="minorHAnsi" w:cs="Arial"/>
          <w:sz w:val="22"/>
        </w:rPr>
        <w:t xml:space="preserve"> </w:t>
      </w:r>
    </w:p>
    <w:p w14:paraId="280E1995" w14:textId="4BA7ED63" w:rsidR="00A14D55" w:rsidRPr="00EC7DCE" w:rsidRDefault="00A14D55">
      <w:pPr>
        <w:pStyle w:val="ListParagraph"/>
        <w:numPr>
          <w:ilvl w:val="0"/>
          <w:numId w:val="72"/>
        </w:numPr>
        <w:autoSpaceDE w:val="0"/>
        <w:autoSpaceDN w:val="0"/>
        <w:adjustRightInd w:val="0"/>
        <w:spacing w:after="0" w:line="240" w:lineRule="auto"/>
        <w:contextualSpacing w:val="0"/>
        <w:jc w:val="both"/>
        <w:rPr>
          <w:rFonts w:eastAsiaTheme="minorHAnsi" w:cs="Arial"/>
          <w:sz w:val="22"/>
        </w:rPr>
      </w:pPr>
      <w:r w:rsidRPr="00EC7DCE">
        <w:rPr>
          <w:rFonts w:cs="Arial"/>
          <w:sz w:val="22"/>
        </w:rPr>
        <w:t xml:space="preserve">Foster demand-driven skills attainment and enable upward mobility for all clients in the system, </w:t>
      </w:r>
      <w:r w:rsidR="00BE337E">
        <w:rPr>
          <w:rFonts w:cs="Arial"/>
          <w:sz w:val="22"/>
        </w:rPr>
        <w:t>including</w:t>
      </w:r>
      <w:r w:rsidR="00BE337E" w:rsidRPr="00EC7DCE">
        <w:rPr>
          <w:rFonts w:cs="Arial"/>
          <w:sz w:val="22"/>
        </w:rPr>
        <w:t xml:space="preserve"> </w:t>
      </w:r>
      <w:r w:rsidRPr="00EC7DCE">
        <w:rPr>
          <w:rFonts w:cs="Arial"/>
          <w:sz w:val="22"/>
        </w:rPr>
        <w:t>those with barriers to employment;</w:t>
      </w:r>
    </w:p>
    <w:p w14:paraId="3FF82705" w14:textId="489AE1F9" w:rsidR="00A14D55" w:rsidRPr="00EC7DCE" w:rsidRDefault="00A14D55">
      <w:pPr>
        <w:pStyle w:val="ListParagraph"/>
        <w:numPr>
          <w:ilvl w:val="0"/>
          <w:numId w:val="72"/>
        </w:numPr>
        <w:autoSpaceDE w:val="0"/>
        <w:autoSpaceDN w:val="0"/>
        <w:adjustRightInd w:val="0"/>
        <w:spacing w:after="0" w:line="240" w:lineRule="auto"/>
        <w:contextualSpacing w:val="0"/>
        <w:jc w:val="both"/>
        <w:rPr>
          <w:rFonts w:eastAsiaTheme="minorHAnsi" w:cs="Arial"/>
          <w:sz w:val="22"/>
        </w:rPr>
      </w:pPr>
      <w:r w:rsidRPr="00EC7DCE">
        <w:rPr>
          <w:rFonts w:eastAsiaTheme="minorHAnsi" w:cs="Arial"/>
          <w:sz w:val="22"/>
        </w:rPr>
        <w:t>Develop direct career pathways for youth through training and credential initiatives;</w:t>
      </w:r>
    </w:p>
    <w:p w14:paraId="2DFDC601" w14:textId="24403CCF" w:rsidR="00A14D55" w:rsidRPr="00EC7DCE" w:rsidRDefault="00A14D55">
      <w:pPr>
        <w:pStyle w:val="ListParagraph"/>
        <w:numPr>
          <w:ilvl w:val="0"/>
          <w:numId w:val="72"/>
        </w:numPr>
        <w:autoSpaceDE w:val="0"/>
        <w:autoSpaceDN w:val="0"/>
        <w:adjustRightInd w:val="0"/>
        <w:spacing w:after="0" w:line="240" w:lineRule="auto"/>
        <w:contextualSpacing w:val="0"/>
        <w:jc w:val="both"/>
        <w:rPr>
          <w:rFonts w:eastAsiaTheme="minorHAnsi" w:cs="Arial"/>
          <w:sz w:val="22"/>
        </w:rPr>
      </w:pPr>
      <w:r w:rsidRPr="00EC7DCE">
        <w:rPr>
          <w:rFonts w:eastAsiaTheme="minorHAnsi" w:cs="Arial"/>
          <w:sz w:val="22"/>
        </w:rPr>
        <w:t xml:space="preserve">Utilize </w:t>
      </w:r>
      <w:r w:rsidRPr="00EC7DCE">
        <w:rPr>
          <w:rFonts w:cs="Arial"/>
          <w:color w:val="000000"/>
          <w:sz w:val="22"/>
        </w:rPr>
        <w:t xml:space="preserve">ISOF to provide training and credential opportunities that lead to sustainable wages </w:t>
      </w:r>
      <w:r w:rsidR="006C12A1" w:rsidRPr="00EC7DCE">
        <w:rPr>
          <w:rFonts w:cs="Arial"/>
          <w:color w:val="000000"/>
          <w:sz w:val="22"/>
        </w:rPr>
        <w:t>with</w:t>
      </w:r>
      <w:r w:rsidRPr="00EC7DCE">
        <w:rPr>
          <w:rFonts w:cs="Arial"/>
          <w:color w:val="000000"/>
          <w:sz w:val="22"/>
        </w:rPr>
        <w:t>in in-demand industries;</w:t>
      </w:r>
    </w:p>
    <w:p w14:paraId="7BA1F05F" w14:textId="0EFE2DAD" w:rsidR="00A14D55" w:rsidRPr="00EC7DCE" w:rsidRDefault="00A14D55">
      <w:pPr>
        <w:pStyle w:val="ListParagraph"/>
        <w:numPr>
          <w:ilvl w:val="0"/>
          <w:numId w:val="72"/>
        </w:numPr>
        <w:autoSpaceDE w:val="0"/>
        <w:autoSpaceDN w:val="0"/>
        <w:adjustRightInd w:val="0"/>
        <w:spacing w:after="0" w:line="240" w:lineRule="auto"/>
        <w:contextualSpacing w:val="0"/>
        <w:jc w:val="both"/>
        <w:rPr>
          <w:rFonts w:eastAsiaTheme="minorHAnsi" w:cs="Arial"/>
          <w:sz w:val="22"/>
        </w:rPr>
      </w:pPr>
      <w:r w:rsidRPr="00EC7DCE">
        <w:rPr>
          <w:rFonts w:cs="Arial"/>
          <w:color w:val="000000"/>
          <w:sz w:val="22"/>
        </w:rPr>
        <w:t>Produce strategies within ISOF to increase employer engagement through partnerships, trainings, and credential completion to creating a “pipeline of talent” into these industries;</w:t>
      </w:r>
    </w:p>
    <w:p w14:paraId="0E8F6ED1" w14:textId="02312C92" w:rsidR="00A14D55" w:rsidRPr="00EC7DCE" w:rsidRDefault="00A14D55">
      <w:pPr>
        <w:pStyle w:val="ListParagraph"/>
        <w:numPr>
          <w:ilvl w:val="0"/>
          <w:numId w:val="72"/>
        </w:numPr>
        <w:autoSpaceDE w:val="0"/>
        <w:autoSpaceDN w:val="0"/>
        <w:adjustRightInd w:val="0"/>
        <w:spacing w:after="0" w:line="240" w:lineRule="auto"/>
        <w:contextualSpacing w:val="0"/>
        <w:jc w:val="both"/>
        <w:rPr>
          <w:rFonts w:eastAsiaTheme="minorHAnsi" w:cs="Arial"/>
          <w:sz w:val="22"/>
        </w:rPr>
      </w:pPr>
      <w:r w:rsidRPr="00EC7DCE">
        <w:rPr>
          <w:rFonts w:cs="Arial"/>
          <w:color w:val="000000"/>
          <w:sz w:val="22"/>
        </w:rPr>
        <w:t>Strengthen strategic partnerships to better serve individuals with barriers to employment;</w:t>
      </w:r>
    </w:p>
    <w:p w14:paraId="2F9AF69C" w14:textId="606FFAD5" w:rsidR="00A14D55" w:rsidRPr="00EC7DCE" w:rsidRDefault="00A14D55">
      <w:pPr>
        <w:pStyle w:val="ListParagraph"/>
        <w:numPr>
          <w:ilvl w:val="0"/>
          <w:numId w:val="72"/>
        </w:numPr>
        <w:autoSpaceDE w:val="0"/>
        <w:autoSpaceDN w:val="0"/>
        <w:adjustRightInd w:val="0"/>
        <w:spacing w:after="0" w:line="240" w:lineRule="auto"/>
        <w:contextualSpacing w:val="0"/>
        <w:jc w:val="both"/>
        <w:rPr>
          <w:rFonts w:eastAsiaTheme="minorHAnsi" w:cs="Arial"/>
          <w:sz w:val="22"/>
        </w:rPr>
      </w:pPr>
      <w:r w:rsidRPr="00EC7DCE">
        <w:rPr>
          <w:rFonts w:cs="Arial"/>
          <w:color w:val="000000"/>
          <w:sz w:val="22"/>
        </w:rPr>
        <w:t>Continue to work with key stakeholders, CBOs</w:t>
      </w:r>
      <w:r w:rsidR="0015649A">
        <w:rPr>
          <w:rFonts w:cs="Arial"/>
          <w:color w:val="000000"/>
          <w:sz w:val="22"/>
        </w:rPr>
        <w:t>,</w:t>
      </w:r>
      <w:r w:rsidRPr="00EC7DCE">
        <w:rPr>
          <w:rFonts w:cs="Arial"/>
          <w:color w:val="000000"/>
          <w:sz w:val="22"/>
        </w:rPr>
        <w:t xml:space="preserve"> and agencies providing supportive services to appropriately serve all clients in Alameda County; and</w:t>
      </w:r>
    </w:p>
    <w:p w14:paraId="66F3785D" w14:textId="50FD7A17" w:rsidR="00A14D55" w:rsidRPr="00EC7DCE" w:rsidRDefault="00A14D55">
      <w:pPr>
        <w:pStyle w:val="ListParagraph"/>
        <w:numPr>
          <w:ilvl w:val="0"/>
          <w:numId w:val="72"/>
        </w:numPr>
        <w:autoSpaceDE w:val="0"/>
        <w:autoSpaceDN w:val="0"/>
        <w:adjustRightInd w:val="0"/>
        <w:spacing w:after="0" w:line="240" w:lineRule="auto"/>
        <w:contextualSpacing w:val="0"/>
        <w:jc w:val="both"/>
        <w:rPr>
          <w:rFonts w:eastAsiaTheme="minorHAnsi" w:cs="Arial"/>
          <w:sz w:val="22"/>
        </w:rPr>
      </w:pPr>
      <w:r w:rsidRPr="00EC7DCE">
        <w:rPr>
          <w:rFonts w:cs="Arial"/>
          <w:color w:val="000000"/>
          <w:sz w:val="22"/>
        </w:rPr>
        <w:t xml:space="preserve">Utilize existing partnerships to coordinate and integrate programs and services to economize limited resources </w:t>
      </w:r>
      <w:r w:rsidR="0015649A">
        <w:rPr>
          <w:rFonts w:cs="Arial"/>
          <w:color w:val="000000"/>
          <w:sz w:val="22"/>
        </w:rPr>
        <w:t>and</w:t>
      </w:r>
      <w:r w:rsidR="0015649A" w:rsidRPr="00EC7DCE">
        <w:rPr>
          <w:rFonts w:cs="Arial"/>
          <w:color w:val="000000"/>
          <w:sz w:val="22"/>
        </w:rPr>
        <w:t xml:space="preserve"> </w:t>
      </w:r>
      <w:r w:rsidRPr="00EC7DCE">
        <w:rPr>
          <w:rFonts w:cs="Arial"/>
          <w:color w:val="000000"/>
          <w:sz w:val="22"/>
        </w:rPr>
        <w:t xml:space="preserve">achieve scale, while also providing the right services to clients, based on each client’s particular and potentially unique needs. </w:t>
      </w:r>
    </w:p>
    <w:p w14:paraId="255D82BF" w14:textId="77777777" w:rsidR="00A14D55" w:rsidRPr="00EC7DCE" w:rsidRDefault="00A14D55">
      <w:pPr>
        <w:spacing w:after="0" w:line="240" w:lineRule="auto"/>
        <w:jc w:val="both"/>
        <w:rPr>
          <w:rFonts w:eastAsia="Calibri" w:cs="Arial"/>
          <w:b/>
          <w:color w:val="FF0000"/>
          <w:sz w:val="22"/>
        </w:rPr>
      </w:pPr>
    </w:p>
    <w:p w14:paraId="0F6D8FA3" w14:textId="1E8E9353" w:rsidR="00A14D55" w:rsidRPr="00EC7DCE" w:rsidRDefault="00BE337E">
      <w:pPr>
        <w:spacing w:after="0" w:line="240" w:lineRule="auto"/>
        <w:jc w:val="both"/>
        <w:rPr>
          <w:rFonts w:eastAsia="Calibri" w:cs="Arial"/>
          <w:sz w:val="22"/>
        </w:rPr>
      </w:pPr>
      <w:r>
        <w:rPr>
          <w:rFonts w:eastAsia="Calibri" w:cs="Arial"/>
          <w:sz w:val="22"/>
        </w:rPr>
        <w:t>The</w:t>
      </w:r>
      <w:r w:rsidR="00464DA5" w:rsidRPr="00EC7DCE">
        <w:rPr>
          <w:rFonts w:eastAsia="Calibri" w:cs="Arial"/>
          <w:sz w:val="22"/>
        </w:rPr>
        <w:t xml:space="preserve"> </w:t>
      </w:r>
      <w:r w:rsidR="000F4D4A" w:rsidRPr="00EC7DCE">
        <w:rPr>
          <w:rFonts w:eastAsia="Calibri" w:cs="Arial"/>
          <w:sz w:val="22"/>
        </w:rPr>
        <w:t>Local P</w:t>
      </w:r>
      <w:r w:rsidR="00A14D55" w:rsidRPr="00EC7DCE">
        <w:rPr>
          <w:rFonts w:eastAsia="Calibri" w:cs="Arial"/>
          <w:sz w:val="22"/>
        </w:rPr>
        <w:t>lan</w:t>
      </w:r>
      <w:r w:rsidR="00270B15">
        <w:rPr>
          <w:rFonts w:eastAsia="Calibri" w:cs="Arial"/>
          <w:sz w:val="22"/>
        </w:rPr>
        <w:t xml:space="preserve"> </w:t>
      </w:r>
      <w:r w:rsidR="000F4D4A" w:rsidRPr="00EC7DCE">
        <w:rPr>
          <w:rFonts w:eastAsia="Calibri" w:cs="Arial"/>
          <w:sz w:val="22"/>
        </w:rPr>
        <w:t xml:space="preserve">further </w:t>
      </w:r>
      <w:r>
        <w:rPr>
          <w:rFonts w:eastAsia="Calibri" w:cs="Arial"/>
          <w:sz w:val="22"/>
        </w:rPr>
        <w:t>demonstrates ACWDB’s</w:t>
      </w:r>
      <w:r w:rsidR="00270B15">
        <w:rPr>
          <w:rFonts w:eastAsia="Calibri" w:cs="Arial"/>
          <w:sz w:val="22"/>
        </w:rPr>
        <w:t xml:space="preserve"> </w:t>
      </w:r>
      <w:r w:rsidR="00A14D55" w:rsidRPr="00EC7DCE">
        <w:rPr>
          <w:rFonts w:eastAsia="Calibri" w:cs="Arial"/>
          <w:sz w:val="22"/>
        </w:rPr>
        <w:t>commitment to these strategies</w:t>
      </w:r>
      <w:r w:rsidR="006C12A1" w:rsidRPr="00EC7DCE">
        <w:rPr>
          <w:rFonts w:eastAsia="Calibri" w:cs="Arial"/>
          <w:sz w:val="22"/>
        </w:rPr>
        <w:t>,</w:t>
      </w:r>
      <w:r w:rsidR="00115739" w:rsidRPr="00EC7DCE">
        <w:rPr>
          <w:rFonts w:eastAsia="Calibri" w:cs="Arial"/>
          <w:sz w:val="22"/>
        </w:rPr>
        <w:t xml:space="preserve"> </w:t>
      </w:r>
      <w:r w:rsidR="00A14D55" w:rsidRPr="00EC7DCE">
        <w:rPr>
          <w:rFonts w:eastAsia="Calibri" w:cs="Arial"/>
          <w:sz w:val="22"/>
        </w:rPr>
        <w:t>the three policy objectives</w:t>
      </w:r>
      <w:r w:rsidR="00F672BD" w:rsidRPr="00EC7DCE">
        <w:rPr>
          <w:rFonts w:eastAsia="Calibri" w:cs="Arial"/>
          <w:sz w:val="22"/>
        </w:rPr>
        <w:t xml:space="preserve">, </w:t>
      </w:r>
      <w:r w:rsidR="00A14D55" w:rsidRPr="00EC7DCE">
        <w:rPr>
          <w:rFonts w:eastAsia="Calibri" w:cs="Arial"/>
          <w:sz w:val="22"/>
        </w:rPr>
        <w:t>and the seven policy priorities</w:t>
      </w:r>
      <w:r w:rsidR="00F672BD" w:rsidRPr="00EC7DCE">
        <w:rPr>
          <w:rFonts w:eastAsia="Calibri" w:cs="Arial"/>
          <w:sz w:val="22"/>
        </w:rPr>
        <w:t xml:space="preserve"> </w:t>
      </w:r>
      <w:r w:rsidR="00A14D55" w:rsidRPr="00EC7DCE">
        <w:rPr>
          <w:rFonts w:eastAsia="Calibri" w:cs="Arial"/>
          <w:sz w:val="22"/>
        </w:rPr>
        <w:t>outlined in the State</w:t>
      </w:r>
      <w:r w:rsidR="00115739" w:rsidRPr="00EC7DCE">
        <w:rPr>
          <w:rFonts w:eastAsia="Calibri" w:cs="Arial"/>
          <w:sz w:val="22"/>
        </w:rPr>
        <w:t xml:space="preserve"> </w:t>
      </w:r>
      <w:r w:rsidR="00A14D55" w:rsidRPr="00EC7DCE">
        <w:rPr>
          <w:rFonts w:eastAsia="Calibri" w:cs="Arial"/>
          <w:sz w:val="22"/>
        </w:rPr>
        <w:t xml:space="preserve">Plan. In line with the State Plan and the East Bay Regional </w:t>
      </w:r>
      <w:r w:rsidR="0011595C" w:rsidRPr="00EC7DCE">
        <w:rPr>
          <w:rFonts w:eastAsia="Calibri" w:cs="Arial"/>
          <w:sz w:val="22"/>
        </w:rPr>
        <w:t>P</w:t>
      </w:r>
      <w:r w:rsidR="00A14D55" w:rsidRPr="00EC7DCE">
        <w:rPr>
          <w:rFonts w:eastAsia="Calibri" w:cs="Arial"/>
          <w:sz w:val="22"/>
        </w:rPr>
        <w:t xml:space="preserve">lan, </w:t>
      </w:r>
      <w:r w:rsidR="000F4D4A" w:rsidRPr="00EC7DCE">
        <w:rPr>
          <w:rFonts w:eastAsia="Calibri" w:cs="Arial"/>
          <w:sz w:val="22"/>
        </w:rPr>
        <w:t>the Local Plan</w:t>
      </w:r>
      <w:r w:rsidR="00A14D55" w:rsidRPr="00EC7DCE">
        <w:rPr>
          <w:rFonts w:eastAsia="Calibri" w:cs="Arial"/>
          <w:sz w:val="22"/>
        </w:rPr>
        <w:t xml:space="preserve"> </w:t>
      </w:r>
      <w:r w:rsidR="0086043A" w:rsidRPr="00EC7DCE">
        <w:rPr>
          <w:rFonts w:eastAsia="Calibri" w:cs="Arial"/>
          <w:sz w:val="22"/>
        </w:rPr>
        <w:t>build</w:t>
      </w:r>
      <w:r w:rsidR="0015649A">
        <w:rPr>
          <w:rFonts w:eastAsia="Calibri" w:cs="Arial"/>
          <w:sz w:val="22"/>
        </w:rPr>
        <w:t>s</w:t>
      </w:r>
      <w:r w:rsidR="0086043A" w:rsidRPr="00EC7DCE">
        <w:rPr>
          <w:rFonts w:eastAsia="Calibri" w:cs="Arial"/>
          <w:sz w:val="22"/>
        </w:rPr>
        <w:t xml:space="preserve"> upon these key elements (industry </w:t>
      </w:r>
      <w:r w:rsidR="0011595C" w:rsidRPr="00EC7DCE">
        <w:rPr>
          <w:rFonts w:eastAsia="Calibri" w:cs="Arial"/>
          <w:sz w:val="22"/>
        </w:rPr>
        <w:t xml:space="preserve">and occupational </w:t>
      </w:r>
      <w:r w:rsidR="0086043A" w:rsidRPr="00EC7DCE">
        <w:rPr>
          <w:rFonts w:eastAsia="Calibri" w:cs="Arial"/>
          <w:sz w:val="22"/>
        </w:rPr>
        <w:t>sector prioritization, AJCC services, and continuous improvement efforts</w:t>
      </w:r>
      <w:r w:rsidR="0015649A">
        <w:rPr>
          <w:rFonts w:eastAsia="Calibri" w:cs="Arial"/>
          <w:sz w:val="22"/>
        </w:rPr>
        <w:t>)</w:t>
      </w:r>
      <w:r w:rsidR="00201917" w:rsidRPr="00EC7DCE">
        <w:rPr>
          <w:rFonts w:eastAsia="Calibri" w:cs="Arial"/>
          <w:sz w:val="22"/>
        </w:rPr>
        <w:t xml:space="preserve"> </w:t>
      </w:r>
      <w:r w:rsidR="006C12A1" w:rsidRPr="00EC7DCE">
        <w:rPr>
          <w:rFonts w:eastAsia="Calibri" w:cs="Arial"/>
          <w:sz w:val="22"/>
        </w:rPr>
        <w:t xml:space="preserve">and </w:t>
      </w:r>
      <w:r w:rsidR="00201917" w:rsidRPr="00EC7DCE">
        <w:rPr>
          <w:rFonts w:eastAsia="Calibri" w:cs="Arial"/>
          <w:sz w:val="22"/>
        </w:rPr>
        <w:t xml:space="preserve">will further </w:t>
      </w:r>
      <w:r w:rsidR="0086043A" w:rsidRPr="00EC7DCE">
        <w:rPr>
          <w:rFonts w:eastAsia="Calibri" w:cs="Arial"/>
          <w:sz w:val="22"/>
        </w:rPr>
        <w:t xml:space="preserve">detail </w:t>
      </w:r>
      <w:r w:rsidR="00A14D55" w:rsidRPr="00EC7DCE">
        <w:rPr>
          <w:rFonts w:eastAsia="Calibri" w:cs="Arial"/>
          <w:sz w:val="22"/>
        </w:rPr>
        <w:t xml:space="preserve">the </w:t>
      </w:r>
      <w:r w:rsidR="0086043A" w:rsidRPr="00EC7DCE">
        <w:rPr>
          <w:rFonts w:eastAsia="Calibri" w:cs="Arial"/>
          <w:sz w:val="22"/>
        </w:rPr>
        <w:t>strategies</w:t>
      </w:r>
      <w:r w:rsidR="000F4D4A" w:rsidRPr="00EC7DCE">
        <w:rPr>
          <w:rFonts w:eastAsia="Calibri" w:cs="Arial"/>
          <w:sz w:val="22"/>
        </w:rPr>
        <w:t xml:space="preserve"> </w:t>
      </w:r>
      <w:r w:rsidR="00A14D55" w:rsidRPr="00EC7DCE">
        <w:rPr>
          <w:rFonts w:eastAsia="Calibri" w:cs="Arial"/>
          <w:sz w:val="22"/>
        </w:rPr>
        <w:t xml:space="preserve">needed to further guide </w:t>
      </w:r>
      <w:r w:rsidR="006C12A1" w:rsidRPr="00EC7DCE">
        <w:rPr>
          <w:rFonts w:eastAsia="Calibri" w:cs="Arial"/>
          <w:sz w:val="22"/>
        </w:rPr>
        <w:t>ACWDB</w:t>
      </w:r>
      <w:r w:rsidR="00A14D55" w:rsidRPr="00EC7DCE">
        <w:rPr>
          <w:rFonts w:eastAsia="Calibri" w:cs="Arial"/>
          <w:sz w:val="22"/>
        </w:rPr>
        <w:t xml:space="preserve"> in becoming a leader in workforce development.</w:t>
      </w:r>
    </w:p>
    <w:p w14:paraId="792C272B" w14:textId="77777777" w:rsidR="00A14D55" w:rsidRPr="00EC7DCE" w:rsidRDefault="00A14D55">
      <w:pPr>
        <w:pStyle w:val="ListParagraph"/>
        <w:spacing w:after="0" w:line="240" w:lineRule="auto"/>
        <w:ind w:left="0"/>
        <w:contextualSpacing w:val="0"/>
        <w:jc w:val="both"/>
        <w:rPr>
          <w:rFonts w:eastAsia="Calibri" w:cs="Arial"/>
          <w:color w:val="FF0000"/>
          <w:sz w:val="22"/>
        </w:rPr>
      </w:pPr>
    </w:p>
    <w:p w14:paraId="2DE79D59" w14:textId="7F0D192A" w:rsidR="000E41BE" w:rsidRPr="00270B15" w:rsidRDefault="007E5EA7" w:rsidP="002F60B8">
      <w:pPr>
        <w:pStyle w:val="Heading2"/>
        <w:numPr>
          <w:ilvl w:val="0"/>
          <w:numId w:val="76"/>
        </w:numPr>
        <w:spacing w:before="0" w:line="240" w:lineRule="auto"/>
        <w:rPr>
          <w:rFonts w:eastAsiaTheme="minorHAnsi"/>
        </w:rPr>
      </w:pPr>
      <w:bookmarkStart w:id="6" w:name="_Toc471989718"/>
      <w:r w:rsidRPr="00270B15">
        <w:rPr>
          <w:rFonts w:eastAsiaTheme="minorHAnsi"/>
        </w:rPr>
        <w:t>Core Programs and Alignment of Resources</w:t>
      </w:r>
      <w:bookmarkEnd w:id="6"/>
      <w:r w:rsidRPr="00270B15">
        <w:rPr>
          <w:rFonts w:eastAsiaTheme="minorHAnsi"/>
        </w:rPr>
        <w:t xml:space="preserve"> </w:t>
      </w:r>
    </w:p>
    <w:p w14:paraId="3A95C753" w14:textId="77777777" w:rsidR="00BB6B7B" w:rsidRDefault="00BB6B7B" w:rsidP="003E59FD">
      <w:pPr>
        <w:autoSpaceDE w:val="0"/>
        <w:autoSpaceDN w:val="0"/>
        <w:adjustRightInd w:val="0"/>
        <w:spacing w:after="0" w:line="240" w:lineRule="auto"/>
        <w:jc w:val="both"/>
        <w:rPr>
          <w:rFonts w:cs="Arial"/>
          <w:color w:val="000000"/>
          <w:sz w:val="22"/>
        </w:rPr>
      </w:pPr>
    </w:p>
    <w:p w14:paraId="513DFCF1" w14:textId="73C95DFF" w:rsidR="00BB6B7B" w:rsidRPr="00EC7DCE" w:rsidRDefault="003E59FD" w:rsidP="00BB6B7B">
      <w:pPr>
        <w:autoSpaceDE w:val="0"/>
        <w:autoSpaceDN w:val="0"/>
        <w:adjustRightInd w:val="0"/>
        <w:spacing w:after="0" w:line="240" w:lineRule="auto"/>
        <w:jc w:val="both"/>
        <w:rPr>
          <w:rFonts w:cs="Arial"/>
          <w:color w:val="000000"/>
          <w:sz w:val="22"/>
        </w:rPr>
      </w:pPr>
      <w:r w:rsidRPr="00EC7DCE">
        <w:rPr>
          <w:rFonts w:cs="Arial"/>
          <w:color w:val="000000"/>
          <w:sz w:val="22"/>
        </w:rPr>
        <w:t xml:space="preserve">ACWDB understands the </w:t>
      </w:r>
      <w:r>
        <w:rPr>
          <w:rFonts w:cs="Arial"/>
          <w:color w:val="000000"/>
          <w:sz w:val="22"/>
        </w:rPr>
        <w:t xml:space="preserve">vital need for </w:t>
      </w:r>
      <w:r w:rsidRPr="00EC7DCE">
        <w:rPr>
          <w:rFonts w:cs="Arial"/>
          <w:color w:val="000000"/>
          <w:sz w:val="22"/>
        </w:rPr>
        <w:t>strong programmatic and fiscal partnerships to align local resources and collaborat</w:t>
      </w:r>
      <w:r>
        <w:rPr>
          <w:rFonts w:cs="Arial"/>
          <w:color w:val="000000"/>
          <w:sz w:val="22"/>
        </w:rPr>
        <w:t>ion to</w:t>
      </w:r>
      <w:r w:rsidRPr="00EC7DCE">
        <w:rPr>
          <w:rFonts w:cs="Arial"/>
          <w:color w:val="000000"/>
          <w:sz w:val="22"/>
        </w:rPr>
        <w:t xml:space="preserve"> achieve workforce development goals. </w:t>
      </w:r>
      <w:r w:rsidR="00BB6B7B" w:rsidRPr="000024BD">
        <w:rPr>
          <w:rFonts w:cs="Arial"/>
          <w:color w:val="000000"/>
          <w:sz w:val="22"/>
        </w:rPr>
        <w:t xml:space="preserve">In order to enhance collaboration among mandated partners, the development of a Memorandum of Understanding (MOU) </w:t>
      </w:r>
      <w:r w:rsidR="00BB6B7B">
        <w:rPr>
          <w:rFonts w:cs="Arial"/>
          <w:color w:val="000000"/>
          <w:sz w:val="22"/>
        </w:rPr>
        <w:t>is a requirement of WIOA that</w:t>
      </w:r>
      <w:r w:rsidR="00BB6B7B" w:rsidRPr="000024BD">
        <w:rPr>
          <w:rFonts w:cs="Arial"/>
          <w:color w:val="000000"/>
          <w:sz w:val="22"/>
        </w:rPr>
        <w:t xml:space="preserve"> serves as a visionary plan for how the partners will work together as an integrated service delivery system.  </w:t>
      </w:r>
      <w:r w:rsidRPr="00EC7DCE">
        <w:rPr>
          <w:rFonts w:cs="Arial"/>
          <w:color w:val="000000"/>
          <w:sz w:val="22"/>
        </w:rPr>
        <w:t>As stated in ACWDB’s Phase I MOU, the comprehensive AJCC is require</w:t>
      </w:r>
      <w:r>
        <w:rPr>
          <w:rFonts w:cs="Arial"/>
          <w:color w:val="000000"/>
          <w:sz w:val="22"/>
        </w:rPr>
        <w:t xml:space="preserve">d </w:t>
      </w:r>
      <w:r w:rsidRPr="00EC7DCE">
        <w:rPr>
          <w:rFonts w:cs="Arial"/>
          <w:color w:val="000000"/>
          <w:sz w:val="22"/>
        </w:rPr>
        <w:t xml:space="preserve">to have signed MOUs with each of the core, mandated partners. For a copy of the Phase I MOU, refer to </w:t>
      </w:r>
      <w:r w:rsidRPr="00414871">
        <w:rPr>
          <w:rFonts w:cs="Arial"/>
          <w:i/>
          <w:color w:val="000000"/>
          <w:sz w:val="22"/>
        </w:rPr>
        <w:t xml:space="preserve">Attachment </w:t>
      </w:r>
      <w:r>
        <w:rPr>
          <w:rFonts w:cs="Arial"/>
          <w:i/>
          <w:color w:val="000000"/>
          <w:sz w:val="22"/>
        </w:rPr>
        <w:t>H</w:t>
      </w:r>
      <w:r w:rsidRPr="00EC7DCE">
        <w:rPr>
          <w:rFonts w:cs="Arial"/>
          <w:i/>
          <w:color w:val="000000"/>
          <w:sz w:val="22"/>
        </w:rPr>
        <w:t xml:space="preserve"> </w:t>
      </w:r>
      <w:r w:rsidRPr="00EC7DCE">
        <w:rPr>
          <w:rFonts w:cs="Arial"/>
          <w:color w:val="000000"/>
          <w:sz w:val="22"/>
        </w:rPr>
        <w:t>and for the partners in the Comprehensive AJCC please see</w:t>
      </w:r>
      <w:r w:rsidRPr="00EC7DCE">
        <w:rPr>
          <w:rFonts w:cs="Arial"/>
          <w:i/>
          <w:color w:val="000000"/>
          <w:sz w:val="22"/>
        </w:rPr>
        <w:t xml:space="preserve"> </w:t>
      </w:r>
      <w:r w:rsidRPr="00414871">
        <w:rPr>
          <w:rFonts w:cs="Arial"/>
          <w:i/>
          <w:color w:val="000000"/>
          <w:sz w:val="22"/>
        </w:rPr>
        <w:t>Attachment B</w:t>
      </w:r>
      <w:r w:rsidRPr="00EC7DCE">
        <w:rPr>
          <w:rFonts w:cs="Arial"/>
          <w:color w:val="000000"/>
          <w:sz w:val="22"/>
        </w:rPr>
        <w:t>. The Phase I MOU includes the following partners who provide Basic Career Services and/or Individualized Career Services within the local workforce development system</w:t>
      </w:r>
      <w:r w:rsidR="00BB6B7B">
        <w:rPr>
          <w:rFonts w:cs="Arial"/>
          <w:color w:val="000000"/>
          <w:sz w:val="22"/>
        </w:rPr>
        <w:t>:</w:t>
      </w:r>
    </w:p>
    <w:tbl>
      <w:tblPr>
        <w:tblStyle w:val="TableGrid"/>
        <w:tblW w:w="4951" w:type="pct"/>
        <w:tblInd w:w="108" w:type="dxa"/>
        <w:tblLook w:val="04A0" w:firstRow="1" w:lastRow="0" w:firstColumn="1" w:lastColumn="0" w:noHBand="0" w:noVBand="1"/>
      </w:tblPr>
      <w:tblGrid>
        <w:gridCol w:w="5515"/>
        <w:gridCol w:w="5393"/>
      </w:tblGrid>
      <w:tr w:rsidR="000D3079" w:rsidRPr="00EC7DCE" w14:paraId="4CBC321E" w14:textId="77777777" w:rsidTr="0023681D">
        <w:tc>
          <w:tcPr>
            <w:tcW w:w="2528" w:type="pct"/>
            <w:shd w:val="clear" w:color="auto" w:fill="D9D9D9" w:themeFill="background1" w:themeFillShade="D9"/>
            <w:vAlign w:val="center"/>
          </w:tcPr>
          <w:p w14:paraId="54D6458D" w14:textId="09031E3C" w:rsidR="000D3079" w:rsidRPr="008A35EC" w:rsidRDefault="000D3079">
            <w:pPr>
              <w:pStyle w:val="ListParagraph"/>
              <w:ind w:left="0"/>
              <w:contextualSpacing w:val="0"/>
              <w:jc w:val="center"/>
              <w:rPr>
                <w:rFonts w:cs="Arial"/>
                <w:b/>
                <w:color w:val="000000"/>
                <w:sz w:val="18"/>
                <w:szCs w:val="18"/>
              </w:rPr>
            </w:pPr>
            <w:r w:rsidRPr="008A35EC">
              <w:rPr>
                <w:rFonts w:cs="Arial"/>
                <w:b/>
                <w:color w:val="000000"/>
                <w:sz w:val="18"/>
                <w:szCs w:val="18"/>
              </w:rPr>
              <w:t xml:space="preserve">System Partners </w:t>
            </w:r>
            <w:r w:rsidR="008E0E83">
              <w:rPr>
                <w:rFonts w:cs="Arial"/>
                <w:b/>
                <w:color w:val="000000"/>
                <w:sz w:val="18"/>
                <w:szCs w:val="18"/>
              </w:rPr>
              <w:t>(</w:t>
            </w:r>
            <w:r w:rsidRPr="008A35EC">
              <w:rPr>
                <w:rFonts w:cs="Arial"/>
                <w:b/>
                <w:color w:val="000000"/>
                <w:sz w:val="18"/>
                <w:szCs w:val="18"/>
              </w:rPr>
              <w:t>as per Phase I MOU</w:t>
            </w:r>
            <w:r w:rsidR="008E0E83">
              <w:rPr>
                <w:rFonts w:cs="Arial"/>
                <w:b/>
                <w:color w:val="000000"/>
                <w:sz w:val="18"/>
                <w:szCs w:val="18"/>
              </w:rPr>
              <w:t>)</w:t>
            </w:r>
          </w:p>
        </w:tc>
        <w:tc>
          <w:tcPr>
            <w:tcW w:w="2472" w:type="pct"/>
            <w:shd w:val="clear" w:color="auto" w:fill="D9D9D9" w:themeFill="background1" w:themeFillShade="D9"/>
            <w:vAlign w:val="center"/>
          </w:tcPr>
          <w:p w14:paraId="498E1B84" w14:textId="731FAB63" w:rsidR="000D3079" w:rsidRPr="008A35EC" w:rsidRDefault="000D3079">
            <w:pPr>
              <w:pStyle w:val="ListParagraph"/>
              <w:ind w:left="0"/>
              <w:contextualSpacing w:val="0"/>
              <w:jc w:val="center"/>
              <w:rPr>
                <w:rFonts w:cs="Arial"/>
                <w:b/>
                <w:color w:val="000000"/>
                <w:sz w:val="18"/>
                <w:szCs w:val="18"/>
              </w:rPr>
            </w:pPr>
            <w:r w:rsidRPr="008A35EC">
              <w:rPr>
                <w:rFonts w:cs="Arial"/>
                <w:b/>
                <w:color w:val="000000"/>
                <w:sz w:val="18"/>
                <w:szCs w:val="18"/>
              </w:rPr>
              <w:t>Basic Career Services and/or</w:t>
            </w:r>
          </w:p>
          <w:p w14:paraId="3B371F65" w14:textId="1A81A57C" w:rsidR="000D3079" w:rsidRPr="008A35EC" w:rsidRDefault="000D3079">
            <w:pPr>
              <w:pStyle w:val="ListParagraph"/>
              <w:ind w:left="0"/>
              <w:contextualSpacing w:val="0"/>
              <w:jc w:val="center"/>
              <w:rPr>
                <w:rFonts w:cs="Arial"/>
                <w:b/>
                <w:color w:val="000000"/>
                <w:sz w:val="18"/>
                <w:szCs w:val="18"/>
              </w:rPr>
            </w:pPr>
            <w:r w:rsidRPr="008A35EC">
              <w:rPr>
                <w:rFonts w:cs="Arial"/>
                <w:b/>
                <w:color w:val="000000"/>
                <w:sz w:val="18"/>
                <w:szCs w:val="18"/>
              </w:rPr>
              <w:t>Individualized Career Services</w:t>
            </w:r>
            <w:r w:rsidR="00F6141A" w:rsidRPr="008A35EC">
              <w:rPr>
                <w:rFonts w:cs="Arial"/>
                <w:b/>
                <w:color w:val="000000"/>
                <w:sz w:val="18"/>
                <w:szCs w:val="18"/>
              </w:rPr>
              <w:t xml:space="preserve"> Provided</w:t>
            </w:r>
          </w:p>
        </w:tc>
      </w:tr>
      <w:tr w:rsidR="000D3079" w:rsidRPr="00EC7DCE" w14:paraId="5638A51C" w14:textId="77777777" w:rsidTr="0023681D">
        <w:trPr>
          <w:trHeight w:val="296"/>
        </w:trPr>
        <w:tc>
          <w:tcPr>
            <w:tcW w:w="2528" w:type="pct"/>
            <w:vAlign w:val="center"/>
          </w:tcPr>
          <w:p w14:paraId="6ADB8D3A" w14:textId="030D9EB5" w:rsidR="000D3079" w:rsidRPr="008A35EC" w:rsidRDefault="000D3079">
            <w:pPr>
              <w:pStyle w:val="ListParagraph"/>
              <w:ind w:left="0"/>
              <w:contextualSpacing w:val="0"/>
              <w:jc w:val="both"/>
              <w:rPr>
                <w:rFonts w:cs="Arial"/>
                <w:color w:val="000000"/>
                <w:sz w:val="18"/>
                <w:szCs w:val="18"/>
              </w:rPr>
            </w:pPr>
            <w:r w:rsidRPr="008A35EC">
              <w:rPr>
                <w:rFonts w:cs="Arial"/>
                <w:color w:val="000000"/>
                <w:sz w:val="18"/>
                <w:szCs w:val="18"/>
              </w:rPr>
              <w:t xml:space="preserve">AJCC partners and Contractors (including EASTBAY </w:t>
            </w:r>
            <w:r w:rsidRPr="008A35EC">
              <w:rPr>
                <w:rFonts w:cs="Arial"/>
                <w:i/>
                <w:color w:val="000000"/>
                <w:sz w:val="18"/>
                <w:szCs w:val="18"/>
              </w:rPr>
              <w:t>Works</w:t>
            </w:r>
            <w:r w:rsidRPr="008A35EC">
              <w:rPr>
                <w:rFonts w:cs="Arial"/>
                <w:color w:val="000000"/>
                <w:sz w:val="18"/>
                <w:szCs w:val="18"/>
              </w:rPr>
              <w:t>)</w:t>
            </w:r>
          </w:p>
        </w:tc>
        <w:tc>
          <w:tcPr>
            <w:tcW w:w="2472" w:type="pct"/>
            <w:vAlign w:val="center"/>
          </w:tcPr>
          <w:p w14:paraId="03C5CC3B" w14:textId="18715188" w:rsidR="000D3079" w:rsidRPr="008A35EC" w:rsidRDefault="000D3079">
            <w:pPr>
              <w:pStyle w:val="ListParagraph"/>
              <w:ind w:left="0"/>
              <w:contextualSpacing w:val="0"/>
              <w:jc w:val="both"/>
              <w:rPr>
                <w:rFonts w:cs="Arial"/>
                <w:color w:val="000000"/>
                <w:sz w:val="18"/>
                <w:szCs w:val="18"/>
              </w:rPr>
            </w:pPr>
            <w:r w:rsidRPr="008A35EC">
              <w:rPr>
                <w:rFonts w:cs="Arial"/>
                <w:color w:val="000000"/>
                <w:sz w:val="18"/>
                <w:szCs w:val="18"/>
              </w:rPr>
              <w:t>Adult, Dislocated Worker, and Youth services</w:t>
            </w:r>
          </w:p>
        </w:tc>
      </w:tr>
      <w:tr w:rsidR="000D3079" w:rsidRPr="00EC7DCE" w14:paraId="76920148" w14:textId="77777777" w:rsidTr="0023681D">
        <w:tc>
          <w:tcPr>
            <w:tcW w:w="2528" w:type="pct"/>
            <w:vAlign w:val="center"/>
          </w:tcPr>
          <w:p w14:paraId="56230D6B" w14:textId="2A23617F" w:rsidR="000D3079" w:rsidRPr="008A35EC" w:rsidRDefault="000D3079">
            <w:pPr>
              <w:pStyle w:val="ListParagraph"/>
              <w:ind w:left="0"/>
              <w:contextualSpacing w:val="0"/>
              <w:jc w:val="both"/>
              <w:rPr>
                <w:rFonts w:cs="Arial"/>
                <w:color w:val="000000"/>
                <w:sz w:val="18"/>
                <w:szCs w:val="18"/>
              </w:rPr>
            </w:pPr>
            <w:r w:rsidRPr="008A35EC">
              <w:rPr>
                <w:rFonts w:cs="Arial"/>
                <w:color w:val="000000"/>
                <w:sz w:val="18"/>
                <w:szCs w:val="18"/>
              </w:rPr>
              <w:t>Adult Schools</w:t>
            </w:r>
            <w:r w:rsidR="00A4314F" w:rsidRPr="008A35EC">
              <w:rPr>
                <w:rFonts w:cs="Arial"/>
                <w:color w:val="000000"/>
                <w:sz w:val="18"/>
                <w:szCs w:val="18"/>
              </w:rPr>
              <w:t>:</w:t>
            </w:r>
            <w:r w:rsidR="003D7243">
              <w:rPr>
                <w:rFonts w:cs="Arial"/>
                <w:color w:val="000000"/>
                <w:sz w:val="18"/>
                <w:szCs w:val="18"/>
              </w:rPr>
              <w:t xml:space="preserve"> </w:t>
            </w:r>
            <w:r w:rsidRPr="008A35EC">
              <w:rPr>
                <w:rFonts w:cs="Arial"/>
                <w:color w:val="000000"/>
                <w:sz w:val="18"/>
                <w:szCs w:val="18"/>
              </w:rPr>
              <w:t xml:space="preserve">Mid-Alameda County Consortium (MACC), </w:t>
            </w:r>
            <w:r w:rsidR="00A4314F" w:rsidRPr="008A35EC">
              <w:rPr>
                <w:rFonts w:cs="Arial"/>
                <w:color w:val="000000"/>
                <w:sz w:val="18"/>
                <w:szCs w:val="18"/>
              </w:rPr>
              <w:t xml:space="preserve">Southern Alameda County Consortium </w:t>
            </w:r>
            <w:r w:rsidRPr="008A35EC">
              <w:rPr>
                <w:rFonts w:cs="Arial"/>
                <w:color w:val="000000"/>
                <w:sz w:val="18"/>
                <w:szCs w:val="18"/>
              </w:rPr>
              <w:t xml:space="preserve">and </w:t>
            </w:r>
            <w:r w:rsidR="00A4314F" w:rsidRPr="008A35EC">
              <w:rPr>
                <w:rFonts w:cs="Arial"/>
                <w:color w:val="000000"/>
                <w:sz w:val="18"/>
                <w:szCs w:val="18"/>
              </w:rPr>
              <w:t xml:space="preserve">Northern </w:t>
            </w:r>
            <w:r w:rsidR="00C92DD9" w:rsidRPr="008A35EC">
              <w:rPr>
                <w:rFonts w:cs="Arial"/>
                <w:color w:val="000000"/>
                <w:sz w:val="18"/>
                <w:szCs w:val="18"/>
              </w:rPr>
              <w:t xml:space="preserve">Alameda Consortium for Adult Education </w:t>
            </w:r>
            <w:r w:rsidRPr="008A35EC">
              <w:rPr>
                <w:rFonts w:cs="Arial"/>
                <w:color w:val="000000"/>
                <w:sz w:val="18"/>
                <w:szCs w:val="18"/>
              </w:rPr>
              <w:t>(NAC</w:t>
            </w:r>
            <w:r w:rsidR="00C92DD9" w:rsidRPr="008A35EC">
              <w:rPr>
                <w:rFonts w:cs="Arial"/>
                <w:color w:val="000000"/>
                <w:sz w:val="18"/>
                <w:szCs w:val="18"/>
              </w:rPr>
              <w:t>AE</w:t>
            </w:r>
            <w:r w:rsidRPr="008A35EC">
              <w:rPr>
                <w:rFonts w:cs="Arial"/>
                <w:color w:val="000000"/>
                <w:sz w:val="18"/>
                <w:szCs w:val="18"/>
              </w:rPr>
              <w:t>)</w:t>
            </w:r>
          </w:p>
        </w:tc>
        <w:tc>
          <w:tcPr>
            <w:tcW w:w="2472" w:type="pct"/>
            <w:vAlign w:val="center"/>
          </w:tcPr>
          <w:p w14:paraId="19C6B171" w14:textId="57D7791A" w:rsidR="000D3079" w:rsidRPr="008A35EC" w:rsidRDefault="000D3079">
            <w:pPr>
              <w:pStyle w:val="ListParagraph"/>
              <w:ind w:left="0"/>
              <w:contextualSpacing w:val="0"/>
              <w:jc w:val="both"/>
              <w:rPr>
                <w:rFonts w:cs="Arial"/>
                <w:color w:val="000000"/>
                <w:sz w:val="18"/>
                <w:szCs w:val="18"/>
              </w:rPr>
            </w:pPr>
            <w:r w:rsidRPr="008A35EC">
              <w:rPr>
                <w:rFonts w:cs="Arial"/>
                <w:color w:val="000000"/>
                <w:sz w:val="18"/>
                <w:szCs w:val="18"/>
              </w:rPr>
              <w:t>Adult Education and Literacy services</w:t>
            </w:r>
            <w:r w:rsidR="008E6A41" w:rsidRPr="008A35EC">
              <w:rPr>
                <w:rFonts w:cs="Arial"/>
                <w:color w:val="000000"/>
                <w:sz w:val="18"/>
                <w:szCs w:val="18"/>
              </w:rPr>
              <w:t xml:space="preserve">, and Career Technical Education </w:t>
            </w:r>
            <w:r w:rsidR="007935BE">
              <w:rPr>
                <w:rFonts w:cs="Arial"/>
                <w:color w:val="000000"/>
                <w:sz w:val="18"/>
                <w:szCs w:val="18"/>
              </w:rPr>
              <w:t xml:space="preserve">(CTE) </w:t>
            </w:r>
            <w:r w:rsidR="008E6A41" w:rsidRPr="008A35EC">
              <w:rPr>
                <w:rFonts w:cs="Arial"/>
                <w:color w:val="000000"/>
                <w:sz w:val="18"/>
                <w:szCs w:val="18"/>
              </w:rPr>
              <w:t>programs</w:t>
            </w:r>
          </w:p>
        </w:tc>
      </w:tr>
      <w:tr w:rsidR="000D3079" w:rsidRPr="00EC7DCE" w14:paraId="78168129" w14:textId="77777777" w:rsidTr="0023681D">
        <w:tc>
          <w:tcPr>
            <w:tcW w:w="2528" w:type="pct"/>
            <w:vAlign w:val="center"/>
          </w:tcPr>
          <w:p w14:paraId="5A482110" w14:textId="42DC86C1" w:rsidR="000D3079" w:rsidRPr="008A35EC" w:rsidRDefault="000D3079">
            <w:pPr>
              <w:pStyle w:val="ListParagraph"/>
              <w:ind w:left="0"/>
              <w:contextualSpacing w:val="0"/>
              <w:jc w:val="both"/>
              <w:rPr>
                <w:rFonts w:cs="Arial"/>
                <w:color w:val="000000"/>
                <w:sz w:val="18"/>
                <w:szCs w:val="18"/>
              </w:rPr>
            </w:pPr>
            <w:r w:rsidRPr="008A35EC">
              <w:rPr>
                <w:rFonts w:cs="Arial"/>
                <w:color w:val="000000"/>
                <w:sz w:val="18"/>
                <w:szCs w:val="18"/>
              </w:rPr>
              <w:t>Employment Development Department (EDD)</w:t>
            </w:r>
          </w:p>
        </w:tc>
        <w:tc>
          <w:tcPr>
            <w:tcW w:w="2472" w:type="pct"/>
            <w:vAlign w:val="center"/>
          </w:tcPr>
          <w:p w14:paraId="1C295109" w14:textId="5EBA3D55" w:rsidR="000D3079" w:rsidRPr="008A35EC" w:rsidRDefault="000D3079">
            <w:pPr>
              <w:pStyle w:val="ListParagraph"/>
              <w:ind w:left="0"/>
              <w:contextualSpacing w:val="0"/>
              <w:jc w:val="both"/>
              <w:rPr>
                <w:rFonts w:cs="Arial"/>
                <w:color w:val="000000"/>
                <w:sz w:val="18"/>
                <w:szCs w:val="18"/>
              </w:rPr>
            </w:pPr>
            <w:r w:rsidRPr="008A35EC">
              <w:rPr>
                <w:rFonts w:cs="Arial"/>
                <w:color w:val="000000"/>
                <w:sz w:val="18"/>
                <w:szCs w:val="18"/>
              </w:rPr>
              <w:t>Wagner-</w:t>
            </w:r>
            <w:proofErr w:type="spellStart"/>
            <w:r w:rsidRPr="008A35EC">
              <w:rPr>
                <w:rFonts w:cs="Arial"/>
                <w:color w:val="000000"/>
                <w:sz w:val="18"/>
                <w:szCs w:val="18"/>
              </w:rPr>
              <w:t>Peyser</w:t>
            </w:r>
            <w:proofErr w:type="spellEnd"/>
            <w:r w:rsidRPr="008A35EC">
              <w:rPr>
                <w:rFonts w:cs="Arial"/>
                <w:color w:val="000000"/>
                <w:sz w:val="18"/>
                <w:szCs w:val="18"/>
              </w:rPr>
              <w:t>, Trade Adjustment Assistance (TAA), and Unemployment Compensation services</w:t>
            </w:r>
          </w:p>
        </w:tc>
      </w:tr>
      <w:tr w:rsidR="000D3079" w:rsidRPr="00EC7DCE" w14:paraId="50ADB846" w14:textId="77777777" w:rsidTr="0023681D">
        <w:tc>
          <w:tcPr>
            <w:tcW w:w="2528" w:type="pct"/>
            <w:vAlign w:val="center"/>
          </w:tcPr>
          <w:p w14:paraId="1265F942" w14:textId="29113701" w:rsidR="000D3079" w:rsidRPr="008A35EC" w:rsidRDefault="000D3079">
            <w:pPr>
              <w:pStyle w:val="ListParagraph"/>
              <w:ind w:left="0"/>
              <w:contextualSpacing w:val="0"/>
              <w:jc w:val="both"/>
              <w:rPr>
                <w:rFonts w:cs="Arial"/>
                <w:color w:val="000000"/>
                <w:sz w:val="18"/>
                <w:szCs w:val="18"/>
              </w:rPr>
            </w:pPr>
            <w:r w:rsidRPr="008A35EC">
              <w:rPr>
                <w:rFonts w:cs="Arial"/>
                <w:color w:val="000000"/>
                <w:sz w:val="18"/>
                <w:szCs w:val="18"/>
              </w:rPr>
              <w:lastRenderedPageBreak/>
              <w:t>Department of Rehabilitation</w:t>
            </w:r>
            <w:r w:rsidR="00C92DD9" w:rsidRPr="008A35EC">
              <w:rPr>
                <w:rFonts w:cs="Arial"/>
                <w:color w:val="000000"/>
                <w:sz w:val="18"/>
                <w:szCs w:val="18"/>
              </w:rPr>
              <w:t xml:space="preserve"> (DOR)</w:t>
            </w:r>
          </w:p>
        </w:tc>
        <w:tc>
          <w:tcPr>
            <w:tcW w:w="2472" w:type="pct"/>
            <w:vAlign w:val="center"/>
          </w:tcPr>
          <w:p w14:paraId="6D181A16" w14:textId="1C95DC26" w:rsidR="000D3079" w:rsidRPr="008A35EC" w:rsidRDefault="000D3079">
            <w:pPr>
              <w:pStyle w:val="ListParagraph"/>
              <w:ind w:left="0"/>
              <w:contextualSpacing w:val="0"/>
              <w:jc w:val="both"/>
              <w:rPr>
                <w:rFonts w:cs="Arial"/>
                <w:color w:val="000000"/>
                <w:sz w:val="18"/>
                <w:szCs w:val="18"/>
              </w:rPr>
            </w:pPr>
            <w:r w:rsidRPr="008A35EC">
              <w:rPr>
                <w:rFonts w:cs="Arial"/>
                <w:color w:val="000000"/>
                <w:sz w:val="18"/>
                <w:szCs w:val="18"/>
              </w:rPr>
              <w:t>Vocational Rehabilitation job placement services</w:t>
            </w:r>
          </w:p>
        </w:tc>
      </w:tr>
      <w:tr w:rsidR="000D3079" w:rsidRPr="00EC7DCE" w14:paraId="3CD2428F" w14:textId="77777777" w:rsidTr="0023681D">
        <w:tc>
          <w:tcPr>
            <w:tcW w:w="2528" w:type="pct"/>
            <w:vAlign w:val="center"/>
          </w:tcPr>
          <w:p w14:paraId="3383400E" w14:textId="47FA00EB" w:rsidR="000D3079" w:rsidRPr="008A35EC" w:rsidRDefault="000D3079">
            <w:pPr>
              <w:pStyle w:val="ListParagraph"/>
              <w:ind w:left="0"/>
              <w:contextualSpacing w:val="0"/>
              <w:jc w:val="both"/>
              <w:rPr>
                <w:rFonts w:cs="Arial"/>
                <w:color w:val="000000"/>
                <w:sz w:val="18"/>
                <w:szCs w:val="18"/>
              </w:rPr>
            </w:pPr>
            <w:r w:rsidRPr="008A35EC">
              <w:rPr>
                <w:rFonts w:cs="Arial"/>
                <w:color w:val="000000"/>
                <w:sz w:val="18"/>
                <w:szCs w:val="18"/>
              </w:rPr>
              <w:t>Alameda County Social Services Agency</w:t>
            </w:r>
          </w:p>
        </w:tc>
        <w:tc>
          <w:tcPr>
            <w:tcW w:w="2472" w:type="pct"/>
            <w:vAlign w:val="center"/>
          </w:tcPr>
          <w:p w14:paraId="4D3D1EC5" w14:textId="19A45A8A" w:rsidR="000D3079" w:rsidRPr="008A35EC" w:rsidRDefault="000D3079">
            <w:pPr>
              <w:pStyle w:val="ListParagraph"/>
              <w:ind w:left="0"/>
              <w:contextualSpacing w:val="0"/>
              <w:jc w:val="both"/>
              <w:rPr>
                <w:rFonts w:cs="Arial"/>
                <w:color w:val="000000"/>
                <w:sz w:val="18"/>
                <w:szCs w:val="18"/>
              </w:rPr>
            </w:pPr>
            <w:proofErr w:type="spellStart"/>
            <w:r w:rsidRPr="008A35EC">
              <w:rPr>
                <w:rFonts w:cs="Arial"/>
                <w:color w:val="000000"/>
                <w:sz w:val="18"/>
                <w:szCs w:val="18"/>
              </w:rPr>
              <w:t>CalWORKS</w:t>
            </w:r>
            <w:proofErr w:type="spellEnd"/>
            <w:r w:rsidRPr="008A35EC">
              <w:rPr>
                <w:rFonts w:cs="Arial"/>
                <w:color w:val="000000"/>
                <w:sz w:val="18"/>
                <w:szCs w:val="18"/>
              </w:rPr>
              <w:t xml:space="preserve"> (TANF) services</w:t>
            </w:r>
            <w:r w:rsidR="008E0E83">
              <w:rPr>
                <w:rFonts w:cs="Arial"/>
                <w:color w:val="000000"/>
                <w:sz w:val="18"/>
                <w:szCs w:val="18"/>
              </w:rPr>
              <w:t xml:space="preserve">, </w:t>
            </w:r>
            <w:r w:rsidR="00C92DD9" w:rsidRPr="008A35EC">
              <w:rPr>
                <w:rFonts w:cs="Arial"/>
                <w:color w:val="000000"/>
                <w:sz w:val="18"/>
                <w:szCs w:val="18"/>
              </w:rPr>
              <w:t>SNAP</w:t>
            </w:r>
            <w:r w:rsidR="008E0E83">
              <w:rPr>
                <w:rFonts w:cs="Arial"/>
                <w:color w:val="000000"/>
                <w:sz w:val="18"/>
                <w:szCs w:val="18"/>
              </w:rPr>
              <w:t>,</w:t>
            </w:r>
            <w:r w:rsidR="008E0E83" w:rsidRPr="008A35EC">
              <w:rPr>
                <w:rFonts w:cs="Arial"/>
                <w:color w:val="000000"/>
                <w:sz w:val="18"/>
                <w:szCs w:val="18"/>
              </w:rPr>
              <w:t xml:space="preserve"> </w:t>
            </w:r>
            <w:r w:rsidR="00C92DD9" w:rsidRPr="008A35EC">
              <w:rPr>
                <w:rFonts w:cs="Arial"/>
                <w:color w:val="000000"/>
                <w:sz w:val="18"/>
                <w:szCs w:val="18"/>
              </w:rPr>
              <w:t>Title V</w:t>
            </w:r>
            <w:r w:rsidR="008E0E83">
              <w:rPr>
                <w:rFonts w:cs="Arial"/>
                <w:color w:val="000000"/>
                <w:sz w:val="18"/>
                <w:szCs w:val="18"/>
              </w:rPr>
              <w:t>, and</w:t>
            </w:r>
            <w:r w:rsidR="00C92DD9" w:rsidRPr="008A35EC">
              <w:rPr>
                <w:rFonts w:cs="Arial"/>
                <w:color w:val="000000"/>
                <w:sz w:val="18"/>
                <w:szCs w:val="18"/>
              </w:rPr>
              <w:t xml:space="preserve"> Adult and Aging Services</w:t>
            </w:r>
          </w:p>
        </w:tc>
      </w:tr>
      <w:tr w:rsidR="000D3079" w:rsidRPr="00EC7DCE" w14:paraId="63E5EEED" w14:textId="77777777" w:rsidTr="0023681D">
        <w:tc>
          <w:tcPr>
            <w:tcW w:w="2528" w:type="pct"/>
            <w:vAlign w:val="center"/>
          </w:tcPr>
          <w:p w14:paraId="69503D5E" w14:textId="48DD21AA" w:rsidR="000D3079" w:rsidRPr="008A35EC" w:rsidRDefault="000D3079">
            <w:pPr>
              <w:pStyle w:val="ListParagraph"/>
              <w:ind w:left="0"/>
              <w:contextualSpacing w:val="0"/>
              <w:jc w:val="both"/>
              <w:rPr>
                <w:rFonts w:cs="Arial"/>
                <w:color w:val="000000"/>
                <w:sz w:val="18"/>
                <w:szCs w:val="18"/>
              </w:rPr>
            </w:pPr>
            <w:r w:rsidRPr="008A35EC">
              <w:rPr>
                <w:rFonts w:cs="Arial"/>
                <w:color w:val="000000"/>
                <w:sz w:val="18"/>
                <w:szCs w:val="18"/>
              </w:rPr>
              <w:t>United Indian Nations</w:t>
            </w:r>
          </w:p>
        </w:tc>
        <w:tc>
          <w:tcPr>
            <w:tcW w:w="2472" w:type="pct"/>
            <w:vAlign w:val="center"/>
          </w:tcPr>
          <w:p w14:paraId="464F1BAF" w14:textId="5C23A293" w:rsidR="000D3079" w:rsidRPr="008A35EC" w:rsidRDefault="008E0E83">
            <w:pPr>
              <w:jc w:val="both"/>
              <w:rPr>
                <w:rFonts w:cs="Arial"/>
                <w:color w:val="000000"/>
                <w:sz w:val="18"/>
                <w:szCs w:val="18"/>
              </w:rPr>
            </w:pPr>
            <w:r>
              <w:rPr>
                <w:rFonts w:cs="Arial"/>
                <w:color w:val="000000"/>
                <w:sz w:val="18"/>
                <w:szCs w:val="18"/>
              </w:rPr>
              <w:t>E</w:t>
            </w:r>
            <w:r w:rsidR="000D3079" w:rsidRPr="008A35EC">
              <w:rPr>
                <w:rFonts w:cs="Arial"/>
                <w:color w:val="000000"/>
                <w:sz w:val="18"/>
                <w:szCs w:val="18"/>
              </w:rPr>
              <w:t>mployment, education, and training for Native American populations</w:t>
            </w:r>
          </w:p>
        </w:tc>
      </w:tr>
      <w:tr w:rsidR="000D3079" w:rsidRPr="00EC7DCE" w14:paraId="1EB3C989" w14:textId="77777777" w:rsidTr="0023681D">
        <w:trPr>
          <w:trHeight w:val="305"/>
        </w:trPr>
        <w:tc>
          <w:tcPr>
            <w:tcW w:w="2528" w:type="pct"/>
            <w:vAlign w:val="center"/>
          </w:tcPr>
          <w:p w14:paraId="070BD896" w14:textId="767DA644" w:rsidR="000D3079" w:rsidRPr="008A35EC" w:rsidRDefault="000D3079">
            <w:pPr>
              <w:pStyle w:val="ListParagraph"/>
              <w:ind w:left="0"/>
              <w:contextualSpacing w:val="0"/>
              <w:jc w:val="both"/>
              <w:rPr>
                <w:rFonts w:cs="Arial"/>
                <w:color w:val="000000"/>
                <w:sz w:val="18"/>
                <w:szCs w:val="18"/>
              </w:rPr>
            </w:pPr>
            <w:r w:rsidRPr="008A35EC">
              <w:rPr>
                <w:rFonts w:cs="Arial"/>
                <w:sz w:val="18"/>
                <w:szCs w:val="18"/>
              </w:rPr>
              <w:t xml:space="preserve">Oakland / Alameda County Community Action </w:t>
            </w:r>
            <w:r w:rsidR="00C92DD9" w:rsidRPr="008A35EC">
              <w:rPr>
                <w:rFonts w:cs="Arial"/>
                <w:sz w:val="18"/>
                <w:szCs w:val="18"/>
              </w:rPr>
              <w:t>Partnership</w:t>
            </w:r>
          </w:p>
        </w:tc>
        <w:tc>
          <w:tcPr>
            <w:tcW w:w="2472" w:type="pct"/>
            <w:vAlign w:val="center"/>
          </w:tcPr>
          <w:p w14:paraId="6C80A7D7" w14:textId="571B0580" w:rsidR="000D3079" w:rsidRPr="008A35EC" w:rsidRDefault="000D3079">
            <w:pPr>
              <w:pStyle w:val="ListParagraph"/>
              <w:ind w:left="0"/>
              <w:contextualSpacing w:val="0"/>
              <w:jc w:val="both"/>
              <w:rPr>
                <w:rFonts w:cs="Arial"/>
                <w:color w:val="000000"/>
                <w:sz w:val="18"/>
                <w:szCs w:val="18"/>
              </w:rPr>
            </w:pPr>
            <w:r w:rsidRPr="008A35EC">
              <w:rPr>
                <w:rFonts w:cs="Arial"/>
                <w:sz w:val="18"/>
                <w:szCs w:val="18"/>
              </w:rPr>
              <w:t>Community Services Block Grant services</w:t>
            </w:r>
          </w:p>
        </w:tc>
      </w:tr>
      <w:tr w:rsidR="000D3079" w:rsidRPr="00EC7DCE" w14:paraId="5F5483DC" w14:textId="77777777" w:rsidTr="0023681D">
        <w:trPr>
          <w:trHeight w:val="305"/>
        </w:trPr>
        <w:tc>
          <w:tcPr>
            <w:tcW w:w="2528" w:type="pct"/>
            <w:vAlign w:val="center"/>
          </w:tcPr>
          <w:p w14:paraId="7DB60CB0" w14:textId="30B48EEB" w:rsidR="000D3079" w:rsidRPr="008A35EC" w:rsidRDefault="000D3079">
            <w:pPr>
              <w:pStyle w:val="ListParagraph"/>
              <w:ind w:left="0"/>
              <w:contextualSpacing w:val="0"/>
              <w:jc w:val="both"/>
              <w:rPr>
                <w:rFonts w:cs="Arial"/>
                <w:color w:val="000000"/>
                <w:sz w:val="18"/>
                <w:szCs w:val="18"/>
              </w:rPr>
            </w:pPr>
            <w:r w:rsidRPr="008A35EC">
              <w:rPr>
                <w:rFonts w:cs="Arial"/>
                <w:sz w:val="18"/>
                <w:szCs w:val="18"/>
              </w:rPr>
              <w:t>Housing Authority of the County of Alameda</w:t>
            </w:r>
          </w:p>
        </w:tc>
        <w:tc>
          <w:tcPr>
            <w:tcW w:w="2472" w:type="pct"/>
            <w:vAlign w:val="center"/>
          </w:tcPr>
          <w:p w14:paraId="4C11BB8A" w14:textId="1745B924" w:rsidR="000D3079" w:rsidRPr="008A35EC" w:rsidRDefault="000D3079">
            <w:pPr>
              <w:pStyle w:val="ListParagraph"/>
              <w:ind w:left="0"/>
              <w:contextualSpacing w:val="0"/>
              <w:jc w:val="both"/>
              <w:rPr>
                <w:rFonts w:cs="Arial"/>
                <w:color w:val="000000"/>
                <w:sz w:val="18"/>
                <w:szCs w:val="18"/>
              </w:rPr>
            </w:pPr>
            <w:r w:rsidRPr="008A35EC">
              <w:rPr>
                <w:rFonts w:cs="Arial"/>
                <w:sz w:val="18"/>
                <w:szCs w:val="18"/>
              </w:rPr>
              <w:t>Family Self-Sufficiency services</w:t>
            </w:r>
          </w:p>
        </w:tc>
      </w:tr>
    </w:tbl>
    <w:p w14:paraId="227C26ED" w14:textId="77777777" w:rsidR="000D3079" w:rsidRDefault="000D3079">
      <w:pPr>
        <w:pStyle w:val="ListParagraph"/>
        <w:spacing w:after="0" w:line="240" w:lineRule="auto"/>
        <w:ind w:left="0"/>
        <w:contextualSpacing w:val="0"/>
        <w:jc w:val="both"/>
        <w:rPr>
          <w:rFonts w:cs="Arial"/>
          <w:color w:val="000000"/>
          <w:sz w:val="22"/>
        </w:rPr>
      </w:pPr>
    </w:p>
    <w:p w14:paraId="0A42A6B2" w14:textId="138DB218" w:rsidR="000024BD" w:rsidRPr="00F51E51" w:rsidRDefault="00BB6B7B">
      <w:pPr>
        <w:autoSpaceDE w:val="0"/>
        <w:autoSpaceDN w:val="0"/>
        <w:adjustRightInd w:val="0"/>
        <w:spacing w:after="0" w:line="240" w:lineRule="auto"/>
        <w:jc w:val="both"/>
        <w:rPr>
          <w:rFonts w:cs="Arial"/>
          <w:color w:val="000000"/>
          <w:sz w:val="22"/>
        </w:rPr>
      </w:pPr>
      <w:r w:rsidRPr="000024BD">
        <w:rPr>
          <w:rFonts w:cs="Arial"/>
          <w:color w:val="000000"/>
          <w:sz w:val="22"/>
        </w:rPr>
        <w:t>ACWDB is currently penning the Phase II MOU in alignment with the State’s timeline.  Phase II of the MOU describes the resource sharing agreements between the Comprehensive One-Stop/America’s Job Centers of California (AJ</w:t>
      </w:r>
      <w:r w:rsidR="00F51E51">
        <w:rPr>
          <w:rFonts w:cs="Arial"/>
          <w:color w:val="000000"/>
          <w:sz w:val="22"/>
        </w:rPr>
        <w:t xml:space="preserve">CC) and each mandated partner. </w:t>
      </w:r>
      <w:r w:rsidRPr="000024BD">
        <w:rPr>
          <w:rFonts w:cs="Arial"/>
          <w:color w:val="000000"/>
          <w:sz w:val="22"/>
        </w:rPr>
        <w:t xml:space="preserve">Phase II </w:t>
      </w:r>
      <w:r w:rsidR="00F51E51">
        <w:rPr>
          <w:rFonts w:cs="Arial"/>
          <w:color w:val="000000"/>
          <w:sz w:val="22"/>
        </w:rPr>
        <w:t xml:space="preserve">also </w:t>
      </w:r>
      <w:r w:rsidRPr="000024BD">
        <w:rPr>
          <w:rFonts w:cs="Arial"/>
          <w:color w:val="000000"/>
          <w:sz w:val="22"/>
        </w:rPr>
        <w:t>describes the cost allocation plan regarding the current costs involved for operating the Comprehensive One-Stop/AJCC within our Local Area.  Sustainability of the service delivery system, under the existing MOU, rests upon resource sharing and the use of joint infrastructure cost funding a</w:t>
      </w:r>
      <w:r>
        <w:rPr>
          <w:rFonts w:cs="Arial"/>
          <w:color w:val="000000"/>
          <w:sz w:val="22"/>
        </w:rPr>
        <w:t>greements. ACWDB and its mandated partners are making t</w:t>
      </w:r>
      <w:r w:rsidR="00F51E51">
        <w:rPr>
          <w:rFonts w:cs="Arial"/>
          <w:color w:val="000000"/>
          <w:sz w:val="22"/>
        </w:rPr>
        <w:t>imely progress in MOU Phase II.</w:t>
      </w:r>
    </w:p>
    <w:p w14:paraId="3A019FC1" w14:textId="77777777" w:rsidR="000024BD" w:rsidRDefault="000024BD">
      <w:pPr>
        <w:autoSpaceDE w:val="0"/>
        <w:autoSpaceDN w:val="0"/>
        <w:adjustRightInd w:val="0"/>
        <w:spacing w:after="0" w:line="240" w:lineRule="auto"/>
        <w:jc w:val="both"/>
        <w:rPr>
          <w:rFonts w:eastAsiaTheme="minorHAnsi" w:cs="Arial"/>
          <w:sz w:val="22"/>
        </w:rPr>
      </w:pPr>
    </w:p>
    <w:p w14:paraId="1C45242A" w14:textId="7D33BCA4" w:rsidR="000E41BE" w:rsidRPr="002F60B8" w:rsidRDefault="00B40F61" w:rsidP="002F60B8">
      <w:pPr>
        <w:pStyle w:val="Heading1"/>
        <w:spacing w:before="0" w:line="240" w:lineRule="auto"/>
      </w:pPr>
      <w:bookmarkStart w:id="7" w:name="_Toc471989719"/>
      <w:r w:rsidRPr="002F60B8">
        <w:t xml:space="preserve">B. </w:t>
      </w:r>
      <w:r w:rsidR="007E5EA7" w:rsidRPr="002F60B8">
        <w:t>L</w:t>
      </w:r>
      <w:r w:rsidR="000E41BE" w:rsidRPr="002F60B8">
        <w:t xml:space="preserve">ocal </w:t>
      </w:r>
      <w:r w:rsidR="007E5EA7" w:rsidRPr="002F60B8">
        <w:t>P</w:t>
      </w:r>
      <w:r w:rsidR="000E41BE" w:rsidRPr="002F60B8">
        <w:t xml:space="preserve">rogram </w:t>
      </w:r>
      <w:r w:rsidR="007E5EA7" w:rsidRPr="002F60B8">
        <w:t>A</w:t>
      </w:r>
      <w:r w:rsidR="000E41BE" w:rsidRPr="002F60B8">
        <w:t xml:space="preserve">lignment to </w:t>
      </w:r>
      <w:r w:rsidR="007E5EA7" w:rsidRPr="002F60B8">
        <w:t>I</w:t>
      </w:r>
      <w:r w:rsidR="000E41BE" w:rsidRPr="002F60B8">
        <w:t xml:space="preserve">mplement State Plan </w:t>
      </w:r>
      <w:r w:rsidR="007E5EA7" w:rsidRPr="002F60B8">
        <w:t>P</w:t>
      </w:r>
      <w:r w:rsidR="000E41BE" w:rsidRPr="002F60B8">
        <w:t xml:space="preserve">olicy </w:t>
      </w:r>
      <w:r w:rsidR="007E5EA7" w:rsidRPr="002F60B8">
        <w:t>S</w:t>
      </w:r>
      <w:r w:rsidR="000E41BE" w:rsidRPr="002F60B8">
        <w:t>trategies</w:t>
      </w:r>
      <w:bookmarkEnd w:id="7"/>
    </w:p>
    <w:p w14:paraId="79D3FAE4" w14:textId="7A1748FC" w:rsidR="00A14D55" w:rsidRPr="00EC7DCE" w:rsidRDefault="007E5EA7" w:rsidP="002F60B8">
      <w:pPr>
        <w:pStyle w:val="Heading2"/>
        <w:numPr>
          <w:ilvl w:val="0"/>
          <w:numId w:val="78"/>
        </w:numPr>
        <w:spacing w:before="0" w:line="240" w:lineRule="auto"/>
        <w:rPr>
          <w:color w:val="000000"/>
        </w:rPr>
      </w:pPr>
      <w:bookmarkStart w:id="8" w:name="_Toc471989720"/>
      <w:r w:rsidRPr="00EC7DCE">
        <w:rPr>
          <w:rFonts w:eastAsia="Calibri"/>
        </w:rPr>
        <w:t xml:space="preserve">Description </w:t>
      </w:r>
      <w:r w:rsidR="000E41BE" w:rsidRPr="00EC7DCE">
        <w:rPr>
          <w:rFonts w:eastAsia="Calibri"/>
        </w:rPr>
        <w:t xml:space="preserve">of the </w:t>
      </w:r>
      <w:r w:rsidRPr="00EC7DCE">
        <w:rPr>
          <w:rFonts w:eastAsia="Calibri"/>
        </w:rPr>
        <w:t>Local W</w:t>
      </w:r>
      <w:r w:rsidR="000E41BE" w:rsidRPr="00EC7DCE">
        <w:rPr>
          <w:rFonts w:eastAsia="Calibri"/>
        </w:rPr>
        <w:t xml:space="preserve">orkforce </w:t>
      </w:r>
      <w:r w:rsidRPr="00EC7DCE">
        <w:rPr>
          <w:rFonts w:eastAsia="Calibri"/>
        </w:rPr>
        <w:t>D</w:t>
      </w:r>
      <w:r w:rsidR="000E41BE" w:rsidRPr="00EC7DCE">
        <w:rPr>
          <w:rFonts w:eastAsia="Calibri"/>
        </w:rPr>
        <w:t xml:space="preserve">evelopment </w:t>
      </w:r>
      <w:r w:rsidRPr="00EC7DCE">
        <w:rPr>
          <w:rFonts w:eastAsia="Calibri"/>
        </w:rPr>
        <w:t>S</w:t>
      </w:r>
      <w:r w:rsidR="000E41BE" w:rsidRPr="00EC7DCE">
        <w:rPr>
          <w:rFonts w:eastAsia="Calibri"/>
        </w:rPr>
        <w:t>ystem</w:t>
      </w:r>
      <w:bookmarkEnd w:id="8"/>
      <w:r w:rsidR="000E41BE" w:rsidRPr="00EC7DCE">
        <w:rPr>
          <w:rFonts w:eastAsia="Calibri"/>
        </w:rPr>
        <w:t xml:space="preserve"> </w:t>
      </w:r>
    </w:p>
    <w:p w14:paraId="2502621E" w14:textId="77777777" w:rsidR="00CD2DE4" w:rsidRDefault="00CD2DE4">
      <w:pPr>
        <w:autoSpaceDE w:val="0"/>
        <w:autoSpaceDN w:val="0"/>
        <w:adjustRightInd w:val="0"/>
        <w:spacing w:after="0" w:line="240" w:lineRule="auto"/>
        <w:jc w:val="both"/>
        <w:rPr>
          <w:rFonts w:cs="Arial"/>
          <w:color w:val="000000"/>
          <w:sz w:val="22"/>
        </w:rPr>
      </w:pPr>
    </w:p>
    <w:p w14:paraId="67FB4A67" w14:textId="4A088846" w:rsidR="00100262" w:rsidRPr="00EC7DCE" w:rsidRDefault="00A14D55">
      <w:pPr>
        <w:autoSpaceDE w:val="0"/>
        <w:autoSpaceDN w:val="0"/>
        <w:adjustRightInd w:val="0"/>
        <w:spacing w:after="0" w:line="240" w:lineRule="auto"/>
        <w:jc w:val="both"/>
        <w:rPr>
          <w:rFonts w:cs="Arial"/>
          <w:color w:val="000000"/>
          <w:sz w:val="22"/>
        </w:rPr>
      </w:pPr>
      <w:r w:rsidRPr="00EC7DCE">
        <w:rPr>
          <w:rFonts w:cs="Arial"/>
          <w:color w:val="000000"/>
          <w:sz w:val="22"/>
        </w:rPr>
        <w:t xml:space="preserve">The </w:t>
      </w:r>
      <w:r w:rsidR="00BB0897">
        <w:rPr>
          <w:rFonts w:cs="Arial"/>
          <w:color w:val="000000"/>
          <w:sz w:val="22"/>
        </w:rPr>
        <w:t>local</w:t>
      </w:r>
      <w:r w:rsidRPr="00EC7DCE">
        <w:rPr>
          <w:rFonts w:cs="Arial"/>
          <w:color w:val="000000"/>
          <w:sz w:val="22"/>
        </w:rPr>
        <w:t xml:space="preserve"> </w:t>
      </w:r>
      <w:r w:rsidR="00100262" w:rsidRPr="00EC7DCE">
        <w:rPr>
          <w:rFonts w:cs="Arial"/>
          <w:color w:val="000000"/>
          <w:sz w:val="22"/>
        </w:rPr>
        <w:t xml:space="preserve">workforce development </w:t>
      </w:r>
      <w:r w:rsidRPr="00EC7DCE">
        <w:rPr>
          <w:rFonts w:cs="Arial"/>
          <w:color w:val="000000"/>
          <w:sz w:val="22"/>
        </w:rPr>
        <w:t xml:space="preserve">system delivers services through a network of AJCC centers and partnerships with government entities, </w:t>
      </w:r>
      <w:r w:rsidR="00100262" w:rsidRPr="00EC7DCE">
        <w:rPr>
          <w:rFonts w:cs="Arial"/>
          <w:color w:val="000000"/>
          <w:sz w:val="22"/>
        </w:rPr>
        <w:t xml:space="preserve">adult schools, </w:t>
      </w:r>
      <w:r w:rsidRPr="00EC7DCE">
        <w:rPr>
          <w:rFonts w:cs="Arial"/>
          <w:color w:val="000000"/>
          <w:sz w:val="22"/>
        </w:rPr>
        <w:t xml:space="preserve">community colleges, and </w:t>
      </w:r>
      <w:r w:rsidR="005E11E4">
        <w:rPr>
          <w:rFonts w:cs="Arial"/>
          <w:color w:val="000000"/>
          <w:sz w:val="22"/>
        </w:rPr>
        <w:t>community-based organizations (</w:t>
      </w:r>
      <w:r w:rsidR="006222FA" w:rsidRPr="00EC7DCE">
        <w:rPr>
          <w:rFonts w:cs="Arial"/>
          <w:color w:val="000000"/>
          <w:sz w:val="22"/>
        </w:rPr>
        <w:t>CBOs</w:t>
      </w:r>
      <w:r w:rsidR="005E11E4">
        <w:rPr>
          <w:rFonts w:cs="Arial"/>
          <w:color w:val="000000"/>
          <w:sz w:val="22"/>
        </w:rPr>
        <w:t>)</w:t>
      </w:r>
      <w:r w:rsidRPr="00EC7DCE">
        <w:rPr>
          <w:rFonts w:cs="Arial"/>
          <w:color w:val="000000"/>
          <w:sz w:val="22"/>
        </w:rPr>
        <w:t xml:space="preserve">. </w:t>
      </w:r>
      <w:r w:rsidR="003B5FF9">
        <w:rPr>
          <w:rFonts w:cs="Arial"/>
          <w:color w:val="000000"/>
          <w:sz w:val="22"/>
        </w:rPr>
        <w:t>T</w:t>
      </w:r>
      <w:r w:rsidRPr="00EC7DCE">
        <w:rPr>
          <w:rFonts w:cs="Arial"/>
          <w:color w:val="000000"/>
          <w:sz w:val="22"/>
        </w:rPr>
        <w:t xml:space="preserve">he system offers a range of services </w:t>
      </w:r>
      <w:r w:rsidR="003B5FF9">
        <w:rPr>
          <w:rFonts w:cs="Arial"/>
          <w:color w:val="000000"/>
          <w:sz w:val="22"/>
        </w:rPr>
        <w:t xml:space="preserve">aimed at serving </w:t>
      </w:r>
      <w:r w:rsidRPr="00EC7DCE">
        <w:rPr>
          <w:rFonts w:cs="Arial"/>
          <w:color w:val="000000"/>
          <w:sz w:val="22"/>
        </w:rPr>
        <w:t xml:space="preserve">jobseekers at any point in their career development and </w:t>
      </w:r>
      <w:r w:rsidR="002E3613">
        <w:rPr>
          <w:rFonts w:cs="Arial"/>
          <w:color w:val="000000"/>
          <w:sz w:val="22"/>
        </w:rPr>
        <w:t>provides</w:t>
      </w:r>
      <w:r w:rsidR="002E3613" w:rsidRPr="00EC7DCE">
        <w:rPr>
          <w:rFonts w:cs="Arial"/>
          <w:color w:val="000000"/>
          <w:sz w:val="22"/>
        </w:rPr>
        <w:t xml:space="preserve"> </w:t>
      </w:r>
      <w:r w:rsidRPr="00EC7DCE">
        <w:rPr>
          <w:rFonts w:cs="Arial"/>
          <w:color w:val="000000"/>
          <w:sz w:val="22"/>
        </w:rPr>
        <w:t>business</w:t>
      </w:r>
      <w:r w:rsidR="00100262" w:rsidRPr="00EC7DCE">
        <w:rPr>
          <w:rFonts w:cs="Arial"/>
          <w:color w:val="000000"/>
          <w:sz w:val="22"/>
        </w:rPr>
        <w:t xml:space="preserve"> clients</w:t>
      </w:r>
      <w:r w:rsidRPr="00EC7DCE">
        <w:rPr>
          <w:rFonts w:cs="Arial"/>
          <w:color w:val="000000"/>
          <w:sz w:val="22"/>
        </w:rPr>
        <w:t xml:space="preserve"> with </w:t>
      </w:r>
      <w:r w:rsidR="00BB0897">
        <w:rPr>
          <w:rFonts w:cs="Arial"/>
          <w:color w:val="000000"/>
          <w:sz w:val="22"/>
        </w:rPr>
        <w:t>employer services</w:t>
      </w:r>
      <w:r w:rsidRPr="00EC7DCE">
        <w:rPr>
          <w:rFonts w:cs="Arial"/>
          <w:color w:val="000000"/>
          <w:sz w:val="22"/>
        </w:rPr>
        <w:t xml:space="preserve">. </w:t>
      </w:r>
      <w:r w:rsidR="006222FA" w:rsidRPr="00EC7DCE">
        <w:rPr>
          <w:rFonts w:cs="Arial"/>
          <w:color w:val="000000"/>
          <w:sz w:val="22"/>
        </w:rPr>
        <w:t xml:space="preserve">The following </w:t>
      </w:r>
      <w:r w:rsidR="002E3613">
        <w:rPr>
          <w:rFonts w:cs="Arial"/>
          <w:color w:val="000000"/>
          <w:sz w:val="22"/>
        </w:rPr>
        <w:t xml:space="preserve">services </w:t>
      </w:r>
      <w:r w:rsidR="003B5FF9">
        <w:rPr>
          <w:rFonts w:cs="Arial"/>
          <w:color w:val="000000"/>
          <w:sz w:val="22"/>
        </w:rPr>
        <w:t>are</w:t>
      </w:r>
      <w:r w:rsidR="006222FA" w:rsidRPr="00EC7DCE">
        <w:rPr>
          <w:rFonts w:cs="Arial"/>
          <w:color w:val="000000"/>
          <w:sz w:val="22"/>
        </w:rPr>
        <w:t xml:space="preserve"> the key pillars of the </w:t>
      </w:r>
      <w:r w:rsidR="003B5FF9">
        <w:rPr>
          <w:rFonts w:cs="Arial"/>
          <w:color w:val="000000"/>
          <w:sz w:val="22"/>
        </w:rPr>
        <w:t>Alameda County</w:t>
      </w:r>
      <w:r w:rsidR="003B5FF9" w:rsidRPr="00EC7DCE">
        <w:rPr>
          <w:rFonts w:cs="Arial"/>
          <w:color w:val="000000"/>
          <w:sz w:val="22"/>
        </w:rPr>
        <w:t xml:space="preserve"> </w:t>
      </w:r>
      <w:r w:rsidR="006222FA" w:rsidRPr="00EC7DCE">
        <w:rPr>
          <w:rFonts w:cs="Arial"/>
          <w:color w:val="000000"/>
          <w:sz w:val="22"/>
        </w:rPr>
        <w:t>workforce development system</w:t>
      </w:r>
      <w:r w:rsidR="003B5FF9">
        <w:rPr>
          <w:rFonts w:cs="Arial"/>
          <w:color w:val="000000"/>
          <w:sz w:val="22"/>
        </w:rPr>
        <w:t>,</w:t>
      </w:r>
      <w:r w:rsidR="005E11E4">
        <w:rPr>
          <w:rFonts w:cs="Arial"/>
          <w:color w:val="000000"/>
          <w:sz w:val="22"/>
        </w:rPr>
        <w:t xml:space="preserve"> with</w:t>
      </w:r>
      <w:r w:rsidR="003B5FF9">
        <w:rPr>
          <w:rFonts w:cs="Arial"/>
          <w:color w:val="000000"/>
          <w:sz w:val="22"/>
        </w:rPr>
        <w:t xml:space="preserve"> </w:t>
      </w:r>
      <w:r w:rsidR="002E3613">
        <w:rPr>
          <w:rFonts w:cs="Arial"/>
          <w:color w:val="000000"/>
          <w:sz w:val="22"/>
        </w:rPr>
        <w:t xml:space="preserve">the </w:t>
      </w:r>
      <w:r w:rsidR="00BB0897">
        <w:rPr>
          <w:rFonts w:cs="Arial"/>
          <w:color w:val="000000"/>
          <w:sz w:val="22"/>
        </w:rPr>
        <w:t>primary goal</w:t>
      </w:r>
      <w:r w:rsidR="002E3613">
        <w:rPr>
          <w:rFonts w:cs="Arial"/>
          <w:color w:val="000000"/>
          <w:sz w:val="22"/>
        </w:rPr>
        <w:t xml:space="preserve"> </w:t>
      </w:r>
      <w:r w:rsidR="00BB0897">
        <w:rPr>
          <w:rFonts w:cs="Arial"/>
          <w:color w:val="000000"/>
          <w:sz w:val="22"/>
        </w:rPr>
        <w:t xml:space="preserve">to </w:t>
      </w:r>
      <w:r w:rsidR="002E3613">
        <w:rPr>
          <w:rFonts w:cs="Arial"/>
          <w:color w:val="000000"/>
          <w:sz w:val="22"/>
        </w:rPr>
        <w:t>align the regional</w:t>
      </w:r>
      <w:r w:rsidR="003B5FF9">
        <w:rPr>
          <w:rFonts w:cs="Arial"/>
          <w:color w:val="000000"/>
          <w:sz w:val="22"/>
        </w:rPr>
        <w:t xml:space="preserve"> s</w:t>
      </w:r>
      <w:r w:rsidR="006222FA" w:rsidRPr="00EC7DCE">
        <w:rPr>
          <w:rFonts w:cs="Arial"/>
          <w:color w:val="000000"/>
          <w:sz w:val="22"/>
        </w:rPr>
        <w:t>ystem and fulfill the seven policies identified in the State Plan.</w:t>
      </w:r>
    </w:p>
    <w:p w14:paraId="09A357D0" w14:textId="77777777" w:rsidR="00100262" w:rsidRPr="00EC7DCE" w:rsidRDefault="00100262">
      <w:pPr>
        <w:autoSpaceDE w:val="0"/>
        <w:autoSpaceDN w:val="0"/>
        <w:adjustRightInd w:val="0"/>
        <w:spacing w:after="0" w:line="240" w:lineRule="auto"/>
        <w:jc w:val="both"/>
        <w:rPr>
          <w:rFonts w:cs="Arial"/>
          <w:color w:val="000000"/>
          <w:sz w:val="22"/>
        </w:rPr>
      </w:pPr>
    </w:p>
    <w:p w14:paraId="4EDDE64D" w14:textId="50DDFD3D" w:rsidR="00B85F07" w:rsidRDefault="003D7243">
      <w:pPr>
        <w:autoSpaceDE w:val="0"/>
        <w:autoSpaceDN w:val="0"/>
        <w:adjustRightInd w:val="0"/>
        <w:spacing w:after="0" w:line="240" w:lineRule="auto"/>
        <w:jc w:val="both"/>
        <w:rPr>
          <w:rFonts w:cs="Arial"/>
          <w:color w:val="000000"/>
          <w:sz w:val="22"/>
        </w:rPr>
      </w:pPr>
      <w:r>
        <w:rPr>
          <w:rFonts w:cs="Arial"/>
          <w:i/>
          <w:color w:val="000000"/>
          <w:sz w:val="22"/>
          <w:u w:val="single"/>
        </w:rPr>
        <w:t xml:space="preserve">System Structure - </w:t>
      </w:r>
      <w:r w:rsidR="00A14D55" w:rsidRPr="00414871">
        <w:rPr>
          <w:rFonts w:cs="Arial"/>
          <w:i/>
          <w:color w:val="000000"/>
          <w:sz w:val="22"/>
          <w:u w:val="single"/>
        </w:rPr>
        <w:t xml:space="preserve">AJCC </w:t>
      </w:r>
      <w:r w:rsidR="00C70CCB" w:rsidRPr="00414871">
        <w:rPr>
          <w:rFonts w:cs="Arial"/>
          <w:i/>
          <w:color w:val="000000"/>
          <w:sz w:val="22"/>
          <w:u w:val="single"/>
        </w:rPr>
        <w:t>and Youth Programs</w:t>
      </w:r>
      <w:r w:rsidR="00B85F07">
        <w:rPr>
          <w:rFonts w:cs="Arial"/>
          <w:color w:val="000000"/>
          <w:sz w:val="22"/>
        </w:rPr>
        <w:t xml:space="preserve">: </w:t>
      </w:r>
      <w:r w:rsidR="00BB0897">
        <w:rPr>
          <w:rFonts w:cs="Arial"/>
          <w:color w:val="000000"/>
          <w:sz w:val="22"/>
        </w:rPr>
        <w:t>Easily</w:t>
      </w:r>
      <w:r w:rsidR="00A14D55" w:rsidRPr="00EC7DCE">
        <w:rPr>
          <w:rFonts w:cs="Arial"/>
          <w:color w:val="000000"/>
          <w:sz w:val="22"/>
        </w:rPr>
        <w:t xml:space="preserve"> </w:t>
      </w:r>
      <w:r w:rsidR="00BB0897" w:rsidRPr="00EC7DCE">
        <w:rPr>
          <w:rFonts w:cs="Arial"/>
          <w:color w:val="000000"/>
          <w:sz w:val="22"/>
        </w:rPr>
        <w:t>accessible</w:t>
      </w:r>
      <w:r w:rsidR="00BB0897">
        <w:rPr>
          <w:rFonts w:cs="Arial"/>
          <w:color w:val="000000"/>
          <w:sz w:val="22"/>
        </w:rPr>
        <w:t xml:space="preserve"> services are available through each of the six (6) </w:t>
      </w:r>
      <w:r w:rsidR="00A14D55" w:rsidRPr="00EC7DCE">
        <w:rPr>
          <w:rFonts w:cs="Arial"/>
          <w:color w:val="000000"/>
          <w:sz w:val="22"/>
        </w:rPr>
        <w:t>AJCC</w:t>
      </w:r>
      <w:r w:rsidR="00BB0897">
        <w:rPr>
          <w:rFonts w:cs="Arial"/>
          <w:color w:val="000000"/>
          <w:sz w:val="22"/>
        </w:rPr>
        <w:t>s</w:t>
      </w:r>
      <w:r w:rsidR="00A14D55" w:rsidRPr="00EC7DCE">
        <w:rPr>
          <w:rFonts w:cs="Arial"/>
          <w:color w:val="000000"/>
          <w:sz w:val="22"/>
        </w:rPr>
        <w:t xml:space="preserve">. The following </w:t>
      </w:r>
      <w:r w:rsidR="00BB0897">
        <w:rPr>
          <w:rFonts w:cs="Arial"/>
          <w:color w:val="000000"/>
          <w:sz w:val="22"/>
        </w:rPr>
        <w:t>lists the AJCCs in the region, location and population served:</w:t>
      </w:r>
    </w:p>
    <w:p w14:paraId="15E0AB55" w14:textId="5DA99C4C" w:rsidR="00D02630" w:rsidRPr="00EC7DCE" w:rsidRDefault="00BB0897">
      <w:pPr>
        <w:autoSpaceDE w:val="0"/>
        <w:autoSpaceDN w:val="0"/>
        <w:adjustRightInd w:val="0"/>
        <w:spacing w:after="0" w:line="240" w:lineRule="auto"/>
        <w:jc w:val="both"/>
        <w:rPr>
          <w:rFonts w:cs="Arial"/>
          <w:color w:val="000000"/>
          <w:sz w:val="22"/>
        </w:rPr>
      </w:pPr>
      <w:r>
        <w:rPr>
          <w:rFonts w:cs="Arial"/>
          <w:color w:val="000000"/>
          <w:sz w:val="22"/>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4"/>
        <w:gridCol w:w="1024"/>
        <w:gridCol w:w="1785"/>
        <w:gridCol w:w="2966"/>
        <w:gridCol w:w="1769"/>
        <w:gridCol w:w="3038"/>
      </w:tblGrid>
      <w:tr w:rsidR="007D2538" w:rsidRPr="00304FE8" w14:paraId="5B307AA6" w14:textId="77777777" w:rsidTr="00414871">
        <w:tc>
          <w:tcPr>
            <w:tcW w:w="1472" w:type="pct"/>
            <w:gridSpan w:val="3"/>
            <w:tcBorders>
              <w:top w:val="single" w:sz="12" w:space="0" w:color="auto"/>
              <w:left w:val="single" w:sz="12" w:space="0" w:color="auto"/>
              <w:bottom w:val="single" w:sz="4" w:space="0" w:color="auto"/>
              <w:right w:val="single" w:sz="4" w:space="0" w:color="auto"/>
            </w:tcBorders>
            <w:shd w:val="clear" w:color="auto" w:fill="D9D9D9"/>
            <w:vAlign w:val="center"/>
            <w:hideMark/>
          </w:tcPr>
          <w:p w14:paraId="2FEB3BA8" w14:textId="77777777" w:rsidR="007D2538" w:rsidRPr="00414871" w:rsidRDefault="007D2538">
            <w:pPr>
              <w:spacing w:after="0" w:line="240" w:lineRule="auto"/>
              <w:jc w:val="center"/>
              <w:rPr>
                <w:rFonts w:cs="Arial"/>
                <w:b/>
                <w:color w:val="000000"/>
                <w:szCs w:val="20"/>
              </w:rPr>
            </w:pPr>
            <w:r w:rsidRPr="00414871">
              <w:rPr>
                <w:rFonts w:cs="Arial"/>
                <w:b/>
                <w:color w:val="000000"/>
                <w:szCs w:val="20"/>
              </w:rPr>
              <w:t>Service Delivery Area</w:t>
            </w:r>
          </w:p>
        </w:tc>
        <w:tc>
          <w:tcPr>
            <w:tcW w:w="1346" w:type="pct"/>
            <w:tcBorders>
              <w:top w:val="single" w:sz="12" w:space="0" w:color="auto"/>
              <w:left w:val="single" w:sz="4" w:space="0" w:color="auto"/>
              <w:bottom w:val="single" w:sz="4" w:space="0" w:color="auto"/>
              <w:right w:val="single" w:sz="4" w:space="0" w:color="auto"/>
            </w:tcBorders>
            <w:shd w:val="clear" w:color="auto" w:fill="D9D9D9"/>
            <w:vAlign w:val="center"/>
            <w:hideMark/>
          </w:tcPr>
          <w:p w14:paraId="6E5C5606" w14:textId="6B6F684C" w:rsidR="007D2538" w:rsidRPr="00414871" w:rsidRDefault="007D2538">
            <w:pPr>
              <w:spacing w:after="0" w:line="240" w:lineRule="auto"/>
              <w:jc w:val="center"/>
              <w:rPr>
                <w:rFonts w:cs="Arial"/>
                <w:b/>
                <w:color w:val="000000"/>
                <w:szCs w:val="20"/>
              </w:rPr>
            </w:pPr>
            <w:r w:rsidRPr="00414871">
              <w:rPr>
                <w:rFonts w:cs="Arial"/>
                <w:b/>
                <w:color w:val="000000"/>
                <w:szCs w:val="20"/>
              </w:rPr>
              <w:t>Service Provider</w:t>
            </w:r>
          </w:p>
        </w:tc>
        <w:tc>
          <w:tcPr>
            <w:tcW w:w="803" w:type="pct"/>
            <w:tcBorders>
              <w:top w:val="single" w:sz="12" w:space="0" w:color="auto"/>
              <w:left w:val="single" w:sz="4" w:space="0" w:color="auto"/>
              <w:bottom w:val="single" w:sz="4" w:space="0" w:color="auto"/>
              <w:right w:val="single" w:sz="4" w:space="0" w:color="auto"/>
            </w:tcBorders>
            <w:shd w:val="clear" w:color="auto" w:fill="D9D9D9"/>
            <w:vAlign w:val="center"/>
            <w:hideMark/>
          </w:tcPr>
          <w:p w14:paraId="675D14A5" w14:textId="42A1D12F" w:rsidR="007D2538" w:rsidRPr="00414871" w:rsidRDefault="007D2538">
            <w:pPr>
              <w:spacing w:after="0" w:line="240" w:lineRule="auto"/>
              <w:jc w:val="center"/>
              <w:rPr>
                <w:rFonts w:cs="Arial"/>
                <w:b/>
                <w:color w:val="000000"/>
                <w:szCs w:val="20"/>
              </w:rPr>
            </w:pPr>
            <w:r w:rsidRPr="00414871">
              <w:rPr>
                <w:rFonts w:cs="Arial"/>
                <w:b/>
                <w:color w:val="000000"/>
                <w:szCs w:val="20"/>
              </w:rPr>
              <w:t>AJCC Location</w:t>
            </w:r>
            <w:r w:rsidR="006222FA" w:rsidRPr="00414871">
              <w:rPr>
                <w:rFonts w:cs="Arial"/>
                <w:b/>
                <w:color w:val="000000"/>
                <w:szCs w:val="20"/>
              </w:rPr>
              <w:t xml:space="preserve"> or </w:t>
            </w:r>
            <w:r w:rsidR="002E3613" w:rsidRPr="00414871">
              <w:rPr>
                <w:rFonts w:cs="Arial"/>
                <w:b/>
                <w:color w:val="000000"/>
                <w:szCs w:val="20"/>
              </w:rPr>
              <w:t>S</w:t>
            </w:r>
            <w:r w:rsidR="006222FA" w:rsidRPr="00414871">
              <w:rPr>
                <w:rFonts w:cs="Arial"/>
                <w:b/>
                <w:color w:val="000000"/>
                <w:szCs w:val="20"/>
              </w:rPr>
              <w:t xml:space="preserve">ervice </w:t>
            </w:r>
            <w:r w:rsidR="002E3613" w:rsidRPr="00414871">
              <w:rPr>
                <w:rFonts w:cs="Arial"/>
                <w:b/>
                <w:color w:val="000000"/>
                <w:szCs w:val="20"/>
              </w:rPr>
              <w:t>A</w:t>
            </w:r>
            <w:r w:rsidR="006222FA" w:rsidRPr="00414871">
              <w:rPr>
                <w:rFonts w:cs="Arial"/>
                <w:b/>
                <w:color w:val="000000"/>
                <w:szCs w:val="20"/>
              </w:rPr>
              <w:t>rea</w:t>
            </w:r>
          </w:p>
        </w:tc>
        <w:tc>
          <w:tcPr>
            <w:tcW w:w="1379" w:type="pct"/>
            <w:tcBorders>
              <w:top w:val="single" w:sz="12" w:space="0" w:color="auto"/>
              <w:left w:val="single" w:sz="4" w:space="0" w:color="auto"/>
              <w:bottom w:val="single" w:sz="4" w:space="0" w:color="auto"/>
              <w:right w:val="single" w:sz="12" w:space="0" w:color="auto"/>
            </w:tcBorders>
            <w:shd w:val="clear" w:color="auto" w:fill="D9D9D9"/>
            <w:vAlign w:val="center"/>
            <w:hideMark/>
          </w:tcPr>
          <w:p w14:paraId="78EDF081" w14:textId="263D14E8" w:rsidR="007D2538" w:rsidRPr="00414871" w:rsidRDefault="007D2538">
            <w:pPr>
              <w:spacing w:after="0" w:line="240" w:lineRule="auto"/>
              <w:jc w:val="center"/>
              <w:rPr>
                <w:rFonts w:cs="Arial"/>
                <w:b/>
                <w:color w:val="000000"/>
                <w:szCs w:val="20"/>
              </w:rPr>
            </w:pPr>
            <w:r w:rsidRPr="00414871">
              <w:rPr>
                <w:rFonts w:cs="Arial"/>
                <w:b/>
                <w:color w:val="000000"/>
                <w:szCs w:val="20"/>
              </w:rPr>
              <w:t>Cities Served</w:t>
            </w:r>
          </w:p>
        </w:tc>
      </w:tr>
      <w:tr w:rsidR="002E3613" w:rsidRPr="00304FE8" w14:paraId="5E86716E" w14:textId="77777777" w:rsidTr="00270B15">
        <w:trPr>
          <w:trHeight w:val="461"/>
        </w:trPr>
        <w:tc>
          <w:tcPr>
            <w:tcW w:w="197" w:type="pct"/>
            <w:vMerge w:val="restart"/>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14:paraId="6DDE20D2" w14:textId="77777777" w:rsidR="006222FA" w:rsidRPr="00414871" w:rsidRDefault="006222FA">
            <w:pPr>
              <w:spacing w:after="0" w:line="240" w:lineRule="auto"/>
              <w:jc w:val="center"/>
              <w:rPr>
                <w:rFonts w:cs="Arial"/>
                <w:b/>
                <w:color w:val="000000"/>
                <w:szCs w:val="20"/>
              </w:rPr>
            </w:pPr>
            <w:r w:rsidRPr="00414871">
              <w:rPr>
                <w:rFonts w:cs="Arial"/>
                <w:b/>
                <w:color w:val="000000"/>
                <w:szCs w:val="20"/>
              </w:rPr>
              <w:t>1</w:t>
            </w:r>
          </w:p>
        </w:tc>
        <w:tc>
          <w:tcPr>
            <w:tcW w:w="465" w:type="pct"/>
            <w:vMerge w:val="restart"/>
            <w:tcBorders>
              <w:top w:val="single" w:sz="12" w:space="0" w:color="auto"/>
              <w:left w:val="single" w:sz="12" w:space="0" w:color="auto"/>
              <w:right w:val="single" w:sz="4" w:space="0" w:color="auto"/>
            </w:tcBorders>
            <w:vAlign w:val="center"/>
            <w:hideMark/>
          </w:tcPr>
          <w:p w14:paraId="7D9E156A" w14:textId="077FDC34" w:rsidR="006222FA" w:rsidRPr="00414871" w:rsidRDefault="006222FA">
            <w:pPr>
              <w:spacing w:after="0" w:line="240" w:lineRule="auto"/>
              <w:rPr>
                <w:rFonts w:cs="Arial"/>
                <w:b/>
                <w:color w:val="000000"/>
                <w:szCs w:val="20"/>
                <w:u w:val="single"/>
              </w:rPr>
            </w:pPr>
            <w:r w:rsidRPr="00414871">
              <w:rPr>
                <w:rFonts w:cs="Arial"/>
                <w:b/>
                <w:color w:val="000000"/>
                <w:szCs w:val="20"/>
              </w:rPr>
              <w:t>EDEN</w:t>
            </w:r>
          </w:p>
        </w:tc>
        <w:tc>
          <w:tcPr>
            <w:tcW w:w="810" w:type="pct"/>
            <w:tcBorders>
              <w:top w:val="single" w:sz="12" w:space="0" w:color="auto"/>
              <w:left w:val="single" w:sz="4" w:space="0" w:color="auto"/>
              <w:bottom w:val="dashSmallGap" w:sz="4" w:space="0" w:color="auto"/>
              <w:right w:val="single" w:sz="4" w:space="0" w:color="auto"/>
            </w:tcBorders>
            <w:vAlign w:val="center"/>
          </w:tcPr>
          <w:p w14:paraId="524ED12E" w14:textId="476B7B72" w:rsidR="006222FA" w:rsidRPr="00414871" w:rsidRDefault="006222FA">
            <w:pPr>
              <w:spacing w:after="0" w:line="240" w:lineRule="auto"/>
              <w:rPr>
                <w:rFonts w:cs="Arial"/>
                <w:i/>
                <w:color w:val="000000"/>
                <w:szCs w:val="20"/>
              </w:rPr>
            </w:pPr>
            <w:r w:rsidRPr="00414871">
              <w:rPr>
                <w:rFonts w:cs="Arial"/>
                <w:i/>
                <w:color w:val="000000"/>
                <w:szCs w:val="20"/>
              </w:rPr>
              <w:t>Adult/DW</w:t>
            </w:r>
          </w:p>
        </w:tc>
        <w:tc>
          <w:tcPr>
            <w:tcW w:w="1346" w:type="pct"/>
            <w:tcBorders>
              <w:top w:val="single" w:sz="12" w:space="0" w:color="auto"/>
              <w:left w:val="single" w:sz="4" w:space="0" w:color="auto"/>
              <w:bottom w:val="dashSmallGap" w:sz="4" w:space="0" w:color="auto"/>
              <w:right w:val="single" w:sz="4" w:space="0" w:color="auto"/>
            </w:tcBorders>
            <w:vAlign w:val="center"/>
            <w:hideMark/>
          </w:tcPr>
          <w:p w14:paraId="34A890E6" w14:textId="225C845E" w:rsidR="006222FA" w:rsidRPr="00414871" w:rsidRDefault="006222FA">
            <w:pPr>
              <w:spacing w:after="0" w:line="240" w:lineRule="auto"/>
              <w:rPr>
                <w:rFonts w:cs="Arial"/>
                <w:color w:val="000000"/>
                <w:szCs w:val="20"/>
              </w:rPr>
            </w:pPr>
            <w:r w:rsidRPr="00414871">
              <w:rPr>
                <w:rFonts w:cs="Arial"/>
                <w:color w:val="000000"/>
                <w:szCs w:val="20"/>
              </w:rPr>
              <w:t>Rubicon Inc.</w:t>
            </w:r>
          </w:p>
        </w:tc>
        <w:tc>
          <w:tcPr>
            <w:tcW w:w="803" w:type="pct"/>
            <w:tcBorders>
              <w:top w:val="single" w:sz="12" w:space="0" w:color="auto"/>
              <w:left w:val="single" w:sz="4" w:space="0" w:color="auto"/>
              <w:bottom w:val="dashSmallGap" w:sz="4" w:space="0" w:color="auto"/>
              <w:right w:val="single" w:sz="4" w:space="0" w:color="auto"/>
            </w:tcBorders>
            <w:vAlign w:val="center"/>
            <w:hideMark/>
          </w:tcPr>
          <w:p w14:paraId="41CB981A" w14:textId="77777777" w:rsidR="006222FA" w:rsidRPr="00414871" w:rsidRDefault="006222FA">
            <w:pPr>
              <w:spacing w:after="0" w:line="240" w:lineRule="auto"/>
              <w:rPr>
                <w:rFonts w:cs="Arial"/>
                <w:color w:val="000000"/>
                <w:szCs w:val="20"/>
              </w:rPr>
            </w:pPr>
            <w:r w:rsidRPr="00414871">
              <w:rPr>
                <w:rFonts w:cs="Arial"/>
                <w:color w:val="000000"/>
                <w:szCs w:val="20"/>
              </w:rPr>
              <w:t>Hayward</w:t>
            </w:r>
          </w:p>
        </w:tc>
        <w:tc>
          <w:tcPr>
            <w:tcW w:w="1379" w:type="pct"/>
            <w:vMerge w:val="restart"/>
            <w:tcBorders>
              <w:top w:val="single" w:sz="12" w:space="0" w:color="auto"/>
              <w:left w:val="single" w:sz="4" w:space="0" w:color="auto"/>
              <w:bottom w:val="single" w:sz="12" w:space="0" w:color="auto"/>
              <w:right w:val="single" w:sz="12" w:space="0" w:color="auto"/>
            </w:tcBorders>
            <w:vAlign w:val="center"/>
            <w:hideMark/>
          </w:tcPr>
          <w:p w14:paraId="4E1D8BBB" w14:textId="43F0BC25" w:rsidR="006222FA" w:rsidRPr="00414871" w:rsidRDefault="006222FA">
            <w:pPr>
              <w:spacing w:after="0" w:line="240" w:lineRule="auto"/>
              <w:jc w:val="both"/>
              <w:rPr>
                <w:rFonts w:cs="Arial"/>
                <w:color w:val="000000"/>
                <w:szCs w:val="20"/>
              </w:rPr>
            </w:pPr>
            <w:r w:rsidRPr="00414871">
              <w:rPr>
                <w:rFonts w:cs="Arial"/>
                <w:color w:val="000000"/>
                <w:szCs w:val="20"/>
              </w:rPr>
              <w:t>Hayward, Castro Valley, San Leandro, San Lorenzo and unincorporated areas:</w:t>
            </w:r>
            <w:r w:rsidR="003D7243" w:rsidRPr="00414871">
              <w:rPr>
                <w:rFonts w:cs="Arial"/>
                <w:color w:val="000000"/>
                <w:szCs w:val="20"/>
              </w:rPr>
              <w:t xml:space="preserve"> </w:t>
            </w:r>
            <w:r w:rsidRPr="00414871">
              <w:rPr>
                <w:rFonts w:cs="Arial"/>
                <w:color w:val="000000"/>
                <w:szCs w:val="20"/>
              </w:rPr>
              <w:t xml:space="preserve">Ashland, </w:t>
            </w:r>
            <w:proofErr w:type="spellStart"/>
            <w:r w:rsidRPr="00414871">
              <w:rPr>
                <w:rFonts w:cs="Arial"/>
                <w:color w:val="000000"/>
                <w:szCs w:val="20"/>
              </w:rPr>
              <w:t>Cherryland</w:t>
            </w:r>
            <w:proofErr w:type="spellEnd"/>
            <w:r w:rsidRPr="00414871">
              <w:rPr>
                <w:rFonts w:cs="Arial"/>
                <w:color w:val="000000"/>
                <w:szCs w:val="20"/>
              </w:rPr>
              <w:t xml:space="preserve"> and Fairview</w:t>
            </w:r>
          </w:p>
        </w:tc>
      </w:tr>
      <w:tr w:rsidR="002E3613" w:rsidRPr="00304FE8" w14:paraId="5000100A" w14:textId="77777777" w:rsidTr="00270B15">
        <w:trPr>
          <w:trHeight w:val="432"/>
        </w:trPr>
        <w:tc>
          <w:tcPr>
            <w:tcW w:w="197" w:type="pct"/>
            <w:vMerge/>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14:paraId="66BA6366" w14:textId="77777777" w:rsidR="006222FA" w:rsidRPr="00414871" w:rsidRDefault="006222FA">
            <w:pPr>
              <w:spacing w:after="0" w:line="240" w:lineRule="auto"/>
              <w:rPr>
                <w:rFonts w:cs="Arial"/>
                <w:b/>
                <w:color w:val="000000"/>
                <w:szCs w:val="20"/>
              </w:rPr>
            </w:pPr>
          </w:p>
        </w:tc>
        <w:tc>
          <w:tcPr>
            <w:tcW w:w="465" w:type="pct"/>
            <w:vMerge/>
            <w:tcBorders>
              <w:left w:val="single" w:sz="12" w:space="0" w:color="auto"/>
              <w:bottom w:val="single" w:sz="12" w:space="0" w:color="auto"/>
              <w:right w:val="single" w:sz="4" w:space="0" w:color="auto"/>
            </w:tcBorders>
            <w:vAlign w:val="center"/>
            <w:hideMark/>
          </w:tcPr>
          <w:p w14:paraId="1784231D" w14:textId="52856085" w:rsidR="006222FA" w:rsidRPr="00414871" w:rsidRDefault="006222FA">
            <w:pPr>
              <w:numPr>
                <w:ilvl w:val="0"/>
                <w:numId w:val="42"/>
              </w:numPr>
              <w:spacing w:after="0" w:line="240" w:lineRule="auto"/>
              <w:ind w:left="172" w:hanging="180"/>
              <w:rPr>
                <w:rFonts w:cs="Arial"/>
                <w:b/>
                <w:color w:val="000000"/>
                <w:szCs w:val="20"/>
              </w:rPr>
            </w:pPr>
          </w:p>
        </w:tc>
        <w:tc>
          <w:tcPr>
            <w:tcW w:w="810" w:type="pct"/>
            <w:tcBorders>
              <w:top w:val="dashSmallGap" w:sz="4" w:space="0" w:color="auto"/>
              <w:left w:val="single" w:sz="4" w:space="0" w:color="auto"/>
              <w:bottom w:val="single" w:sz="12" w:space="0" w:color="auto"/>
              <w:right w:val="single" w:sz="4" w:space="0" w:color="auto"/>
            </w:tcBorders>
            <w:vAlign w:val="center"/>
          </w:tcPr>
          <w:p w14:paraId="2FDD752F" w14:textId="166A07FB" w:rsidR="006222FA" w:rsidRPr="00414871" w:rsidRDefault="006222FA">
            <w:pPr>
              <w:spacing w:after="0" w:line="240" w:lineRule="auto"/>
              <w:rPr>
                <w:rFonts w:cs="Arial"/>
                <w:i/>
                <w:color w:val="000000"/>
                <w:szCs w:val="20"/>
              </w:rPr>
            </w:pPr>
            <w:r w:rsidRPr="00414871">
              <w:rPr>
                <w:rFonts w:cs="Arial"/>
                <w:i/>
                <w:color w:val="000000"/>
                <w:szCs w:val="20"/>
              </w:rPr>
              <w:t>Youth Services</w:t>
            </w:r>
          </w:p>
        </w:tc>
        <w:tc>
          <w:tcPr>
            <w:tcW w:w="1346" w:type="pct"/>
            <w:tcBorders>
              <w:top w:val="dashSmallGap" w:sz="4" w:space="0" w:color="auto"/>
              <w:left w:val="single" w:sz="4" w:space="0" w:color="auto"/>
              <w:bottom w:val="single" w:sz="12" w:space="0" w:color="auto"/>
              <w:right w:val="single" w:sz="4" w:space="0" w:color="auto"/>
            </w:tcBorders>
            <w:vAlign w:val="center"/>
            <w:hideMark/>
          </w:tcPr>
          <w:p w14:paraId="4343C7F5" w14:textId="368538B6" w:rsidR="006222FA" w:rsidRPr="00414871" w:rsidRDefault="006222FA">
            <w:pPr>
              <w:spacing w:after="0" w:line="240" w:lineRule="auto"/>
              <w:rPr>
                <w:rFonts w:cs="Arial"/>
                <w:color w:val="000000"/>
                <w:szCs w:val="20"/>
              </w:rPr>
            </w:pPr>
            <w:r w:rsidRPr="00414871">
              <w:rPr>
                <w:rFonts w:cs="Arial"/>
                <w:color w:val="000000"/>
                <w:szCs w:val="20"/>
              </w:rPr>
              <w:t>Hayward Adult School</w:t>
            </w:r>
          </w:p>
        </w:tc>
        <w:tc>
          <w:tcPr>
            <w:tcW w:w="803" w:type="pct"/>
            <w:tcBorders>
              <w:top w:val="dashSmallGap" w:sz="4" w:space="0" w:color="auto"/>
              <w:left w:val="single" w:sz="4" w:space="0" w:color="auto"/>
              <w:bottom w:val="single" w:sz="12" w:space="0" w:color="auto"/>
              <w:right w:val="single" w:sz="4" w:space="0" w:color="auto"/>
            </w:tcBorders>
            <w:vAlign w:val="center"/>
            <w:hideMark/>
          </w:tcPr>
          <w:p w14:paraId="1A5AD33B" w14:textId="77777777" w:rsidR="006222FA" w:rsidRPr="00414871" w:rsidRDefault="006222FA">
            <w:pPr>
              <w:spacing w:after="0" w:line="240" w:lineRule="auto"/>
              <w:rPr>
                <w:rFonts w:cs="Arial"/>
                <w:color w:val="000000"/>
                <w:szCs w:val="20"/>
              </w:rPr>
            </w:pPr>
            <w:r w:rsidRPr="00414871">
              <w:rPr>
                <w:rFonts w:cs="Arial"/>
                <w:color w:val="000000"/>
                <w:szCs w:val="20"/>
              </w:rPr>
              <w:t>Hayward</w:t>
            </w:r>
          </w:p>
        </w:tc>
        <w:tc>
          <w:tcPr>
            <w:tcW w:w="1379" w:type="pct"/>
            <w:vMerge/>
            <w:tcBorders>
              <w:top w:val="single" w:sz="12" w:space="0" w:color="auto"/>
              <w:left w:val="single" w:sz="4" w:space="0" w:color="auto"/>
              <w:bottom w:val="single" w:sz="12" w:space="0" w:color="auto"/>
              <w:right w:val="single" w:sz="12" w:space="0" w:color="auto"/>
            </w:tcBorders>
            <w:vAlign w:val="center"/>
            <w:hideMark/>
          </w:tcPr>
          <w:p w14:paraId="29662E04" w14:textId="77777777" w:rsidR="006222FA" w:rsidRPr="00414871" w:rsidRDefault="006222FA">
            <w:pPr>
              <w:spacing w:after="0" w:line="240" w:lineRule="auto"/>
              <w:jc w:val="both"/>
              <w:rPr>
                <w:rFonts w:cs="Arial"/>
                <w:color w:val="000000"/>
                <w:szCs w:val="20"/>
              </w:rPr>
            </w:pPr>
          </w:p>
        </w:tc>
      </w:tr>
      <w:tr w:rsidR="002E3613" w:rsidRPr="00304FE8" w14:paraId="4F0A0C84" w14:textId="77777777" w:rsidTr="00270B15">
        <w:trPr>
          <w:trHeight w:val="432"/>
        </w:trPr>
        <w:tc>
          <w:tcPr>
            <w:tcW w:w="197" w:type="pct"/>
            <w:vMerge w:val="restart"/>
            <w:tcBorders>
              <w:top w:val="single" w:sz="4" w:space="0" w:color="auto"/>
              <w:left w:val="single" w:sz="12" w:space="0" w:color="auto"/>
              <w:bottom w:val="single" w:sz="12" w:space="0" w:color="auto"/>
              <w:right w:val="single" w:sz="12" w:space="0" w:color="auto"/>
            </w:tcBorders>
            <w:shd w:val="clear" w:color="auto" w:fill="D9D9D9" w:themeFill="background1" w:themeFillShade="D9"/>
            <w:vAlign w:val="center"/>
            <w:hideMark/>
          </w:tcPr>
          <w:p w14:paraId="2D743F81" w14:textId="77777777" w:rsidR="006222FA" w:rsidRPr="00414871" w:rsidRDefault="006222FA">
            <w:pPr>
              <w:spacing w:after="0" w:line="240" w:lineRule="auto"/>
              <w:jc w:val="center"/>
              <w:rPr>
                <w:rFonts w:cs="Arial"/>
                <w:b/>
                <w:color w:val="000000"/>
                <w:szCs w:val="20"/>
              </w:rPr>
            </w:pPr>
            <w:r w:rsidRPr="00414871">
              <w:rPr>
                <w:rFonts w:cs="Arial"/>
                <w:b/>
                <w:color w:val="000000"/>
                <w:szCs w:val="20"/>
              </w:rPr>
              <w:t>2</w:t>
            </w:r>
          </w:p>
        </w:tc>
        <w:tc>
          <w:tcPr>
            <w:tcW w:w="465" w:type="pct"/>
            <w:vMerge w:val="restart"/>
            <w:tcBorders>
              <w:top w:val="single" w:sz="4" w:space="0" w:color="auto"/>
              <w:left w:val="single" w:sz="12" w:space="0" w:color="auto"/>
              <w:right w:val="single" w:sz="4" w:space="0" w:color="auto"/>
            </w:tcBorders>
            <w:vAlign w:val="center"/>
            <w:hideMark/>
          </w:tcPr>
          <w:p w14:paraId="5FB4F29B" w14:textId="7734AD7B" w:rsidR="006222FA" w:rsidRPr="00414871" w:rsidRDefault="006222FA">
            <w:pPr>
              <w:spacing w:after="0" w:line="240" w:lineRule="auto"/>
              <w:rPr>
                <w:rFonts w:cs="Arial"/>
                <w:b/>
                <w:color w:val="000000"/>
                <w:szCs w:val="20"/>
              </w:rPr>
            </w:pPr>
            <w:r w:rsidRPr="00414871">
              <w:rPr>
                <w:rFonts w:cs="Arial"/>
                <w:b/>
                <w:color w:val="000000"/>
                <w:szCs w:val="20"/>
              </w:rPr>
              <w:t>NORTH CITIES</w:t>
            </w:r>
          </w:p>
        </w:tc>
        <w:tc>
          <w:tcPr>
            <w:tcW w:w="810" w:type="pct"/>
            <w:tcBorders>
              <w:top w:val="single" w:sz="4" w:space="0" w:color="auto"/>
              <w:left w:val="single" w:sz="4" w:space="0" w:color="auto"/>
              <w:bottom w:val="dashSmallGap" w:sz="4" w:space="0" w:color="auto"/>
              <w:right w:val="single" w:sz="4" w:space="0" w:color="auto"/>
            </w:tcBorders>
            <w:vAlign w:val="center"/>
          </w:tcPr>
          <w:p w14:paraId="7D5BA158" w14:textId="2E864DDD" w:rsidR="006222FA" w:rsidRPr="00414871" w:rsidRDefault="006222FA">
            <w:pPr>
              <w:spacing w:after="0" w:line="240" w:lineRule="auto"/>
              <w:rPr>
                <w:rFonts w:cs="Arial"/>
                <w:i/>
                <w:color w:val="000000"/>
                <w:szCs w:val="20"/>
              </w:rPr>
            </w:pPr>
            <w:r w:rsidRPr="00414871">
              <w:rPr>
                <w:rFonts w:cs="Arial"/>
                <w:i/>
                <w:color w:val="000000"/>
                <w:szCs w:val="20"/>
              </w:rPr>
              <w:t>Adult/DW</w:t>
            </w:r>
          </w:p>
        </w:tc>
        <w:tc>
          <w:tcPr>
            <w:tcW w:w="1346" w:type="pct"/>
            <w:tcBorders>
              <w:top w:val="single" w:sz="4" w:space="0" w:color="auto"/>
              <w:left w:val="single" w:sz="4" w:space="0" w:color="auto"/>
              <w:bottom w:val="dashSmallGap" w:sz="4" w:space="0" w:color="auto"/>
              <w:right w:val="single" w:sz="4" w:space="0" w:color="auto"/>
            </w:tcBorders>
            <w:vAlign w:val="center"/>
            <w:hideMark/>
          </w:tcPr>
          <w:p w14:paraId="3BCC0DBC" w14:textId="0E340976" w:rsidR="006222FA" w:rsidRPr="00414871" w:rsidRDefault="006222FA">
            <w:pPr>
              <w:spacing w:after="0" w:line="240" w:lineRule="auto"/>
              <w:rPr>
                <w:rFonts w:cs="Arial"/>
                <w:color w:val="000000"/>
                <w:szCs w:val="20"/>
              </w:rPr>
            </w:pPr>
            <w:r w:rsidRPr="00414871">
              <w:rPr>
                <w:rFonts w:cs="Arial"/>
                <w:color w:val="000000"/>
                <w:szCs w:val="20"/>
              </w:rPr>
              <w:t>Peralta Community College District</w:t>
            </w:r>
          </w:p>
        </w:tc>
        <w:tc>
          <w:tcPr>
            <w:tcW w:w="803" w:type="pct"/>
            <w:tcBorders>
              <w:top w:val="single" w:sz="4" w:space="0" w:color="auto"/>
              <w:left w:val="single" w:sz="4" w:space="0" w:color="auto"/>
              <w:bottom w:val="dashSmallGap" w:sz="4" w:space="0" w:color="auto"/>
              <w:right w:val="single" w:sz="4" w:space="0" w:color="auto"/>
            </w:tcBorders>
            <w:vAlign w:val="center"/>
            <w:hideMark/>
          </w:tcPr>
          <w:p w14:paraId="1E37AE94" w14:textId="40328C6D" w:rsidR="006222FA" w:rsidRPr="00414871" w:rsidRDefault="006222FA">
            <w:pPr>
              <w:spacing w:after="0" w:line="240" w:lineRule="auto"/>
              <w:rPr>
                <w:rFonts w:cs="Arial"/>
                <w:color w:val="000000"/>
                <w:szCs w:val="20"/>
              </w:rPr>
            </w:pPr>
            <w:r w:rsidRPr="00414871">
              <w:rPr>
                <w:rFonts w:cs="Arial"/>
                <w:color w:val="000000"/>
                <w:szCs w:val="20"/>
              </w:rPr>
              <w:t>Alameda &amp; Berkeley</w:t>
            </w:r>
          </w:p>
        </w:tc>
        <w:tc>
          <w:tcPr>
            <w:tcW w:w="1379" w:type="pct"/>
            <w:vMerge w:val="restart"/>
            <w:tcBorders>
              <w:top w:val="single" w:sz="4" w:space="0" w:color="auto"/>
              <w:left w:val="single" w:sz="4" w:space="0" w:color="auto"/>
              <w:bottom w:val="single" w:sz="12" w:space="0" w:color="auto"/>
              <w:right w:val="single" w:sz="12" w:space="0" w:color="auto"/>
            </w:tcBorders>
            <w:vAlign w:val="center"/>
            <w:hideMark/>
          </w:tcPr>
          <w:p w14:paraId="59312FF7" w14:textId="77777777" w:rsidR="006222FA" w:rsidRPr="00414871" w:rsidRDefault="006222FA">
            <w:pPr>
              <w:spacing w:after="0" w:line="240" w:lineRule="auto"/>
              <w:jc w:val="both"/>
              <w:rPr>
                <w:rFonts w:cs="Arial"/>
                <w:b/>
                <w:color w:val="000000"/>
                <w:szCs w:val="20"/>
                <w:u w:val="single"/>
              </w:rPr>
            </w:pPr>
            <w:r w:rsidRPr="00414871">
              <w:rPr>
                <w:rFonts w:cs="Arial"/>
                <w:color w:val="000000"/>
                <w:szCs w:val="20"/>
              </w:rPr>
              <w:t>Alameda, Berkeley, Albany, Emeryville and Piedmont</w:t>
            </w:r>
          </w:p>
        </w:tc>
      </w:tr>
      <w:tr w:rsidR="002E3613" w:rsidRPr="00304FE8" w14:paraId="2058201E" w14:textId="77777777" w:rsidTr="00270B15">
        <w:trPr>
          <w:trHeight w:val="432"/>
        </w:trPr>
        <w:tc>
          <w:tcPr>
            <w:tcW w:w="197" w:type="pct"/>
            <w:vMerge/>
            <w:tcBorders>
              <w:top w:val="single" w:sz="4" w:space="0" w:color="auto"/>
              <w:left w:val="single" w:sz="12" w:space="0" w:color="auto"/>
              <w:bottom w:val="single" w:sz="12" w:space="0" w:color="auto"/>
              <w:right w:val="single" w:sz="12" w:space="0" w:color="auto"/>
            </w:tcBorders>
            <w:shd w:val="clear" w:color="auto" w:fill="D9D9D9" w:themeFill="background1" w:themeFillShade="D9"/>
            <w:vAlign w:val="center"/>
            <w:hideMark/>
          </w:tcPr>
          <w:p w14:paraId="4F8F1279" w14:textId="77777777" w:rsidR="006222FA" w:rsidRPr="00414871" w:rsidRDefault="006222FA">
            <w:pPr>
              <w:spacing w:after="0" w:line="240" w:lineRule="auto"/>
              <w:rPr>
                <w:rFonts w:cs="Arial"/>
                <w:b/>
                <w:color w:val="000000"/>
                <w:szCs w:val="20"/>
              </w:rPr>
            </w:pPr>
          </w:p>
        </w:tc>
        <w:tc>
          <w:tcPr>
            <w:tcW w:w="465" w:type="pct"/>
            <w:vMerge/>
            <w:tcBorders>
              <w:left w:val="single" w:sz="12" w:space="0" w:color="auto"/>
              <w:bottom w:val="single" w:sz="12" w:space="0" w:color="auto"/>
              <w:right w:val="single" w:sz="4" w:space="0" w:color="auto"/>
            </w:tcBorders>
            <w:vAlign w:val="center"/>
            <w:hideMark/>
          </w:tcPr>
          <w:p w14:paraId="3EC482B9" w14:textId="4355CB7F" w:rsidR="006222FA" w:rsidRPr="00414871" w:rsidRDefault="006222FA">
            <w:pPr>
              <w:numPr>
                <w:ilvl w:val="0"/>
                <w:numId w:val="42"/>
              </w:numPr>
              <w:spacing w:after="0" w:line="240" w:lineRule="auto"/>
              <w:ind w:left="172" w:hanging="180"/>
              <w:rPr>
                <w:rFonts w:cs="Arial"/>
                <w:b/>
                <w:color w:val="000000"/>
                <w:szCs w:val="20"/>
              </w:rPr>
            </w:pPr>
          </w:p>
        </w:tc>
        <w:tc>
          <w:tcPr>
            <w:tcW w:w="810" w:type="pct"/>
            <w:tcBorders>
              <w:top w:val="dashSmallGap" w:sz="4" w:space="0" w:color="auto"/>
              <w:left w:val="single" w:sz="4" w:space="0" w:color="auto"/>
              <w:bottom w:val="single" w:sz="12" w:space="0" w:color="auto"/>
              <w:right w:val="single" w:sz="4" w:space="0" w:color="auto"/>
            </w:tcBorders>
            <w:vAlign w:val="center"/>
          </w:tcPr>
          <w:p w14:paraId="7BF9D37B" w14:textId="1796D159" w:rsidR="006222FA" w:rsidRPr="00414871" w:rsidRDefault="006222FA">
            <w:pPr>
              <w:spacing w:after="0" w:line="240" w:lineRule="auto"/>
              <w:rPr>
                <w:rFonts w:cs="Arial"/>
                <w:i/>
                <w:color w:val="000000"/>
                <w:szCs w:val="20"/>
              </w:rPr>
            </w:pPr>
            <w:r w:rsidRPr="00414871">
              <w:rPr>
                <w:rFonts w:cs="Arial"/>
                <w:i/>
                <w:color w:val="000000"/>
                <w:szCs w:val="20"/>
              </w:rPr>
              <w:t>Youth Services</w:t>
            </w:r>
          </w:p>
        </w:tc>
        <w:tc>
          <w:tcPr>
            <w:tcW w:w="1346" w:type="pct"/>
            <w:tcBorders>
              <w:top w:val="dashSmallGap" w:sz="4" w:space="0" w:color="auto"/>
              <w:left w:val="single" w:sz="4" w:space="0" w:color="auto"/>
              <w:bottom w:val="single" w:sz="12" w:space="0" w:color="auto"/>
              <w:right w:val="single" w:sz="4" w:space="0" w:color="auto"/>
            </w:tcBorders>
            <w:vAlign w:val="center"/>
            <w:hideMark/>
          </w:tcPr>
          <w:p w14:paraId="13D7DA16" w14:textId="2FF598F6" w:rsidR="006222FA" w:rsidRPr="00414871" w:rsidRDefault="006222FA">
            <w:pPr>
              <w:spacing w:after="0" w:line="240" w:lineRule="auto"/>
              <w:rPr>
                <w:rFonts w:cs="Arial"/>
                <w:color w:val="000000"/>
                <w:szCs w:val="20"/>
              </w:rPr>
            </w:pPr>
            <w:r w:rsidRPr="00414871">
              <w:rPr>
                <w:rFonts w:cs="Arial"/>
                <w:color w:val="000000"/>
                <w:szCs w:val="20"/>
              </w:rPr>
              <w:t>Berkeley Youth Alternatives</w:t>
            </w:r>
          </w:p>
        </w:tc>
        <w:tc>
          <w:tcPr>
            <w:tcW w:w="803" w:type="pct"/>
            <w:tcBorders>
              <w:top w:val="dashSmallGap" w:sz="4" w:space="0" w:color="auto"/>
              <w:left w:val="single" w:sz="4" w:space="0" w:color="auto"/>
              <w:bottom w:val="single" w:sz="12" w:space="0" w:color="auto"/>
              <w:right w:val="single" w:sz="4" w:space="0" w:color="auto"/>
            </w:tcBorders>
            <w:vAlign w:val="center"/>
            <w:hideMark/>
          </w:tcPr>
          <w:p w14:paraId="5AD64087" w14:textId="6E41F555" w:rsidR="006222FA" w:rsidRPr="00414871" w:rsidRDefault="006222FA">
            <w:pPr>
              <w:spacing w:after="0" w:line="240" w:lineRule="auto"/>
              <w:rPr>
                <w:rFonts w:cs="Arial"/>
                <w:color w:val="000000"/>
                <w:szCs w:val="20"/>
              </w:rPr>
            </w:pPr>
            <w:r w:rsidRPr="00414871">
              <w:rPr>
                <w:rFonts w:cs="Arial"/>
                <w:color w:val="000000"/>
                <w:szCs w:val="20"/>
              </w:rPr>
              <w:t>Berkeley</w:t>
            </w:r>
          </w:p>
        </w:tc>
        <w:tc>
          <w:tcPr>
            <w:tcW w:w="1379" w:type="pct"/>
            <w:vMerge/>
            <w:tcBorders>
              <w:top w:val="single" w:sz="4" w:space="0" w:color="auto"/>
              <w:left w:val="single" w:sz="4" w:space="0" w:color="auto"/>
              <w:bottom w:val="single" w:sz="12" w:space="0" w:color="auto"/>
              <w:right w:val="single" w:sz="12" w:space="0" w:color="auto"/>
            </w:tcBorders>
            <w:vAlign w:val="center"/>
            <w:hideMark/>
          </w:tcPr>
          <w:p w14:paraId="68766045" w14:textId="77777777" w:rsidR="006222FA" w:rsidRPr="00414871" w:rsidRDefault="006222FA">
            <w:pPr>
              <w:spacing w:after="0" w:line="240" w:lineRule="auto"/>
              <w:jc w:val="both"/>
              <w:rPr>
                <w:rFonts w:cs="Arial"/>
                <w:b/>
                <w:color w:val="000000"/>
                <w:szCs w:val="20"/>
                <w:u w:val="single"/>
              </w:rPr>
            </w:pPr>
          </w:p>
        </w:tc>
      </w:tr>
      <w:tr w:rsidR="002E3613" w:rsidRPr="00304FE8" w14:paraId="24258E42" w14:textId="77777777" w:rsidTr="00270B15">
        <w:trPr>
          <w:trHeight w:val="432"/>
        </w:trPr>
        <w:tc>
          <w:tcPr>
            <w:tcW w:w="197" w:type="pct"/>
            <w:vMerge w:val="restart"/>
            <w:tcBorders>
              <w:top w:val="single" w:sz="4" w:space="0" w:color="auto"/>
              <w:left w:val="single" w:sz="12" w:space="0" w:color="auto"/>
              <w:bottom w:val="single" w:sz="12" w:space="0" w:color="auto"/>
              <w:right w:val="single" w:sz="12" w:space="0" w:color="auto"/>
            </w:tcBorders>
            <w:shd w:val="clear" w:color="auto" w:fill="D9D9D9" w:themeFill="background1" w:themeFillShade="D9"/>
            <w:vAlign w:val="center"/>
            <w:hideMark/>
          </w:tcPr>
          <w:p w14:paraId="6FD4EBB3" w14:textId="77777777" w:rsidR="006222FA" w:rsidRPr="00414871" w:rsidRDefault="006222FA">
            <w:pPr>
              <w:spacing w:after="0" w:line="240" w:lineRule="auto"/>
              <w:jc w:val="center"/>
              <w:rPr>
                <w:rFonts w:cs="Arial"/>
                <w:b/>
                <w:color w:val="000000"/>
                <w:szCs w:val="20"/>
              </w:rPr>
            </w:pPr>
            <w:r w:rsidRPr="00414871">
              <w:rPr>
                <w:rFonts w:cs="Arial"/>
                <w:b/>
                <w:color w:val="000000"/>
                <w:szCs w:val="20"/>
              </w:rPr>
              <w:t>3</w:t>
            </w:r>
          </w:p>
        </w:tc>
        <w:tc>
          <w:tcPr>
            <w:tcW w:w="465" w:type="pct"/>
            <w:vMerge w:val="restart"/>
            <w:tcBorders>
              <w:top w:val="single" w:sz="12" w:space="0" w:color="auto"/>
              <w:left w:val="single" w:sz="12" w:space="0" w:color="auto"/>
              <w:right w:val="single" w:sz="4" w:space="0" w:color="auto"/>
            </w:tcBorders>
            <w:vAlign w:val="center"/>
            <w:hideMark/>
          </w:tcPr>
          <w:p w14:paraId="566312D5" w14:textId="5F71717B" w:rsidR="006222FA" w:rsidRPr="00414871" w:rsidRDefault="006222FA">
            <w:pPr>
              <w:spacing w:after="0" w:line="240" w:lineRule="auto"/>
              <w:rPr>
                <w:rFonts w:cs="Arial"/>
                <w:b/>
                <w:color w:val="000000"/>
                <w:szCs w:val="20"/>
                <w:u w:val="single"/>
              </w:rPr>
            </w:pPr>
            <w:r w:rsidRPr="00414871">
              <w:rPr>
                <w:rFonts w:cs="Arial"/>
                <w:b/>
                <w:color w:val="000000"/>
                <w:szCs w:val="20"/>
              </w:rPr>
              <w:t>TRI-CITIES</w:t>
            </w:r>
          </w:p>
        </w:tc>
        <w:tc>
          <w:tcPr>
            <w:tcW w:w="810" w:type="pct"/>
            <w:tcBorders>
              <w:top w:val="single" w:sz="12" w:space="0" w:color="auto"/>
              <w:left w:val="single" w:sz="4" w:space="0" w:color="auto"/>
              <w:bottom w:val="dashSmallGap" w:sz="4" w:space="0" w:color="auto"/>
              <w:right w:val="single" w:sz="4" w:space="0" w:color="auto"/>
            </w:tcBorders>
            <w:vAlign w:val="center"/>
          </w:tcPr>
          <w:p w14:paraId="257613D3" w14:textId="232B84BC" w:rsidR="006222FA" w:rsidRPr="00414871" w:rsidRDefault="006222FA">
            <w:pPr>
              <w:spacing w:after="0" w:line="240" w:lineRule="auto"/>
              <w:rPr>
                <w:rFonts w:cs="Arial"/>
                <w:i/>
                <w:color w:val="000000"/>
                <w:szCs w:val="20"/>
              </w:rPr>
            </w:pPr>
            <w:r w:rsidRPr="00414871">
              <w:rPr>
                <w:rFonts w:cs="Arial"/>
                <w:i/>
                <w:color w:val="000000"/>
                <w:szCs w:val="20"/>
              </w:rPr>
              <w:t>Adult/DW</w:t>
            </w:r>
          </w:p>
        </w:tc>
        <w:tc>
          <w:tcPr>
            <w:tcW w:w="1346" w:type="pct"/>
            <w:tcBorders>
              <w:top w:val="single" w:sz="12" w:space="0" w:color="auto"/>
              <w:left w:val="single" w:sz="4" w:space="0" w:color="auto"/>
              <w:bottom w:val="dashSmallGap" w:sz="4" w:space="0" w:color="auto"/>
              <w:right w:val="single" w:sz="4" w:space="0" w:color="auto"/>
            </w:tcBorders>
            <w:vAlign w:val="center"/>
            <w:hideMark/>
          </w:tcPr>
          <w:p w14:paraId="31D6694B" w14:textId="3BAE36B8" w:rsidR="006222FA" w:rsidRPr="00414871" w:rsidRDefault="006222FA">
            <w:pPr>
              <w:spacing w:after="0" w:line="240" w:lineRule="auto"/>
              <w:rPr>
                <w:rFonts w:cs="Arial"/>
                <w:color w:val="000000"/>
                <w:szCs w:val="20"/>
              </w:rPr>
            </w:pPr>
            <w:proofErr w:type="spellStart"/>
            <w:r w:rsidRPr="00414871">
              <w:rPr>
                <w:rFonts w:cs="Arial"/>
                <w:color w:val="000000"/>
                <w:szCs w:val="20"/>
              </w:rPr>
              <w:t>Ohlone</w:t>
            </w:r>
            <w:proofErr w:type="spellEnd"/>
            <w:r w:rsidRPr="00414871">
              <w:rPr>
                <w:rFonts w:cs="Arial"/>
                <w:color w:val="000000"/>
                <w:szCs w:val="20"/>
              </w:rPr>
              <w:t xml:space="preserve"> Community College</w:t>
            </w:r>
          </w:p>
        </w:tc>
        <w:tc>
          <w:tcPr>
            <w:tcW w:w="803" w:type="pct"/>
            <w:tcBorders>
              <w:top w:val="single" w:sz="12" w:space="0" w:color="auto"/>
              <w:left w:val="single" w:sz="4" w:space="0" w:color="auto"/>
              <w:bottom w:val="dashSmallGap" w:sz="4" w:space="0" w:color="auto"/>
              <w:right w:val="single" w:sz="4" w:space="0" w:color="auto"/>
            </w:tcBorders>
            <w:vAlign w:val="center"/>
            <w:hideMark/>
          </w:tcPr>
          <w:p w14:paraId="09923C04" w14:textId="77777777" w:rsidR="006222FA" w:rsidRPr="00414871" w:rsidRDefault="006222FA">
            <w:pPr>
              <w:spacing w:after="0" w:line="240" w:lineRule="auto"/>
              <w:rPr>
                <w:rFonts w:cs="Arial"/>
                <w:color w:val="000000"/>
                <w:szCs w:val="20"/>
              </w:rPr>
            </w:pPr>
            <w:r w:rsidRPr="00414871">
              <w:rPr>
                <w:rFonts w:cs="Arial"/>
                <w:color w:val="000000"/>
                <w:szCs w:val="20"/>
              </w:rPr>
              <w:t>Newark &amp; Fremont</w:t>
            </w:r>
          </w:p>
        </w:tc>
        <w:tc>
          <w:tcPr>
            <w:tcW w:w="1379" w:type="pct"/>
            <w:vMerge w:val="restart"/>
            <w:tcBorders>
              <w:top w:val="single" w:sz="12" w:space="0" w:color="auto"/>
              <w:left w:val="single" w:sz="4" w:space="0" w:color="auto"/>
              <w:bottom w:val="single" w:sz="12" w:space="0" w:color="auto"/>
              <w:right w:val="single" w:sz="12" w:space="0" w:color="auto"/>
            </w:tcBorders>
            <w:vAlign w:val="center"/>
            <w:hideMark/>
          </w:tcPr>
          <w:p w14:paraId="4A1509CB" w14:textId="77777777" w:rsidR="006222FA" w:rsidRPr="00414871" w:rsidRDefault="006222FA">
            <w:pPr>
              <w:spacing w:after="0" w:line="240" w:lineRule="auto"/>
              <w:jc w:val="both"/>
              <w:rPr>
                <w:rFonts w:cs="Arial"/>
                <w:b/>
                <w:color w:val="000000"/>
                <w:szCs w:val="20"/>
                <w:u w:val="single"/>
              </w:rPr>
            </w:pPr>
            <w:r w:rsidRPr="00414871">
              <w:rPr>
                <w:rFonts w:cs="Arial"/>
                <w:color w:val="000000"/>
                <w:szCs w:val="20"/>
              </w:rPr>
              <w:t>Newark, Fremont and Union City</w:t>
            </w:r>
          </w:p>
        </w:tc>
      </w:tr>
      <w:tr w:rsidR="002E3613" w:rsidRPr="00304FE8" w14:paraId="4AFE3876" w14:textId="77777777" w:rsidTr="00270B15">
        <w:trPr>
          <w:trHeight w:val="432"/>
        </w:trPr>
        <w:tc>
          <w:tcPr>
            <w:tcW w:w="197" w:type="pct"/>
            <w:vMerge/>
            <w:tcBorders>
              <w:top w:val="single" w:sz="4" w:space="0" w:color="auto"/>
              <w:left w:val="single" w:sz="12" w:space="0" w:color="auto"/>
              <w:bottom w:val="single" w:sz="12" w:space="0" w:color="auto"/>
              <w:right w:val="single" w:sz="12" w:space="0" w:color="auto"/>
            </w:tcBorders>
            <w:shd w:val="clear" w:color="auto" w:fill="D9D9D9" w:themeFill="background1" w:themeFillShade="D9"/>
            <w:vAlign w:val="center"/>
            <w:hideMark/>
          </w:tcPr>
          <w:p w14:paraId="4FCF47D4" w14:textId="77777777" w:rsidR="006222FA" w:rsidRPr="00414871" w:rsidRDefault="006222FA">
            <w:pPr>
              <w:spacing w:after="0" w:line="240" w:lineRule="auto"/>
              <w:rPr>
                <w:rFonts w:cs="Arial"/>
                <w:b/>
                <w:color w:val="000000"/>
                <w:szCs w:val="20"/>
              </w:rPr>
            </w:pPr>
          </w:p>
        </w:tc>
        <w:tc>
          <w:tcPr>
            <w:tcW w:w="465" w:type="pct"/>
            <w:vMerge/>
            <w:tcBorders>
              <w:left w:val="single" w:sz="12" w:space="0" w:color="auto"/>
              <w:bottom w:val="single" w:sz="12" w:space="0" w:color="auto"/>
              <w:right w:val="single" w:sz="4" w:space="0" w:color="auto"/>
            </w:tcBorders>
            <w:vAlign w:val="center"/>
            <w:hideMark/>
          </w:tcPr>
          <w:p w14:paraId="5E035F4A" w14:textId="1C2EB5D4" w:rsidR="006222FA" w:rsidRPr="00414871" w:rsidRDefault="006222FA">
            <w:pPr>
              <w:numPr>
                <w:ilvl w:val="0"/>
                <w:numId w:val="42"/>
              </w:numPr>
              <w:spacing w:after="0" w:line="240" w:lineRule="auto"/>
              <w:ind w:left="172" w:hanging="180"/>
              <w:rPr>
                <w:rFonts w:cs="Arial"/>
                <w:b/>
                <w:color w:val="000000"/>
                <w:szCs w:val="20"/>
              </w:rPr>
            </w:pPr>
          </w:p>
        </w:tc>
        <w:tc>
          <w:tcPr>
            <w:tcW w:w="810" w:type="pct"/>
            <w:tcBorders>
              <w:top w:val="dashSmallGap" w:sz="4" w:space="0" w:color="auto"/>
              <w:left w:val="single" w:sz="4" w:space="0" w:color="auto"/>
              <w:bottom w:val="single" w:sz="12" w:space="0" w:color="auto"/>
              <w:right w:val="single" w:sz="4" w:space="0" w:color="auto"/>
            </w:tcBorders>
            <w:vAlign w:val="center"/>
          </w:tcPr>
          <w:p w14:paraId="65D6D62D" w14:textId="247405F5" w:rsidR="006222FA" w:rsidRPr="00414871" w:rsidRDefault="006222FA">
            <w:pPr>
              <w:spacing w:after="0" w:line="240" w:lineRule="auto"/>
              <w:rPr>
                <w:rFonts w:cs="Arial"/>
                <w:i/>
                <w:color w:val="000000"/>
                <w:szCs w:val="20"/>
              </w:rPr>
            </w:pPr>
            <w:r w:rsidRPr="00414871">
              <w:rPr>
                <w:rFonts w:cs="Arial"/>
                <w:i/>
                <w:color w:val="000000"/>
                <w:szCs w:val="20"/>
              </w:rPr>
              <w:t>Youth Services</w:t>
            </w:r>
          </w:p>
        </w:tc>
        <w:tc>
          <w:tcPr>
            <w:tcW w:w="1346" w:type="pct"/>
            <w:tcBorders>
              <w:top w:val="dashSmallGap" w:sz="4" w:space="0" w:color="auto"/>
              <w:left w:val="single" w:sz="4" w:space="0" w:color="auto"/>
              <w:bottom w:val="single" w:sz="12" w:space="0" w:color="auto"/>
              <w:right w:val="single" w:sz="4" w:space="0" w:color="auto"/>
            </w:tcBorders>
            <w:vAlign w:val="center"/>
            <w:hideMark/>
          </w:tcPr>
          <w:p w14:paraId="426B7A77" w14:textId="6E2A3F9A" w:rsidR="006222FA" w:rsidRPr="00414871" w:rsidRDefault="006222FA">
            <w:pPr>
              <w:spacing w:after="0" w:line="240" w:lineRule="auto"/>
              <w:rPr>
                <w:rFonts w:cs="Arial"/>
                <w:color w:val="000000"/>
                <w:szCs w:val="20"/>
              </w:rPr>
            </w:pPr>
            <w:r w:rsidRPr="00414871">
              <w:rPr>
                <w:rFonts w:cs="Arial"/>
                <w:color w:val="000000"/>
                <w:szCs w:val="20"/>
              </w:rPr>
              <w:t xml:space="preserve">La </w:t>
            </w:r>
            <w:proofErr w:type="spellStart"/>
            <w:r w:rsidRPr="00414871">
              <w:rPr>
                <w:rFonts w:cs="Arial"/>
                <w:color w:val="000000"/>
                <w:szCs w:val="20"/>
              </w:rPr>
              <w:t>Familia</w:t>
            </w:r>
            <w:proofErr w:type="spellEnd"/>
            <w:r w:rsidRPr="00414871">
              <w:rPr>
                <w:rFonts w:cs="Arial"/>
                <w:color w:val="000000"/>
                <w:szCs w:val="20"/>
              </w:rPr>
              <w:t>/East Bay Community Services</w:t>
            </w:r>
          </w:p>
        </w:tc>
        <w:tc>
          <w:tcPr>
            <w:tcW w:w="803" w:type="pct"/>
            <w:tcBorders>
              <w:top w:val="dashSmallGap" w:sz="4" w:space="0" w:color="auto"/>
              <w:left w:val="single" w:sz="4" w:space="0" w:color="auto"/>
              <w:bottom w:val="single" w:sz="12" w:space="0" w:color="auto"/>
              <w:right w:val="single" w:sz="4" w:space="0" w:color="auto"/>
            </w:tcBorders>
            <w:vAlign w:val="center"/>
            <w:hideMark/>
          </w:tcPr>
          <w:p w14:paraId="3046063E" w14:textId="77777777" w:rsidR="006222FA" w:rsidRPr="00414871" w:rsidRDefault="006222FA">
            <w:pPr>
              <w:spacing w:after="0" w:line="240" w:lineRule="auto"/>
              <w:rPr>
                <w:rFonts w:cs="Arial"/>
                <w:color w:val="000000"/>
                <w:szCs w:val="20"/>
              </w:rPr>
            </w:pPr>
            <w:r w:rsidRPr="00414871">
              <w:rPr>
                <w:rFonts w:cs="Arial"/>
                <w:color w:val="000000"/>
                <w:szCs w:val="20"/>
              </w:rPr>
              <w:t>Fremont</w:t>
            </w:r>
          </w:p>
        </w:tc>
        <w:tc>
          <w:tcPr>
            <w:tcW w:w="1379" w:type="pct"/>
            <w:vMerge/>
            <w:tcBorders>
              <w:top w:val="single" w:sz="12" w:space="0" w:color="auto"/>
              <w:left w:val="single" w:sz="4" w:space="0" w:color="auto"/>
              <w:bottom w:val="single" w:sz="12" w:space="0" w:color="auto"/>
              <w:right w:val="single" w:sz="12" w:space="0" w:color="auto"/>
            </w:tcBorders>
            <w:vAlign w:val="center"/>
            <w:hideMark/>
          </w:tcPr>
          <w:p w14:paraId="096A384B" w14:textId="77777777" w:rsidR="006222FA" w:rsidRPr="00414871" w:rsidRDefault="006222FA">
            <w:pPr>
              <w:spacing w:after="0" w:line="240" w:lineRule="auto"/>
              <w:jc w:val="both"/>
              <w:rPr>
                <w:rFonts w:cs="Arial"/>
                <w:b/>
                <w:color w:val="000000"/>
                <w:szCs w:val="20"/>
                <w:u w:val="single"/>
              </w:rPr>
            </w:pPr>
          </w:p>
        </w:tc>
      </w:tr>
      <w:tr w:rsidR="002E3613" w:rsidRPr="00304FE8" w14:paraId="794490CB" w14:textId="77777777" w:rsidTr="00270B15">
        <w:trPr>
          <w:trHeight w:val="432"/>
        </w:trPr>
        <w:tc>
          <w:tcPr>
            <w:tcW w:w="197" w:type="pct"/>
            <w:vMerge w:val="restart"/>
            <w:tcBorders>
              <w:top w:val="single" w:sz="4" w:space="0" w:color="auto"/>
              <w:left w:val="single" w:sz="12" w:space="0" w:color="auto"/>
              <w:bottom w:val="single" w:sz="12" w:space="0" w:color="auto"/>
              <w:right w:val="single" w:sz="12" w:space="0" w:color="auto"/>
            </w:tcBorders>
            <w:shd w:val="clear" w:color="auto" w:fill="D9D9D9" w:themeFill="background1" w:themeFillShade="D9"/>
            <w:vAlign w:val="center"/>
            <w:hideMark/>
          </w:tcPr>
          <w:p w14:paraId="15C8EEF2" w14:textId="77777777" w:rsidR="006222FA" w:rsidRPr="00414871" w:rsidRDefault="006222FA">
            <w:pPr>
              <w:spacing w:after="0" w:line="240" w:lineRule="auto"/>
              <w:jc w:val="center"/>
              <w:rPr>
                <w:rFonts w:cs="Arial"/>
                <w:b/>
                <w:color w:val="000000"/>
                <w:szCs w:val="20"/>
              </w:rPr>
            </w:pPr>
            <w:r w:rsidRPr="00414871">
              <w:rPr>
                <w:rFonts w:cs="Arial"/>
                <w:b/>
                <w:color w:val="000000"/>
                <w:szCs w:val="20"/>
              </w:rPr>
              <w:t>4</w:t>
            </w:r>
          </w:p>
        </w:tc>
        <w:tc>
          <w:tcPr>
            <w:tcW w:w="465" w:type="pct"/>
            <w:vMerge w:val="restart"/>
            <w:tcBorders>
              <w:top w:val="single" w:sz="12" w:space="0" w:color="auto"/>
              <w:left w:val="single" w:sz="12" w:space="0" w:color="auto"/>
              <w:right w:val="single" w:sz="4" w:space="0" w:color="auto"/>
            </w:tcBorders>
            <w:vAlign w:val="center"/>
            <w:hideMark/>
          </w:tcPr>
          <w:p w14:paraId="588378DA" w14:textId="6B7743FA" w:rsidR="006222FA" w:rsidRPr="00414871" w:rsidRDefault="006222FA">
            <w:pPr>
              <w:spacing w:after="0" w:line="240" w:lineRule="auto"/>
              <w:rPr>
                <w:rFonts w:cs="Arial"/>
                <w:b/>
                <w:color w:val="000000"/>
                <w:szCs w:val="20"/>
              </w:rPr>
            </w:pPr>
            <w:r w:rsidRPr="00414871">
              <w:rPr>
                <w:rFonts w:cs="Arial"/>
                <w:b/>
                <w:color w:val="000000"/>
                <w:szCs w:val="20"/>
              </w:rPr>
              <w:t>TRI-VALLEY</w:t>
            </w:r>
          </w:p>
        </w:tc>
        <w:tc>
          <w:tcPr>
            <w:tcW w:w="810" w:type="pct"/>
            <w:tcBorders>
              <w:top w:val="single" w:sz="12" w:space="0" w:color="auto"/>
              <w:left w:val="single" w:sz="4" w:space="0" w:color="auto"/>
              <w:bottom w:val="single" w:sz="4" w:space="0" w:color="auto"/>
              <w:right w:val="single" w:sz="4" w:space="0" w:color="auto"/>
            </w:tcBorders>
            <w:vAlign w:val="center"/>
          </w:tcPr>
          <w:p w14:paraId="321A09E7" w14:textId="7DD9BE43" w:rsidR="006222FA" w:rsidRPr="00414871" w:rsidRDefault="006222FA">
            <w:pPr>
              <w:spacing w:after="0" w:line="240" w:lineRule="auto"/>
              <w:rPr>
                <w:rFonts w:cs="Arial"/>
                <w:i/>
                <w:color w:val="000000"/>
                <w:szCs w:val="20"/>
              </w:rPr>
            </w:pPr>
            <w:r w:rsidRPr="00414871">
              <w:rPr>
                <w:rFonts w:cs="Arial"/>
                <w:i/>
                <w:color w:val="000000"/>
                <w:szCs w:val="20"/>
              </w:rPr>
              <w:t>Adult/DW</w:t>
            </w:r>
          </w:p>
        </w:tc>
        <w:tc>
          <w:tcPr>
            <w:tcW w:w="1346" w:type="pct"/>
            <w:tcBorders>
              <w:top w:val="single" w:sz="12" w:space="0" w:color="auto"/>
              <w:left w:val="single" w:sz="4" w:space="0" w:color="auto"/>
              <w:bottom w:val="single" w:sz="4" w:space="0" w:color="auto"/>
              <w:right w:val="single" w:sz="4" w:space="0" w:color="auto"/>
            </w:tcBorders>
            <w:vAlign w:val="center"/>
            <w:hideMark/>
          </w:tcPr>
          <w:p w14:paraId="46C03337" w14:textId="3B9083B8" w:rsidR="006222FA" w:rsidRPr="00414871" w:rsidRDefault="006222FA">
            <w:pPr>
              <w:spacing w:after="0" w:line="240" w:lineRule="auto"/>
              <w:rPr>
                <w:rFonts w:cs="Arial"/>
                <w:color w:val="000000"/>
                <w:szCs w:val="20"/>
              </w:rPr>
            </w:pPr>
            <w:r w:rsidRPr="00414871">
              <w:rPr>
                <w:rFonts w:cs="Arial"/>
                <w:color w:val="000000"/>
                <w:szCs w:val="20"/>
              </w:rPr>
              <w:t xml:space="preserve">Las </w:t>
            </w:r>
            <w:proofErr w:type="spellStart"/>
            <w:r w:rsidRPr="00414871">
              <w:rPr>
                <w:rFonts w:cs="Arial"/>
                <w:color w:val="000000"/>
                <w:szCs w:val="20"/>
              </w:rPr>
              <w:t>Positas</w:t>
            </w:r>
            <w:proofErr w:type="spellEnd"/>
            <w:r w:rsidRPr="00414871">
              <w:rPr>
                <w:rFonts w:cs="Arial"/>
                <w:color w:val="000000"/>
                <w:szCs w:val="20"/>
              </w:rPr>
              <w:t xml:space="preserve"> Community College District</w:t>
            </w:r>
          </w:p>
        </w:tc>
        <w:tc>
          <w:tcPr>
            <w:tcW w:w="803" w:type="pct"/>
            <w:tcBorders>
              <w:top w:val="single" w:sz="12" w:space="0" w:color="auto"/>
              <w:left w:val="single" w:sz="4" w:space="0" w:color="auto"/>
              <w:bottom w:val="single" w:sz="4" w:space="0" w:color="auto"/>
              <w:right w:val="single" w:sz="4" w:space="0" w:color="auto"/>
            </w:tcBorders>
            <w:vAlign w:val="center"/>
            <w:hideMark/>
          </w:tcPr>
          <w:p w14:paraId="56798DA9" w14:textId="77777777" w:rsidR="006222FA" w:rsidRPr="00414871" w:rsidRDefault="006222FA">
            <w:pPr>
              <w:spacing w:after="0" w:line="240" w:lineRule="auto"/>
              <w:rPr>
                <w:rFonts w:cs="Arial"/>
                <w:color w:val="000000"/>
                <w:szCs w:val="20"/>
              </w:rPr>
            </w:pPr>
            <w:r w:rsidRPr="00414871">
              <w:rPr>
                <w:rFonts w:cs="Arial"/>
                <w:color w:val="000000"/>
                <w:szCs w:val="20"/>
              </w:rPr>
              <w:t>Dublin</w:t>
            </w:r>
          </w:p>
        </w:tc>
        <w:tc>
          <w:tcPr>
            <w:tcW w:w="1379" w:type="pct"/>
            <w:vMerge w:val="restart"/>
            <w:tcBorders>
              <w:top w:val="single" w:sz="12" w:space="0" w:color="auto"/>
              <w:left w:val="single" w:sz="4" w:space="0" w:color="auto"/>
              <w:bottom w:val="single" w:sz="12" w:space="0" w:color="auto"/>
              <w:right w:val="single" w:sz="12" w:space="0" w:color="auto"/>
            </w:tcBorders>
            <w:vAlign w:val="center"/>
            <w:hideMark/>
          </w:tcPr>
          <w:p w14:paraId="103C6D94" w14:textId="77777777" w:rsidR="006222FA" w:rsidRPr="00414871" w:rsidRDefault="006222FA">
            <w:pPr>
              <w:spacing w:after="0" w:line="240" w:lineRule="auto"/>
              <w:jc w:val="both"/>
              <w:rPr>
                <w:rFonts w:cs="Arial"/>
                <w:b/>
                <w:color w:val="000000"/>
                <w:szCs w:val="20"/>
                <w:u w:val="single"/>
              </w:rPr>
            </w:pPr>
            <w:r w:rsidRPr="00414871">
              <w:rPr>
                <w:rFonts w:cs="Arial"/>
                <w:color w:val="000000"/>
                <w:szCs w:val="20"/>
              </w:rPr>
              <w:t xml:space="preserve">Dublin, Pleasanton, Livermore and </w:t>
            </w:r>
            <w:proofErr w:type="spellStart"/>
            <w:r w:rsidRPr="00414871">
              <w:rPr>
                <w:rFonts w:cs="Arial"/>
                <w:color w:val="000000"/>
                <w:szCs w:val="20"/>
              </w:rPr>
              <w:t>Sunol</w:t>
            </w:r>
            <w:proofErr w:type="spellEnd"/>
          </w:p>
        </w:tc>
      </w:tr>
      <w:tr w:rsidR="002E3613" w:rsidRPr="00304FE8" w14:paraId="4F121E29" w14:textId="77777777" w:rsidTr="00270B15">
        <w:trPr>
          <w:trHeight w:val="432"/>
        </w:trPr>
        <w:tc>
          <w:tcPr>
            <w:tcW w:w="197" w:type="pct"/>
            <w:vMerge/>
            <w:tcBorders>
              <w:top w:val="single" w:sz="4" w:space="0" w:color="auto"/>
              <w:left w:val="single" w:sz="12" w:space="0" w:color="auto"/>
              <w:bottom w:val="single" w:sz="12" w:space="0" w:color="auto"/>
              <w:right w:val="single" w:sz="12" w:space="0" w:color="auto"/>
            </w:tcBorders>
            <w:shd w:val="clear" w:color="auto" w:fill="D9D9D9" w:themeFill="background1" w:themeFillShade="D9"/>
            <w:vAlign w:val="center"/>
            <w:hideMark/>
          </w:tcPr>
          <w:p w14:paraId="5673A744" w14:textId="77777777" w:rsidR="006222FA" w:rsidRPr="00414871" w:rsidRDefault="006222FA">
            <w:pPr>
              <w:spacing w:after="0" w:line="240" w:lineRule="auto"/>
              <w:rPr>
                <w:rFonts w:cs="Arial"/>
                <w:b/>
                <w:color w:val="000000"/>
                <w:szCs w:val="20"/>
              </w:rPr>
            </w:pPr>
          </w:p>
        </w:tc>
        <w:tc>
          <w:tcPr>
            <w:tcW w:w="465" w:type="pct"/>
            <w:vMerge/>
            <w:tcBorders>
              <w:left w:val="single" w:sz="12" w:space="0" w:color="auto"/>
              <w:bottom w:val="single" w:sz="12" w:space="0" w:color="auto"/>
              <w:right w:val="single" w:sz="4" w:space="0" w:color="auto"/>
            </w:tcBorders>
            <w:vAlign w:val="center"/>
            <w:hideMark/>
          </w:tcPr>
          <w:p w14:paraId="2DE4CEB8" w14:textId="0C819FE1" w:rsidR="006222FA" w:rsidRPr="00414871" w:rsidRDefault="006222FA">
            <w:pPr>
              <w:numPr>
                <w:ilvl w:val="0"/>
                <w:numId w:val="42"/>
              </w:numPr>
              <w:spacing w:after="0" w:line="240" w:lineRule="auto"/>
              <w:ind w:left="172" w:hanging="180"/>
              <w:rPr>
                <w:rFonts w:cs="Arial"/>
                <w:b/>
                <w:color w:val="000000"/>
                <w:szCs w:val="20"/>
              </w:rPr>
            </w:pPr>
          </w:p>
        </w:tc>
        <w:tc>
          <w:tcPr>
            <w:tcW w:w="810" w:type="pct"/>
            <w:tcBorders>
              <w:top w:val="single" w:sz="4" w:space="0" w:color="auto"/>
              <w:left w:val="single" w:sz="4" w:space="0" w:color="auto"/>
              <w:bottom w:val="single" w:sz="12" w:space="0" w:color="auto"/>
              <w:right w:val="single" w:sz="4" w:space="0" w:color="auto"/>
            </w:tcBorders>
            <w:vAlign w:val="center"/>
          </w:tcPr>
          <w:p w14:paraId="7900E127" w14:textId="6EC39E81" w:rsidR="006222FA" w:rsidRPr="00414871" w:rsidRDefault="006222FA">
            <w:pPr>
              <w:spacing w:after="0" w:line="240" w:lineRule="auto"/>
              <w:rPr>
                <w:rFonts w:cs="Arial"/>
                <w:i/>
                <w:color w:val="000000"/>
                <w:szCs w:val="20"/>
              </w:rPr>
            </w:pPr>
            <w:r w:rsidRPr="00414871">
              <w:rPr>
                <w:rFonts w:cs="Arial"/>
                <w:i/>
                <w:color w:val="000000"/>
                <w:szCs w:val="20"/>
              </w:rPr>
              <w:t>Youth Services</w:t>
            </w:r>
          </w:p>
        </w:tc>
        <w:tc>
          <w:tcPr>
            <w:tcW w:w="1346" w:type="pct"/>
            <w:tcBorders>
              <w:top w:val="single" w:sz="4" w:space="0" w:color="auto"/>
              <w:left w:val="single" w:sz="4" w:space="0" w:color="auto"/>
              <w:bottom w:val="single" w:sz="12" w:space="0" w:color="auto"/>
              <w:right w:val="single" w:sz="4" w:space="0" w:color="auto"/>
            </w:tcBorders>
            <w:vAlign w:val="center"/>
            <w:hideMark/>
          </w:tcPr>
          <w:p w14:paraId="3DDB3BB7" w14:textId="433F9340" w:rsidR="006222FA" w:rsidRPr="00414871" w:rsidRDefault="006222FA">
            <w:pPr>
              <w:spacing w:after="0" w:line="240" w:lineRule="auto"/>
              <w:rPr>
                <w:rFonts w:cs="Arial"/>
                <w:color w:val="000000"/>
                <w:szCs w:val="20"/>
              </w:rPr>
            </w:pPr>
            <w:r w:rsidRPr="00414871">
              <w:rPr>
                <w:rFonts w:cs="Arial"/>
                <w:color w:val="000000"/>
                <w:szCs w:val="20"/>
              </w:rPr>
              <w:t xml:space="preserve">La </w:t>
            </w:r>
            <w:proofErr w:type="spellStart"/>
            <w:r w:rsidRPr="00414871">
              <w:rPr>
                <w:rFonts w:cs="Arial"/>
                <w:color w:val="000000"/>
                <w:szCs w:val="20"/>
              </w:rPr>
              <w:t>Familia</w:t>
            </w:r>
            <w:proofErr w:type="spellEnd"/>
            <w:r w:rsidRPr="00414871">
              <w:rPr>
                <w:rFonts w:cs="Arial"/>
                <w:color w:val="000000"/>
                <w:szCs w:val="20"/>
              </w:rPr>
              <w:t>/East Bay Community Services</w:t>
            </w:r>
          </w:p>
        </w:tc>
        <w:tc>
          <w:tcPr>
            <w:tcW w:w="803" w:type="pct"/>
            <w:tcBorders>
              <w:top w:val="single" w:sz="4" w:space="0" w:color="auto"/>
              <w:left w:val="single" w:sz="4" w:space="0" w:color="auto"/>
              <w:bottom w:val="single" w:sz="12" w:space="0" w:color="auto"/>
              <w:right w:val="single" w:sz="4" w:space="0" w:color="auto"/>
            </w:tcBorders>
            <w:vAlign w:val="center"/>
            <w:hideMark/>
          </w:tcPr>
          <w:p w14:paraId="1E8EB147" w14:textId="77777777" w:rsidR="006222FA" w:rsidRPr="00414871" w:rsidRDefault="006222FA">
            <w:pPr>
              <w:spacing w:after="0" w:line="240" w:lineRule="auto"/>
              <w:rPr>
                <w:rFonts w:cs="Arial"/>
                <w:color w:val="000000"/>
                <w:szCs w:val="20"/>
              </w:rPr>
            </w:pPr>
            <w:r w:rsidRPr="00414871">
              <w:rPr>
                <w:rFonts w:cs="Arial"/>
                <w:color w:val="000000"/>
                <w:szCs w:val="20"/>
              </w:rPr>
              <w:t>Livermore</w:t>
            </w:r>
          </w:p>
        </w:tc>
        <w:tc>
          <w:tcPr>
            <w:tcW w:w="1379" w:type="pct"/>
            <w:vMerge/>
            <w:tcBorders>
              <w:top w:val="single" w:sz="12" w:space="0" w:color="auto"/>
              <w:left w:val="single" w:sz="4" w:space="0" w:color="auto"/>
              <w:bottom w:val="single" w:sz="12" w:space="0" w:color="auto"/>
              <w:right w:val="single" w:sz="12" w:space="0" w:color="auto"/>
            </w:tcBorders>
            <w:vAlign w:val="center"/>
            <w:hideMark/>
          </w:tcPr>
          <w:p w14:paraId="6333A371" w14:textId="77777777" w:rsidR="006222FA" w:rsidRPr="00414871" w:rsidRDefault="006222FA">
            <w:pPr>
              <w:spacing w:after="0" w:line="240" w:lineRule="auto"/>
              <w:rPr>
                <w:rFonts w:cs="Arial"/>
                <w:b/>
                <w:color w:val="000000"/>
                <w:szCs w:val="20"/>
                <w:u w:val="single"/>
              </w:rPr>
            </w:pPr>
          </w:p>
        </w:tc>
      </w:tr>
    </w:tbl>
    <w:p w14:paraId="6B4B3474" w14:textId="77777777" w:rsidR="00E25DC6" w:rsidRPr="008A35EC" w:rsidRDefault="00E25DC6">
      <w:pPr>
        <w:spacing w:after="0" w:line="240" w:lineRule="auto"/>
        <w:jc w:val="both"/>
        <w:rPr>
          <w:rFonts w:cs="Arial"/>
          <w:color w:val="000000"/>
          <w:sz w:val="18"/>
          <w:szCs w:val="18"/>
        </w:rPr>
      </w:pPr>
    </w:p>
    <w:p w14:paraId="520BD4F4" w14:textId="4BC33DB7" w:rsidR="00A14D55" w:rsidRDefault="00A14D55">
      <w:pPr>
        <w:autoSpaceDE w:val="0"/>
        <w:autoSpaceDN w:val="0"/>
        <w:adjustRightInd w:val="0"/>
        <w:spacing w:after="0" w:line="240" w:lineRule="auto"/>
        <w:jc w:val="both"/>
        <w:rPr>
          <w:rFonts w:cs="Arial"/>
          <w:bCs/>
          <w:color w:val="000000"/>
          <w:sz w:val="22"/>
        </w:rPr>
      </w:pPr>
      <w:r w:rsidRPr="00414871">
        <w:rPr>
          <w:rFonts w:cs="Arial"/>
          <w:i/>
          <w:color w:val="000000"/>
          <w:sz w:val="22"/>
          <w:u w:val="single"/>
        </w:rPr>
        <w:t>Jobseeker Services</w:t>
      </w:r>
      <w:r w:rsidR="00B85F07">
        <w:rPr>
          <w:rFonts w:cs="Arial"/>
          <w:bCs/>
          <w:color w:val="000000"/>
          <w:sz w:val="22"/>
        </w:rPr>
        <w:t xml:space="preserve">: </w:t>
      </w:r>
      <w:r w:rsidR="00BB0897">
        <w:rPr>
          <w:rFonts w:cs="Arial"/>
          <w:bCs/>
          <w:color w:val="000000"/>
          <w:sz w:val="22"/>
        </w:rPr>
        <w:t>Jobseeker services</w:t>
      </w:r>
      <w:r w:rsidRPr="00EC7DCE">
        <w:rPr>
          <w:rFonts w:cs="Arial"/>
          <w:bCs/>
          <w:color w:val="000000"/>
          <w:sz w:val="22"/>
        </w:rPr>
        <w:t xml:space="preserve"> are designed to meet the requirements of WIOA. Each AJCC provides four levels of service based on the </w:t>
      </w:r>
      <w:r w:rsidR="00BB0897" w:rsidRPr="00EC7DCE">
        <w:rPr>
          <w:rFonts w:cs="Arial"/>
          <w:bCs/>
          <w:color w:val="000000"/>
          <w:sz w:val="22"/>
        </w:rPr>
        <w:t>jobseeker</w:t>
      </w:r>
      <w:r w:rsidR="00BB0897">
        <w:rPr>
          <w:rFonts w:cs="Arial"/>
          <w:bCs/>
          <w:color w:val="000000"/>
          <w:sz w:val="22"/>
        </w:rPr>
        <w:t xml:space="preserve">’s needs and employment goals: </w:t>
      </w:r>
    </w:p>
    <w:p w14:paraId="05777F6C" w14:textId="77777777" w:rsidR="00B85F07" w:rsidRPr="00EC7DCE" w:rsidRDefault="00B85F07">
      <w:pPr>
        <w:autoSpaceDE w:val="0"/>
        <w:autoSpaceDN w:val="0"/>
        <w:adjustRightInd w:val="0"/>
        <w:spacing w:after="0" w:line="240" w:lineRule="auto"/>
        <w:jc w:val="both"/>
        <w:rPr>
          <w:rFonts w:cs="Arial"/>
          <w:bCs/>
          <w:color w:val="000000"/>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628"/>
        <w:gridCol w:w="2880"/>
        <w:gridCol w:w="2520"/>
        <w:gridCol w:w="2988"/>
      </w:tblGrid>
      <w:tr w:rsidR="00734986" w:rsidRPr="008A35EC" w14:paraId="5F066B0B" w14:textId="77777777" w:rsidTr="00270B15">
        <w:trPr>
          <w:trHeight w:val="512"/>
        </w:trPr>
        <w:tc>
          <w:tcPr>
            <w:tcW w:w="1193" w:type="pct"/>
            <w:shd w:val="pct15" w:color="auto" w:fill="FFFFFF"/>
            <w:vAlign w:val="center"/>
          </w:tcPr>
          <w:p w14:paraId="3DA298E8" w14:textId="648F7CC9" w:rsidR="00734986" w:rsidRPr="00816BCC" w:rsidRDefault="00734986" w:rsidP="002F60B8">
            <w:pPr>
              <w:spacing w:after="0" w:line="240" w:lineRule="auto"/>
              <w:jc w:val="center"/>
            </w:pPr>
            <w:r w:rsidRPr="002F60B8">
              <w:rPr>
                <w:b/>
              </w:rPr>
              <w:t>Universal</w:t>
            </w:r>
          </w:p>
          <w:p w14:paraId="21D0D440" w14:textId="77777777" w:rsidR="00734986" w:rsidRPr="00816BCC" w:rsidRDefault="00734986" w:rsidP="002F60B8">
            <w:pPr>
              <w:spacing w:after="0" w:line="240" w:lineRule="auto"/>
              <w:jc w:val="center"/>
            </w:pPr>
            <w:r w:rsidRPr="002F60B8">
              <w:rPr>
                <w:b/>
              </w:rPr>
              <w:t>Services</w:t>
            </w:r>
          </w:p>
        </w:tc>
        <w:tc>
          <w:tcPr>
            <w:tcW w:w="1307" w:type="pct"/>
            <w:shd w:val="pct15" w:color="auto" w:fill="FFFFFF"/>
            <w:vAlign w:val="center"/>
          </w:tcPr>
          <w:p w14:paraId="636B582A" w14:textId="6FB31797" w:rsidR="00734986" w:rsidRPr="00816BCC" w:rsidRDefault="00734986" w:rsidP="002F60B8">
            <w:pPr>
              <w:spacing w:after="0" w:line="240" w:lineRule="auto"/>
              <w:jc w:val="center"/>
            </w:pPr>
            <w:r w:rsidRPr="002F60B8">
              <w:rPr>
                <w:b/>
              </w:rPr>
              <w:t>Adult Basic</w:t>
            </w:r>
          </w:p>
          <w:p w14:paraId="282236F3" w14:textId="77777777" w:rsidR="00734986" w:rsidRPr="00816BCC" w:rsidRDefault="00734986" w:rsidP="002F60B8">
            <w:pPr>
              <w:spacing w:after="0" w:line="240" w:lineRule="auto"/>
              <w:jc w:val="center"/>
            </w:pPr>
            <w:r w:rsidRPr="002F60B8">
              <w:rPr>
                <w:b/>
              </w:rPr>
              <w:t>Career Services</w:t>
            </w:r>
          </w:p>
        </w:tc>
        <w:tc>
          <w:tcPr>
            <w:tcW w:w="1144" w:type="pct"/>
            <w:shd w:val="pct15" w:color="auto" w:fill="FFFFFF"/>
            <w:vAlign w:val="center"/>
          </w:tcPr>
          <w:p w14:paraId="43A2CD23" w14:textId="77777777" w:rsidR="00734986" w:rsidRPr="00B40F61" w:rsidRDefault="00734986" w:rsidP="002F60B8">
            <w:pPr>
              <w:spacing w:after="0" w:line="240" w:lineRule="auto"/>
              <w:jc w:val="center"/>
            </w:pPr>
            <w:r w:rsidRPr="00B40F61">
              <w:rPr>
                <w:b/>
              </w:rPr>
              <w:t>Individualized Career Services</w:t>
            </w:r>
          </w:p>
        </w:tc>
        <w:tc>
          <w:tcPr>
            <w:tcW w:w="1356" w:type="pct"/>
            <w:shd w:val="pct15" w:color="auto" w:fill="FFFFFF"/>
            <w:vAlign w:val="center"/>
          </w:tcPr>
          <w:p w14:paraId="57A48EC8" w14:textId="77777777" w:rsidR="00734986" w:rsidRPr="00816BCC" w:rsidRDefault="00734986" w:rsidP="002F60B8">
            <w:pPr>
              <w:spacing w:after="0" w:line="240" w:lineRule="auto"/>
              <w:jc w:val="center"/>
            </w:pPr>
            <w:r w:rsidRPr="00816BCC">
              <w:rPr>
                <w:b/>
              </w:rPr>
              <w:t>Training Services</w:t>
            </w:r>
          </w:p>
        </w:tc>
      </w:tr>
      <w:tr w:rsidR="00734986" w:rsidRPr="008A35EC" w14:paraId="6C7AA40A" w14:textId="77777777" w:rsidTr="00270B15">
        <w:tc>
          <w:tcPr>
            <w:tcW w:w="1193" w:type="pct"/>
          </w:tcPr>
          <w:p w14:paraId="441D6BDF" w14:textId="77777777" w:rsidR="00734986" w:rsidRPr="008A35EC" w:rsidRDefault="00734986">
            <w:pPr>
              <w:pStyle w:val="ListParagraph"/>
              <w:numPr>
                <w:ilvl w:val="0"/>
                <w:numId w:val="53"/>
              </w:numPr>
              <w:spacing w:after="0" w:line="240" w:lineRule="auto"/>
              <w:ind w:left="342"/>
              <w:contextualSpacing w:val="0"/>
              <w:rPr>
                <w:rFonts w:cs="Arial"/>
                <w:bCs/>
                <w:color w:val="000000"/>
                <w:sz w:val="18"/>
                <w:szCs w:val="18"/>
              </w:rPr>
            </w:pPr>
            <w:r w:rsidRPr="008A35EC">
              <w:rPr>
                <w:rFonts w:cs="Arial"/>
                <w:bCs/>
                <w:color w:val="000000"/>
                <w:sz w:val="18"/>
                <w:szCs w:val="18"/>
              </w:rPr>
              <w:t>Job Vacancy Postings</w:t>
            </w:r>
          </w:p>
          <w:p w14:paraId="37C024FA" w14:textId="77777777" w:rsidR="00734986" w:rsidRPr="008A35EC" w:rsidRDefault="00734986">
            <w:pPr>
              <w:pStyle w:val="ListParagraph"/>
              <w:numPr>
                <w:ilvl w:val="0"/>
                <w:numId w:val="53"/>
              </w:numPr>
              <w:spacing w:after="0" w:line="240" w:lineRule="auto"/>
              <w:ind w:left="342"/>
              <w:contextualSpacing w:val="0"/>
              <w:rPr>
                <w:rFonts w:cs="Arial"/>
                <w:bCs/>
                <w:color w:val="000000"/>
                <w:sz w:val="18"/>
                <w:szCs w:val="18"/>
              </w:rPr>
            </w:pPr>
            <w:r w:rsidRPr="008A35EC">
              <w:rPr>
                <w:rFonts w:cs="Arial"/>
                <w:bCs/>
                <w:color w:val="000000"/>
                <w:sz w:val="18"/>
                <w:szCs w:val="18"/>
              </w:rPr>
              <w:t xml:space="preserve">Computer lab with internet access for the job </w:t>
            </w:r>
            <w:r w:rsidRPr="008A35EC">
              <w:rPr>
                <w:rFonts w:cs="Arial"/>
                <w:bCs/>
                <w:color w:val="000000"/>
                <w:sz w:val="18"/>
                <w:szCs w:val="18"/>
              </w:rPr>
              <w:lastRenderedPageBreak/>
              <w:t>search / training program search</w:t>
            </w:r>
          </w:p>
          <w:p w14:paraId="615751ED" w14:textId="118E16C4" w:rsidR="00734986" w:rsidRPr="008A35EC" w:rsidRDefault="00734986">
            <w:pPr>
              <w:pStyle w:val="ListParagraph"/>
              <w:numPr>
                <w:ilvl w:val="0"/>
                <w:numId w:val="53"/>
              </w:numPr>
              <w:spacing w:after="0" w:line="240" w:lineRule="auto"/>
              <w:ind w:left="342"/>
              <w:contextualSpacing w:val="0"/>
              <w:rPr>
                <w:rFonts w:cs="Arial"/>
                <w:bCs/>
                <w:color w:val="000000"/>
                <w:sz w:val="18"/>
                <w:szCs w:val="18"/>
              </w:rPr>
            </w:pPr>
            <w:r w:rsidRPr="008A35EC">
              <w:rPr>
                <w:rFonts w:cs="Arial"/>
                <w:bCs/>
                <w:color w:val="000000"/>
                <w:sz w:val="18"/>
                <w:szCs w:val="18"/>
              </w:rPr>
              <w:t>Labor Market Information</w:t>
            </w:r>
          </w:p>
          <w:p w14:paraId="6DEED965" w14:textId="7E932F80" w:rsidR="00734986" w:rsidRPr="008A35EC" w:rsidRDefault="00734986">
            <w:pPr>
              <w:pStyle w:val="ListParagraph"/>
              <w:numPr>
                <w:ilvl w:val="0"/>
                <w:numId w:val="53"/>
              </w:numPr>
              <w:spacing w:after="0" w:line="240" w:lineRule="auto"/>
              <w:ind w:left="342"/>
              <w:contextualSpacing w:val="0"/>
              <w:rPr>
                <w:rFonts w:cs="Arial"/>
                <w:bCs/>
                <w:color w:val="000000"/>
                <w:sz w:val="18"/>
                <w:szCs w:val="18"/>
              </w:rPr>
            </w:pPr>
            <w:r w:rsidRPr="008A35EC">
              <w:rPr>
                <w:rFonts w:cs="Arial"/>
                <w:bCs/>
                <w:color w:val="000000"/>
                <w:sz w:val="18"/>
                <w:szCs w:val="18"/>
              </w:rPr>
              <w:t>Phone Banks</w:t>
            </w:r>
            <w:r w:rsidR="003D7243">
              <w:rPr>
                <w:rFonts w:cs="Arial"/>
                <w:bCs/>
                <w:color w:val="000000"/>
                <w:sz w:val="18"/>
                <w:szCs w:val="18"/>
              </w:rPr>
              <w:t xml:space="preserve"> </w:t>
            </w:r>
          </w:p>
          <w:p w14:paraId="7F16F1E5" w14:textId="77777777" w:rsidR="00734986" w:rsidRPr="008A35EC" w:rsidRDefault="00734986">
            <w:pPr>
              <w:pStyle w:val="ListParagraph"/>
              <w:numPr>
                <w:ilvl w:val="0"/>
                <w:numId w:val="53"/>
              </w:numPr>
              <w:spacing w:after="0" w:line="240" w:lineRule="auto"/>
              <w:ind w:left="342"/>
              <w:contextualSpacing w:val="0"/>
              <w:rPr>
                <w:rFonts w:cs="Arial"/>
                <w:bCs/>
                <w:color w:val="000000"/>
                <w:sz w:val="18"/>
                <w:szCs w:val="18"/>
              </w:rPr>
            </w:pPr>
            <w:r w:rsidRPr="008A35EC">
              <w:rPr>
                <w:rFonts w:cs="Arial"/>
                <w:bCs/>
                <w:color w:val="000000"/>
                <w:sz w:val="18"/>
                <w:szCs w:val="18"/>
              </w:rPr>
              <w:t>Software for resume development</w:t>
            </w:r>
          </w:p>
          <w:p w14:paraId="2E4AE849" w14:textId="77777777" w:rsidR="00734986" w:rsidRPr="008A35EC" w:rsidRDefault="00734986">
            <w:pPr>
              <w:pStyle w:val="ListParagraph"/>
              <w:numPr>
                <w:ilvl w:val="0"/>
                <w:numId w:val="53"/>
              </w:numPr>
              <w:spacing w:after="0" w:line="240" w:lineRule="auto"/>
              <w:ind w:left="342"/>
              <w:contextualSpacing w:val="0"/>
              <w:rPr>
                <w:rFonts w:cs="Arial"/>
                <w:bCs/>
                <w:color w:val="000000"/>
                <w:sz w:val="18"/>
                <w:szCs w:val="18"/>
              </w:rPr>
            </w:pPr>
            <w:r w:rsidRPr="008A35EC">
              <w:rPr>
                <w:rFonts w:cs="Arial"/>
                <w:bCs/>
                <w:color w:val="000000"/>
                <w:sz w:val="18"/>
                <w:szCs w:val="18"/>
              </w:rPr>
              <w:t>One Stop/AJCC Services Orientation</w:t>
            </w:r>
          </w:p>
        </w:tc>
        <w:tc>
          <w:tcPr>
            <w:tcW w:w="1307" w:type="pct"/>
          </w:tcPr>
          <w:p w14:paraId="377A349D" w14:textId="77777777" w:rsidR="00734986" w:rsidRPr="008A35EC" w:rsidRDefault="00734986">
            <w:pPr>
              <w:numPr>
                <w:ilvl w:val="0"/>
                <w:numId w:val="46"/>
              </w:numPr>
              <w:spacing w:after="0" w:line="240" w:lineRule="auto"/>
              <w:rPr>
                <w:rFonts w:cs="Arial"/>
                <w:bCs/>
                <w:color w:val="000000"/>
                <w:sz w:val="18"/>
                <w:szCs w:val="18"/>
              </w:rPr>
            </w:pPr>
            <w:r w:rsidRPr="008A35EC">
              <w:rPr>
                <w:rFonts w:cs="Arial"/>
                <w:bCs/>
                <w:color w:val="000000"/>
                <w:sz w:val="18"/>
                <w:szCs w:val="18"/>
              </w:rPr>
              <w:lastRenderedPageBreak/>
              <w:t>WIOA Eligibility Screening/Determination</w:t>
            </w:r>
          </w:p>
          <w:p w14:paraId="6641403A" w14:textId="77777777" w:rsidR="00734986" w:rsidRPr="008A35EC" w:rsidRDefault="00734986">
            <w:pPr>
              <w:numPr>
                <w:ilvl w:val="0"/>
                <w:numId w:val="46"/>
              </w:numPr>
              <w:spacing w:after="0" w:line="240" w:lineRule="auto"/>
              <w:rPr>
                <w:rFonts w:cs="Arial"/>
                <w:bCs/>
                <w:color w:val="000000"/>
                <w:sz w:val="18"/>
                <w:szCs w:val="18"/>
              </w:rPr>
            </w:pPr>
            <w:r w:rsidRPr="008A35EC">
              <w:rPr>
                <w:rFonts w:cs="Arial"/>
                <w:bCs/>
                <w:color w:val="000000"/>
                <w:sz w:val="18"/>
                <w:szCs w:val="18"/>
              </w:rPr>
              <w:t>Initial Assessment of Skills</w:t>
            </w:r>
          </w:p>
          <w:p w14:paraId="7049DF10" w14:textId="77777777" w:rsidR="00734986" w:rsidRPr="008A35EC" w:rsidRDefault="00734986">
            <w:pPr>
              <w:numPr>
                <w:ilvl w:val="0"/>
                <w:numId w:val="46"/>
              </w:numPr>
              <w:spacing w:after="0" w:line="240" w:lineRule="auto"/>
              <w:rPr>
                <w:rFonts w:cs="Arial"/>
                <w:bCs/>
                <w:color w:val="000000"/>
                <w:sz w:val="18"/>
                <w:szCs w:val="18"/>
              </w:rPr>
            </w:pPr>
            <w:r w:rsidRPr="008A35EC">
              <w:rPr>
                <w:rFonts w:cs="Arial"/>
                <w:bCs/>
                <w:color w:val="000000"/>
                <w:sz w:val="18"/>
                <w:szCs w:val="18"/>
              </w:rPr>
              <w:lastRenderedPageBreak/>
              <w:t>Job Search Assistance/ Placement</w:t>
            </w:r>
          </w:p>
          <w:p w14:paraId="5CFF5B87" w14:textId="77777777" w:rsidR="00734986" w:rsidRPr="008A35EC" w:rsidRDefault="00734986">
            <w:pPr>
              <w:numPr>
                <w:ilvl w:val="0"/>
                <w:numId w:val="46"/>
              </w:numPr>
              <w:spacing w:after="0" w:line="240" w:lineRule="auto"/>
              <w:rPr>
                <w:rFonts w:cs="Arial"/>
                <w:bCs/>
                <w:color w:val="000000"/>
                <w:sz w:val="18"/>
                <w:szCs w:val="18"/>
              </w:rPr>
            </w:pPr>
            <w:r w:rsidRPr="008A35EC">
              <w:rPr>
                <w:rFonts w:cs="Arial"/>
                <w:bCs/>
                <w:color w:val="000000"/>
                <w:sz w:val="18"/>
                <w:szCs w:val="18"/>
              </w:rPr>
              <w:t>Job Vacancy Listings</w:t>
            </w:r>
          </w:p>
          <w:p w14:paraId="4B67277A" w14:textId="0D9D0118" w:rsidR="00734986" w:rsidRPr="008A35EC" w:rsidRDefault="00734986">
            <w:pPr>
              <w:numPr>
                <w:ilvl w:val="0"/>
                <w:numId w:val="46"/>
              </w:numPr>
              <w:spacing w:after="0" w:line="240" w:lineRule="auto"/>
              <w:rPr>
                <w:rFonts w:cs="Arial"/>
                <w:bCs/>
                <w:color w:val="000000"/>
                <w:sz w:val="18"/>
                <w:szCs w:val="18"/>
              </w:rPr>
            </w:pPr>
            <w:r w:rsidRPr="008A35EC">
              <w:rPr>
                <w:rFonts w:cs="Arial"/>
                <w:bCs/>
                <w:color w:val="000000"/>
                <w:sz w:val="18"/>
                <w:szCs w:val="18"/>
              </w:rPr>
              <w:t>Unemployment Info</w:t>
            </w:r>
            <w:r w:rsidR="00F638FA">
              <w:rPr>
                <w:rFonts w:cs="Arial"/>
                <w:bCs/>
                <w:color w:val="000000"/>
                <w:sz w:val="18"/>
                <w:szCs w:val="18"/>
              </w:rPr>
              <w:t>rmation</w:t>
            </w:r>
          </w:p>
          <w:p w14:paraId="4F626091" w14:textId="5B3F9F9A" w:rsidR="00734986" w:rsidRPr="008A35EC" w:rsidRDefault="00734986">
            <w:pPr>
              <w:numPr>
                <w:ilvl w:val="0"/>
                <w:numId w:val="46"/>
              </w:numPr>
              <w:spacing w:after="0" w:line="240" w:lineRule="auto"/>
              <w:rPr>
                <w:rFonts w:cs="Arial"/>
                <w:bCs/>
                <w:color w:val="000000"/>
                <w:sz w:val="18"/>
                <w:szCs w:val="18"/>
              </w:rPr>
            </w:pPr>
            <w:r w:rsidRPr="008A35EC">
              <w:rPr>
                <w:rFonts w:cs="Arial"/>
                <w:bCs/>
                <w:color w:val="000000"/>
                <w:sz w:val="18"/>
                <w:szCs w:val="18"/>
              </w:rPr>
              <w:t>Financial Aid Info</w:t>
            </w:r>
            <w:r w:rsidR="00F638FA">
              <w:rPr>
                <w:rFonts w:cs="Arial"/>
                <w:bCs/>
                <w:color w:val="000000"/>
                <w:sz w:val="18"/>
                <w:szCs w:val="18"/>
              </w:rPr>
              <w:t>rmation</w:t>
            </w:r>
          </w:p>
          <w:p w14:paraId="0C1F6E13" w14:textId="77777777" w:rsidR="00734986" w:rsidRPr="008A35EC" w:rsidRDefault="00734986">
            <w:pPr>
              <w:numPr>
                <w:ilvl w:val="0"/>
                <w:numId w:val="46"/>
              </w:numPr>
              <w:spacing w:after="0" w:line="240" w:lineRule="auto"/>
              <w:rPr>
                <w:rFonts w:cs="Arial"/>
                <w:bCs/>
                <w:color w:val="000000"/>
                <w:sz w:val="18"/>
                <w:szCs w:val="18"/>
              </w:rPr>
            </w:pPr>
            <w:r w:rsidRPr="008A35EC">
              <w:rPr>
                <w:rFonts w:cs="Arial"/>
                <w:bCs/>
                <w:color w:val="000000"/>
                <w:sz w:val="18"/>
                <w:szCs w:val="18"/>
              </w:rPr>
              <w:t>Referrals/coordination to/with service organizations</w:t>
            </w:r>
          </w:p>
          <w:p w14:paraId="2CCE88C0" w14:textId="0942B20B" w:rsidR="00734986" w:rsidRPr="008A35EC" w:rsidRDefault="00B574CA">
            <w:pPr>
              <w:numPr>
                <w:ilvl w:val="0"/>
                <w:numId w:val="46"/>
              </w:numPr>
              <w:spacing w:after="0" w:line="240" w:lineRule="auto"/>
              <w:rPr>
                <w:rFonts w:cs="Arial"/>
                <w:bCs/>
                <w:color w:val="000000"/>
                <w:sz w:val="18"/>
                <w:szCs w:val="18"/>
              </w:rPr>
            </w:pPr>
            <w:proofErr w:type="spellStart"/>
            <w:r>
              <w:rPr>
                <w:rFonts w:cs="Arial"/>
                <w:bCs/>
                <w:color w:val="000000"/>
                <w:sz w:val="18"/>
                <w:szCs w:val="18"/>
              </w:rPr>
              <w:t>CalJOBS</w:t>
            </w:r>
            <w:proofErr w:type="spellEnd"/>
            <w:r w:rsidR="00734986" w:rsidRPr="008A35EC">
              <w:rPr>
                <w:rFonts w:cs="Arial"/>
                <w:bCs/>
                <w:color w:val="000000"/>
                <w:sz w:val="18"/>
                <w:szCs w:val="18"/>
              </w:rPr>
              <w:t xml:space="preserve"> Database Access</w:t>
            </w:r>
          </w:p>
        </w:tc>
        <w:tc>
          <w:tcPr>
            <w:tcW w:w="1144" w:type="pct"/>
          </w:tcPr>
          <w:p w14:paraId="42FAB0BE" w14:textId="77777777" w:rsidR="00734986" w:rsidRPr="008A35EC" w:rsidRDefault="00734986">
            <w:pPr>
              <w:numPr>
                <w:ilvl w:val="0"/>
                <w:numId w:val="47"/>
              </w:numPr>
              <w:spacing w:after="0" w:line="240" w:lineRule="auto"/>
              <w:rPr>
                <w:rFonts w:cs="Arial"/>
                <w:bCs/>
                <w:color w:val="000000"/>
                <w:sz w:val="18"/>
                <w:szCs w:val="18"/>
              </w:rPr>
            </w:pPr>
            <w:r w:rsidRPr="008A35EC">
              <w:rPr>
                <w:rFonts w:cs="Arial"/>
                <w:bCs/>
                <w:color w:val="000000"/>
                <w:sz w:val="18"/>
                <w:szCs w:val="18"/>
              </w:rPr>
              <w:lastRenderedPageBreak/>
              <w:t>Comprehensive Assessment of Skills</w:t>
            </w:r>
          </w:p>
          <w:p w14:paraId="265B30BB" w14:textId="77777777" w:rsidR="00734986" w:rsidRPr="008A35EC" w:rsidRDefault="00734986">
            <w:pPr>
              <w:numPr>
                <w:ilvl w:val="0"/>
                <w:numId w:val="47"/>
              </w:numPr>
              <w:spacing w:after="0" w:line="240" w:lineRule="auto"/>
              <w:rPr>
                <w:rFonts w:cs="Arial"/>
                <w:bCs/>
                <w:color w:val="000000"/>
                <w:sz w:val="18"/>
                <w:szCs w:val="18"/>
              </w:rPr>
            </w:pPr>
            <w:r w:rsidRPr="008A35EC">
              <w:rPr>
                <w:rFonts w:cs="Arial"/>
                <w:bCs/>
                <w:color w:val="000000"/>
                <w:sz w:val="18"/>
                <w:szCs w:val="18"/>
              </w:rPr>
              <w:t xml:space="preserve">Development of </w:t>
            </w:r>
            <w:r w:rsidRPr="008A35EC">
              <w:rPr>
                <w:rFonts w:cs="Arial"/>
                <w:bCs/>
                <w:color w:val="000000"/>
                <w:sz w:val="18"/>
                <w:szCs w:val="18"/>
              </w:rPr>
              <w:lastRenderedPageBreak/>
              <w:t>Individual Employment Plan</w:t>
            </w:r>
          </w:p>
          <w:p w14:paraId="13694942" w14:textId="77777777" w:rsidR="00734986" w:rsidRPr="008A35EC" w:rsidRDefault="00734986">
            <w:pPr>
              <w:numPr>
                <w:ilvl w:val="0"/>
                <w:numId w:val="47"/>
              </w:numPr>
              <w:spacing w:after="0" w:line="240" w:lineRule="auto"/>
              <w:rPr>
                <w:rFonts w:cs="Arial"/>
                <w:bCs/>
                <w:color w:val="000000"/>
                <w:sz w:val="18"/>
                <w:szCs w:val="18"/>
              </w:rPr>
            </w:pPr>
            <w:r w:rsidRPr="008A35EC">
              <w:rPr>
                <w:rFonts w:cs="Arial"/>
                <w:bCs/>
                <w:color w:val="000000"/>
                <w:sz w:val="18"/>
                <w:szCs w:val="18"/>
              </w:rPr>
              <w:t>Career Guidance</w:t>
            </w:r>
          </w:p>
          <w:p w14:paraId="492C1BDA" w14:textId="77777777" w:rsidR="00734986" w:rsidRPr="008A35EC" w:rsidRDefault="00734986">
            <w:pPr>
              <w:numPr>
                <w:ilvl w:val="0"/>
                <w:numId w:val="47"/>
              </w:numPr>
              <w:spacing w:after="0" w:line="240" w:lineRule="auto"/>
              <w:rPr>
                <w:rFonts w:cs="Arial"/>
                <w:bCs/>
                <w:color w:val="000000"/>
                <w:sz w:val="18"/>
                <w:szCs w:val="18"/>
              </w:rPr>
            </w:pPr>
            <w:r w:rsidRPr="008A35EC">
              <w:rPr>
                <w:rFonts w:cs="Arial"/>
                <w:bCs/>
                <w:color w:val="000000"/>
                <w:sz w:val="18"/>
                <w:szCs w:val="18"/>
              </w:rPr>
              <w:t>Short Term Pre-Vocational Training</w:t>
            </w:r>
          </w:p>
          <w:p w14:paraId="3C3560D9" w14:textId="77777777" w:rsidR="00734986" w:rsidRPr="008A35EC" w:rsidRDefault="00734986">
            <w:pPr>
              <w:numPr>
                <w:ilvl w:val="0"/>
                <w:numId w:val="49"/>
              </w:numPr>
              <w:spacing w:after="0" w:line="240" w:lineRule="auto"/>
              <w:rPr>
                <w:rFonts w:cs="Arial"/>
                <w:bCs/>
                <w:color w:val="000000"/>
                <w:sz w:val="18"/>
                <w:szCs w:val="18"/>
              </w:rPr>
            </w:pPr>
            <w:r w:rsidRPr="008A35EC">
              <w:rPr>
                <w:rFonts w:cs="Arial"/>
                <w:bCs/>
                <w:color w:val="000000"/>
                <w:sz w:val="18"/>
                <w:szCs w:val="18"/>
              </w:rPr>
              <w:t>Group Counseling</w:t>
            </w:r>
          </w:p>
          <w:p w14:paraId="66D138D3" w14:textId="77777777" w:rsidR="00734986" w:rsidRPr="008A35EC" w:rsidRDefault="00734986">
            <w:pPr>
              <w:numPr>
                <w:ilvl w:val="0"/>
                <w:numId w:val="49"/>
              </w:numPr>
              <w:spacing w:after="0" w:line="240" w:lineRule="auto"/>
              <w:rPr>
                <w:rFonts w:cs="Arial"/>
                <w:bCs/>
                <w:color w:val="000000"/>
                <w:sz w:val="18"/>
                <w:szCs w:val="18"/>
              </w:rPr>
            </w:pPr>
            <w:r w:rsidRPr="008A35EC">
              <w:rPr>
                <w:rFonts w:cs="Arial"/>
                <w:bCs/>
                <w:color w:val="000000"/>
                <w:sz w:val="18"/>
                <w:szCs w:val="18"/>
              </w:rPr>
              <w:t>Individual Counseling</w:t>
            </w:r>
          </w:p>
        </w:tc>
        <w:tc>
          <w:tcPr>
            <w:tcW w:w="1356" w:type="pct"/>
          </w:tcPr>
          <w:p w14:paraId="10437A74" w14:textId="77777777" w:rsidR="00734986" w:rsidRPr="008A35EC" w:rsidRDefault="00734986">
            <w:pPr>
              <w:numPr>
                <w:ilvl w:val="0"/>
                <w:numId w:val="48"/>
              </w:numPr>
              <w:spacing w:after="0" w:line="240" w:lineRule="auto"/>
              <w:rPr>
                <w:rFonts w:cs="Arial"/>
                <w:bCs/>
                <w:color w:val="000000"/>
                <w:sz w:val="18"/>
                <w:szCs w:val="18"/>
              </w:rPr>
            </w:pPr>
            <w:r w:rsidRPr="008A35EC">
              <w:rPr>
                <w:rFonts w:cs="Arial"/>
                <w:bCs/>
                <w:color w:val="000000"/>
                <w:sz w:val="18"/>
                <w:szCs w:val="18"/>
              </w:rPr>
              <w:lastRenderedPageBreak/>
              <w:t>Individual Training Accounts</w:t>
            </w:r>
          </w:p>
          <w:p w14:paraId="07BD6526" w14:textId="77777777" w:rsidR="00734986" w:rsidRPr="008A35EC" w:rsidRDefault="00734986">
            <w:pPr>
              <w:numPr>
                <w:ilvl w:val="0"/>
                <w:numId w:val="50"/>
              </w:numPr>
              <w:spacing w:after="0" w:line="240" w:lineRule="auto"/>
              <w:rPr>
                <w:rFonts w:cs="Arial"/>
                <w:bCs/>
                <w:color w:val="000000"/>
                <w:sz w:val="18"/>
                <w:szCs w:val="18"/>
              </w:rPr>
            </w:pPr>
            <w:r w:rsidRPr="008A35EC">
              <w:rPr>
                <w:rFonts w:cs="Arial"/>
                <w:bCs/>
                <w:color w:val="000000"/>
                <w:sz w:val="18"/>
                <w:szCs w:val="18"/>
              </w:rPr>
              <w:t>Vocational Training</w:t>
            </w:r>
          </w:p>
          <w:p w14:paraId="07DE0E57" w14:textId="431D1516" w:rsidR="00734986" w:rsidRPr="008A35EC" w:rsidRDefault="00734986">
            <w:pPr>
              <w:numPr>
                <w:ilvl w:val="0"/>
                <w:numId w:val="50"/>
              </w:numPr>
              <w:spacing w:after="0" w:line="240" w:lineRule="auto"/>
              <w:rPr>
                <w:rFonts w:cs="Arial"/>
                <w:bCs/>
                <w:color w:val="000000"/>
                <w:sz w:val="18"/>
                <w:szCs w:val="18"/>
              </w:rPr>
            </w:pPr>
            <w:r w:rsidRPr="008A35EC">
              <w:rPr>
                <w:rFonts w:cs="Arial"/>
                <w:bCs/>
                <w:color w:val="000000"/>
                <w:sz w:val="18"/>
                <w:szCs w:val="18"/>
              </w:rPr>
              <w:t>On-The-Job Training</w:t>
            </w:r>
          </w:p>
          <w:p w14:paraId="6CD8E789" w14:textId="77777777" w:rsidR="00734986" w:rsidRPr="008A35EC" w:rsidRDefault="00734986">
            <w:pPr>
              <w:numPr>
                <w:ilvl w:val="0"/>
                <w:numId w:val="50"/>
              </w:numPr>
              <w:spacing w:after="0" w:line="240" w:lineRule="auto"/>
              <w:rPr>
                <w:rFonts w:cs="Arial"/>
                <w:bCs/>
                <w:color w:val="000000"/>
                <w:sz w:val="18"/>
                <w:szCs w:val="18"/>
              </w:rPr>
            </w:pPr>
            <w:r w:rsidRPr="008A35EC">
              <w:rPr>
                <w:rFonts w:cs="Arial"/>
                <w:bCs/>
                <w:color w:val="000000"/>
                <w:sz w:val="18"/>
                <w:szCs w:val="18"/>
              </w:rPr>
              <w:lastRenderedPageBreak/>
              <w:t>Customized Training</w:t>
            </w:r>
          </w:p>
          <w:p w14:paraId="58375AFE" w14:textId="77777777" w:rsidR="00734986" w:rsidRPr="008A35EC" w:rsidRDefault="00734986">
            <w:pPr>
              <w:numPr>
                <w:ilvl w:val="0"/>
                <w:numId w:val="51"/>
              </w:numPr>
              <w:spacing w:after="0" w:line="240" w:lineRule="auto"/>
              <w:rPr>
                <w:rFonts w:cs="Arial"/>
                <w:bCs/>
                <w:color w:val="000000"/>
                <w:sz w:val="18"/>
                <w:szCs w:val="18"/>
              </w:rPr>
            </w:pPr>
            <w:r w:rsidRPr="008A35EC">
              <w:rPr>
                <w:rFonts w:cs="Arial"/>
                <w:bCs/>
                <w:color w:val="000000"/>
                <w:sz w:val="18"/>
                <w:szCs w:val="18"/>
              </w:rPr>
              <w:t>Occupational Skills Training</w:t>
            </w:r>
          </w:p>
          <w:p w14:paraId="5EAAB596" w14:textId="77777777" w:rsidR="00734986" w:rsidRPr="008A35EC" w:rsidRDefault="00734986">
            <w:pPr>
              <w:numPr>
                <w:ilvl w:val="0"/>
                <w:numId w:val="52"/>
              </w:numPr>
              <w:spacing w:after="0" w:line="240" w:lineRule="auto"/>
              <w:rPr>
                <w:rFonts w:cs="Arial"/>
                <w:bCs/>
                <w:color w:val="000000"/>
                <w:sz w:val="18"/>
                <w:szCs w:val="18"/>
              </w:rPr>
            </w:pPr>
            <w:r w:rsidRPr="008A35EC">
              <w:rPr>
                <w:rFonts w:cs="Arial"/>
                <w:bCs/>
                <w:color w:val="000000"/>
                <w:sz w:val="18"/>
                <w:szCs w:val="18"/>
              </w:rPr>
              <w:t>Workplace training and related instruction</w:t>
            </w:r>
          </w:p>
          <w:p w14:paraId="56052A3C" w14:textId="1D7524DC" w:rsidR="00734986" w:rsidRPr="008A35EC" w:rsidRDefault="00734986">
            <w:pPr>
              <w:numPr>
                <w:ilvl w:val="0"/>
                <w:numId w:val="52"/>
              </w:numPr>
              <w:spacing w:after="0" w:line="240" w:lineRule="auto"/>
              <w:rPr>
                <w:rFonts w:cs="Arial"/>
                <w:bCs/>
                <w:color w:val="000000"/>
                <w:sz w:val="18"/>
                <w:szCs w:val="18"/>
              </w:rPr>
            </w:pPr>
            <w:r w:rsidRPr="008A35EC">
              <w:rPr>
                <w:rFonts w:cs="Arial"/>
                <w:bCs/>
                <w:color w:val="000000"/>
                <w:sz w:val="18"/>
                <w:szCs w:val="18"/>
              </w:rPr>
              <w:t>Skills Upgrading and Re</w:t>
            </w:r>
            <w:r w:rsidR="005E11E4">
              <w:rPr>
                <w:rFonts w:cs="Arial"/>
                <w:bCs/>
                <w:color w:val="000000"/>
                <w:sz w:val="18"/>
                <w:szCs w:val="18"/>
              </w:rPr>
              <w:t>-</w:t>
            </w:r>
            <w:r w:rsidRPr="008A35EC">
              <w:rPr>
                <w:rFonts w:cs="Arial"/>
                <w:bCs/>
                <w:color w:val="000000"/>
                <w:sz w:val="18"/>
                <w:szCs w:val="18"/>
              </w:rPr>
              <w:t>training</w:t>
            </w:r>
          </w:p>
          <w:p w14:paraId="1F322B79" w14:textId="77777777" w:rsidR="00734986" w:rsidRPr="008A35EC" w:rsidRDefault="00734986">
            <w:pPr>
              <w:numPr>
                <w:ilvl w:val="0"/>
                <w:numId w:val="52"/>
              </w:numPr>
              <w:spacing w:after="0" w:line="240" w:lineRule="auto"/>
              <w:rPr>
                <w:rFonts w:cs="Arial"/>
                <w:bCs/>
                <w:color w:val="000000"/>
                <w:sz w:val="18"/>
                <w:szCs w:val="18"/>
              </w:rPr>
            </w:pPr>
            <w:r w:rsidRPr="008A35EC">
              <w:rPr>
                <w:rFonts w:cs="Arial"/>
                <w:bCs/>
                <w:color w:val="000000"/>
                <w:sz w:val="18"/>
                <w:szCs w:val="18"/>
              </w:rPr>
              <w:t>Job Readiness Training</w:t>
            </w:r>
          </w:p>
          <w:p w14:paraId="62BA751B" w14:textId="77777777" w:rsidR="00734986" w:rsidRPr="008A35EC" w:rsidRDefault="00734986">
            <w:pPr>
              <w:numPr>
                <w:ilvl w:val="0"/>
                <w:numId w:val="52"/>
              </w:numPr>
              <w:spacing w:after="0" w:line="240" w:lineRule="auto"/>
              <w:rPr>
                <w:rFonts w:cs="Arial"/>
                <w:bCs/>
                <w:color w:val="000000"/>
                <w:sz w:val="18"/>
                <w:szCs w:val="18"/>
              </w:rPr>
            </w:pPr>
            <w:r w:rsidRPr="008A35EC">
              <w:rPr>
                <w:rFonts w:cs="Arial"/>
                <w:bCs/>
                <w:color w:val="000000"/>
                <w:sz w:val="18"/>
                <w:szCs w:val="18"/>
              </w:rPr>
              <w:t>Pre-apprenticeships</w:t>
            </w:r>
          </w:p>
          <w:p w14:paraId="262B76D6" w14:textId="77777777" w:rsidR="00734986" w:rsidRPr="008A35EC" w:rsidRDefault="00734986">
            <w:pPr>
              <w:numPr>
                <w:ilvl w:val="0"/>
                <w:numId w:val="52"/>
              </w:numPr>
              <w:spacing w:after="0" w:line="240" w:lineRule="auto"/>
              <w:rPr>
                <w:rFonts w:cs="Arial"/>
                <w:bCs/>
                <w:color w:val="000000"/>
                <w:sz w:val="18"/>
                <w:szCs w:val="18"/>
              </w:rPr>
            </w:pPr>
            <w:r w:rsidRPr="008A35EC">
              <w:rPr>
                <w:rFonts w:cs="Arial"/>
                <w:bCs/>
                <w:color w:val="000000"/>
                <w:sz w:val="18"/>
                <w:szCs w:val="18"/>
              </w:rPr>
              <w:t>Work-based Learning</w:t>
            </w:r>
          </w:p>
        </w:tc>
      </w:tr>
    </w:tbl>
    <w:p w14:paraId="71E5743A" w14:textId="77777777" w:rsidR="00100262" w:rsidRPr="008A35EC" w:rsidRDefault="00100262">
      <w:pPr>
        <w:autoSpaceDE w:val="0"/>
        <w:autoSpaceDN w:val="0"/>
        <w:adjustRightInd w:val="0"/>
        <w:spacing w:after="0" w:line="240" w:lineRule="auto"/>
        <w:jc w:val="both"/>
        <w:rPr>
          <w:rFonts w:eastAsia="Calibri" w:cs="Arial"/>
          <w:sz w:val="18"/>
          <w:szCs w:val="18"/>
        </w:rPr>
      </w:pPr>
    </w:p>
    <w:p w14:paraId="1F7CB2B3" w14:textId="5B6F3365" w:rsidR="00E36304" w:rsidRDefault="00100262">
      <w:pPr>
        <w:autoSpaceDE w:val="0"/>
        <w:autoSpaceDN w:val="0"/>
        <w:adjustRightInd w:val="0"/>
        <w:spacing w:after="0" w:line="240" w:lineRule="auto"/>
        <w:jc w:val="both"/>
        <w:rPr>
          <w:rFonts w:eastAsia="Calibri" w:cs="Arial"/>
          <w:sz w:val="22"/>
        </w:rPr>
      </w:pPr>
      <w:r w:rsidRPr="00E8654C">
        <w:rPr>
          <w:rFonts w:eastAsia="Calibri" w:cs="Arial"/>
          <w:i/>
          <w:sz w:val="22"/>
          <w:u w:val="single"/>
        </w:rPr>
        <w:t>Youth Services</w:t>
      </w:r>
      <w:r w:rsidR="00B85F07">
        <w:rPr>
          <w:rFonts w:eastAsia="Calibri" w:cs="Arial"/>
          <w:sz w:val="22"/>
        </w:rPr>
        <w:t xml:space="preserve">: </w:t>
      </w:r>
      <w:r w:rsidR="00B25405" w:rsidRPr="00EC7DCE">
        <w:rPr>
          <w:rFonts w:eastAsia="Calibri" w:cs="Arial"/>
          <w:sz w:val="22"/>
        </w:rPr>
        <w:t>Services to youth are in alignment with the State Plan and in partnership with education</w:t>
      </w:r>
      <w:r w:rsidR="0059320A">
        <w:rPr>
          <w:rFonts w:eastAsia="Calibri" w:cs="Arial"/>
          <w:sz w:val="22"/>
        </w:rPr>
        <w:t xml:space="preserve">, </w:t>
      </w:r>
      <w:r w:rsidR="00B25405" w:rsidRPr="00EC7DCE">
        <w:rPr>
          <w:rFonts w:eastAsia="Calibri" w:cs="Arial"/>
          <w:sz w:val="22"/>
        </w:rPr>
        <w:t>community colleges</w:t>
      </w:r>
      <w:r w:rsidR="003D7243">
        <w:rPr>
          <w:rFonts w:eastAsia="Calibri" w:cs="Arial"/>
          <w:sz w:val="22"/>
        </w:rPr>
        <w:t>,</w:t>
      </w:r>
      <w:r w:rsidR="00B25405" w:rsidRPr="00EC7DCE">
        <w:rPr>
          <w:rFonts w:eastAsia="Calibri" w:cs="Arial"/>
          <w:sz w:val="22"/>
        </w:rPr>
        <w:t xml:space="preserve"> </w:t>
      </w:r>
      <w:r w:rsidR="00AF1356">
        <w:rPr>
          <w:rFonts w:eastAsia="Calibri" w:cs="Arial"/>
          <w:sz w:val="22"/>
        </w:rPr>
        <w:t>and</w:t>
      </w:r>
      <w:r w:rsidR="00B25405" w:rsidRPr="00EC7DCE">
        <w:rPr>
          <w:rFonts w:eastAsia="Calibri" w:cs="Arial"/>
          <w:sz w:val="22"/>
        </w:rPr>
        <w:t xml:space="preserve"> local service providers. </w:t>
      </w:r>
      <w:r w:rsidR="00AF1356">
        <w:rPr>
          <w:rFonts w:eastAsia="Calibri" w:cs="Arial"/>
          <w:sz w:val="22"/>
        </w:rPr>
        <w:t>Priorities include</w:t>
      </w:r>
      <w:r w:rsidR="00F638FA">
        <w:rPr>
          <w:rFonts w:eastAsia="Calibri" w:cs="Arial"/>
          <w:sz w:val="22"/>
        </w:rPr>
        <w:t>:</w:t>
      </w:r>
      <w:r w:rsidR="00AF1356">
        <w:rPr>
          <w:rFonts w:eastAsia="Calibri" w:cs="Arial"/>
          <w:sz w:val="22"/>
        </w:rPr>
        <w:t xml:space="preserve"> </w:t>
      </w:r>
      <w:r w:rsidR="00B25405" w:rsidRPr="00EC7DCE">
        <w:rPr>
          <w:rFonts w:eastAsia="Calibri" w:cs="Arial"/>
          <w:sz w:val="22"/>
        </w:rPr>
        <w:t xml:space="preserve">fostering </w:t>
      </w:r>
      <w:r w:rsidR="00AF1356">
        <w:rPr>
          <w:rFonts w:eastAsia="Calibri" w:cs="Arial"/>
          <w:sz w:val="22"/>
        </w:rPr>
        <w:t>in-</w:t>
      </w:r>
      <w:r w:rsidR="00B25405" w:rsidRPr="00EC7DCE">
        <w:rPr>
          <w:rFonts w:eastAsia="Calibri" w:cs="Arial"/>
          <w:sz w:val="22"/>
        </w:rPr>
        <w:t>demand skills attainment</w:t>
      </w:r>
      <w:r w:rsidR="003D7243">
        <w:rPr>
          <w:rFonts w:eastAsia="Calibri" w:cs="Arial"/>
          <w:sz w:val="22"/>
        </w:rPr>
        <w:t>;</w:t>
      </w:r>
      <w:r w:rsidR="003D7243" w:rsidRPr="00EC7DCE">
        <w:rPr>
          <w:rFonts w:eastAsia="Calibri" w:cs="Arial"/>
          <w:sz w:val="22"/>
        </w:rPr>
        <w:t xml:space="preserve"> </w:t>
      </w:r>
      <w:r w:rsidR="00B25405" w:rsidRPr="00EC7DCE">
        <w:rPr>
          <w:rFonts w:eastAsia="Calibri" w:cs="Arial"/>
          <w:sz w:val="22"/>
        </w:rPr>
        <w:t>enabling upward mobility</w:t>
      </w:r>
      <w:r w:rsidR="003D7243">
        <w:rPr>
          <w:rFonts w:eastAsia="Calibri" w:cs="Arial"/>
          <w:sz w:val="22"/>
        </w:rPr>
        <w:t>;</w:t>
      </w:r>
      <w:r w:rsidR="003D7243" w:rsidRPr="00EC7DCE">
        <w:rPr>
          <w:rFonts w:eastAsia="Calibri" w:cs="Arial"/>
          <w:sz w:val="22"/>
        </w:rPr>
        <w:t xml:space="preserve"> </w:t>
      </w:r>
      <w:r w:rsidR="00B25405" w:rsidRPr="00EC7DCE">
        <w:rPr>
          <w:rFonts w:eastAsia="Calibri" w:cs="Arial"/>
          <w:sz w:val="22"/>
        </w:rPr>
        <w:t>aligning, coordinating</w:t>
      </w:r>
      <w:r w:rsidR="003D7243">
        <w:rPr>
          <w:rFonts w:eastAsia="Calibri" w:cs="Arial"/>
          <w:sz w:val="22"/>
        </w:rPr>
        <w:t>,</w:t>
      </w:r>
      <w:r w:rsidR="00B25405" w:rsidRPr="00EC7DCE">
        <w:rPr>
          <w:rFonts w:eastAsia="Calibri" w:cs="Arial"/>
          <w:sz w:val="22"/>
        </w:rPr>
        <w:t xml:space="preserve"> and integrating programs</w:t>
      </w:r>
      <w:r w:rsidR="003D7243">
        <w:rPr>
          <w:rFonts w:eastAsia="Calibri" w:cs="Arial"/>
          <w:sz w:val="22"/>
        </w:rPr>
        <w:t>;</w:t>
      </w:r>
      <w:r w:rsidR="00B25405" w:rsidRPr="00EC7DCE">
        <w:rPr>
          <w:rFonts w:eastAsia="Calibri" w:cs="Arial"/>
          <w:sz w:val="22"/>
        </w:rPr>
        <w:t xml:space="preserve"> and </w:t>
      </w:r>
      <w:r w:rsidR="00AF1356">
        <w:rPr>
          <w:rFonts w:eastAsia="Calibri" w:cs="Arial"/>
          <w:sz w:val="22"/>
        </w:rPr>
        <w:t>p</w:t>
      </w:r>
      <w:r w:rsidR="00C62046" w:rsidRPr="00EC7DCE">
        <w:rPr>
          <w:rFonts w:eastAsia="Calibri" w:cs="Arial"/>
          <w:sz w:val="22"/>
        </w:rPr>
        <w:t>roviding e</w:t>
      </w:r>
      <w:r w:rsidR="00B25405" w:rsidRPr="00EC7DCE">
        <w:rPr>
          <w:rFonts w:eastAsia="Calibri" w:cs="Arial"/>
          <w:sz w:val="22"/>
        </w:rPr>
        <w:t>qual access to services for youth with barriers to employment. In</w:t>
      </w:r>
      <w:r w:rsidR="003D7243">
        <w:rPr>
          <w:rFonts w:eastAsia="Calibri" w:cs="Arial"/>
          <w:sz w:val="22"/>
        </w:rPr>
        <w:t>-</w:t>
      </w:r>
      <w:r w:rsidR="00B25405" w:rsidRPr="00EC7DCE">
        <w:rPr>
          <w:rFonts w:eastAsia="Calibri" w:cs="Arial"/>
          <w:sz w:val="22"/>
        </w:rPr>
        <w:t xml:space="preserve">school youth </w:t>
      </w:r>
      <w:r w:rsidR="003D7243">
        <w:rPr>
          <w:rFonts w:eastAsia="Calibri" w:cs="Arial"/>
          <w:sz w:val="22"/>
        </w:rPr>
        <w:t xml:space="preserve">(ISY) </w:t>
      </w:r>
      <w:r w:rsidR="00AF1356">
        <w:rPr>
          <w:rFonts w:eastAsia="Calibri" w:cs="Arial"/>
          <w:sz w:val="22"/>
        </w:rPr>
        <w:t>are</w:t>
      </w:r>
      <w:r w:rsidR="00B25405" w:rsidRPr="00EC7DCE">
        <w:rPr>
          <w:rFonts w:eastAsia="Calibri" w:cs="Arial"/>
          <w:sz w:val="22"/>
        </w:rPr>
        <w:t xml:space="preserve"> made aware of </w:t>
      </w:r>
      <w:r w:rsidR="003D7243">
        <w:rPr>
          <w:rFonts w:eastAsia="Calibri" w:cs="Arial"/>
          <w:sz w:val="22"/>
        </w:rPr>
        <w:t>c</w:t>
      </w:r>
      <w:r w:rsidR="003D7243" w:rsidRPr="00EC7DCE">
        <w:rPr>
          <w:rFonts w:eastAsia="Calibri" w:cs="Arial"/>
          <w:sz w:val="22"/>
        </w:rPr>
        <w:t xml:space="preserve">areer </w:t>
      </w:r>
      <w:r w:rsidR="003D7243">
        <w:rPr>
          <w:rFonts w:eastAsia="Calibri" w:cs="Arial"/>
          <w:sz w:val="22"/>
        </w:rPr>
        <w:t>p</w:t>
      </w:r>
      <w:r w:rsidR="00B25405" w:rsidRPr="00EC7DCE">
        <w:rPr>
          <w:rFonts w:eastAsia="Calibri" w:cs="Arial"/>
          <w:sz w:val="22"/>
        </w:rPr>
        <w:t>athway opportunities</w:t>
      </w:r>
      <w:r w:rsidR="00FA42B9">
        <w:rPr>
          <w:rFonts w:eastAsia="Calibri" w:cs="Arial"/>
          <w:sz w:val="22"/>
        </w:rPr>
        <w:t xml:space="preserve"> </w:t>
      </w:r>
      <w:r w:rsidR="00B25405" w:rsidRPr="00EC7DCE">
        <w:rPr>
          <w:rFonts w:eastAsia="Calibri" w:cs="Arial"/>
          <w:sz w:val="22"/>
        </w:rPr>
        <w:t xml:space="preserve">and </w:t>
      </w:r>
      <w:r w:rsidR="00F638FA">
        <w:rPr>
          <w:rFonts w:eastAsia="Calibri" w:cs="Arial"/>
          <w:sz w:val="22"/>
        </w:rPr>
        <w:t xml:space="preserve">are </w:t>
      </w:r>
      <w:r w:rsidR="00B25405" w:rsidRPr="00EC7DCE">
        <w:rPr>
          <w:rFonts w:eastAsia="Calibri" w:cs="Arial"/>
          <w:sz w:val="22"/>
        </w:rPr>
        <w:t>connected to the appropriate post-secondary education</w:t>
      </w:r>
      <w:r w:rsidR="00F638FA">
        <w:rPr>
          <w:rFonts w:eastAsia="Calibri" w:cs="Arial"/>
          <w:sz w:val="22"/>
        </w:rPr>
        <w:t xml:space="preserve"> institutions</w:t>
      </w:r>
      <w:r w:rsidR="00B25405" w:rsidRPr="00EC7DCE">
        <w:rPr>
          <w:rFonts w:eastAsia="Calibri" w:cs="Arial"/>
          <w:sz w:val="22"/>
        </w:rPr>
        <w:t xml:space="preserve"> and work</w:t>
      </w:r>
      <w:r w:rsidR="00C62046" w:rsidRPr="00EC7DCE">
        <w:rPr>
          <w:rFonts w:eastAsia="Calibri" w:cs="Arial"/>
          <w:sz w:val="22"/>
        </w:rPr>
        <w:t>-</w:t>
      </w:r>
      <w:r w:rsidR="00B25405" w:rsidRPr="00EC7DCE">
        <w:rPr>
          <w:rFonts w:eastAsia="Calibri" w:cs="Arial"/>
          <w:sz w:val="22"/>
        </w:rPr>
        <w:t xml:space="preserve">based learning opportunities </w:t>
      </w:r>
      <w:r w:rsidR="00FA42B9">
        <w:rPr>
          <w:rFonts w:eastAsia="Calibri" w:cs="Arial"/>
          <w:sz w:val="22"/>
        </w:rPr>
        <w:t>aligned with</w:t>
      </w:r>
      <w:r w:rsidR="00B25405" w:rsidRPr="00EC7DCE">
        <w:rPr>
          <w:rFonts w:eastAsia="Calibri" w:cs="Arial"/>
          <w:sz w:val="22"/>
        </w:rPr>
        <w:t xml:space="preserve"> high-need</w:t>
      </w:r>
      <w:r w:rsidR="003D7243">
        <w:rPr>
          <w:rFonts w:eastAsia="Calibri" w:cs="Arial"/>
          <w:sz w:val="22"/>
        </w:rPr>
        <w:t xml:space="preserve"> and</w:t>
      </w:r>
      <w:r w:rsidR="00B25405" w:rsidRPr="00EC7DCE">
        <w:rPr>
          <w:rFonts w:eastAsia="Calibri" w:cs="Arial"/>
          <w:sz w:val="22"/>
        </w:rPr>
        <w:t xml:space="preserve"> high-growth</w:t>
      </w:r>
      <w:r w:rsidR="003D7243">
        <w:rPr>
          <w:rFonts w:eastAsia="Calibri" w:cs="Arial"/>
          <w:sz w:val="22"/>
        </w:rPr>
        <w:t xml:space="preserve"> </w:t>
      </w:r>
      <w:r w:rsidR="00B25405" w:rsidRPr="00EC7DCE">
        <w:rPr>
          <w:rFonts w:eastAsia="Calibri" w:cs="Arial"/>
          <w:sz w:val="22"/>
        </w:rPr>
        <w:t>sectors</w:t>
      </w:r>
      <w:r w:rsidR="000E2113">
        <w:rPr>
          <w:rFonts w:eastAsia="Calibri" w:cs="Arial"/>
          <w:sz w:val="22"/>
        </w:rPr>
        <w:t xml:space="preserve">. </w:t>
      </w:r>
      <w:r w:rsidR="00690131" w:rsidRPr="00EC7DCE">
        <w:rPr>
          <w:rFonts w:eastAsia="Calibri" w:cs="Arial"/>
          <w:sz w:val="22"/>
        </w:rPr>
        <w:t xml:space="preserve">In addition to </w:t>
      </w:r>
      <w:r w:rsidR="00A03F06" w:rsidRPr="00EC7DCE">
        <w:rPr>
          <w:rFonts w:eastAsia="Calibri" w:cs="Arial"/>
          <w:sz w:val="22"/>
        </w:rPr>
        <w:t xml:space="preserve">the Youth Career Readiness Program, </w:t>
      </w:r>
      <w:r w:rsidR="00C62046" w:rsidRPr="00EC7DCE">
        <w:rPr>
          <w:rFonts w:eastAsia="Calibri" w:cs="Arial"/>
          <w:sz w:val="22"/>
        </w:rPr>
        <w:t>ACWDB</w:t>
      </w:r>
      <w:r w:rsidR="00690131" w:rsidRPr="00EC7DCE">
        <w:rPr>
          <w:rFonts w:eastAsia="Calibri" w:cs="Arial"/>
          <w:sz w:val="22"/>
        </w:rPr>
        <w:t xml:space="preserve"> </w:t>
      </w:r>
      <w:r w:rsidR="00C62046" w:rsidRPr="00EC7DCE">
        <w:rPr>
          <w:rFonts w:eastAsia="Calibri" w:cs="Arial"/>
          <w:sz w:val="22"/>
        </w:rPr>
        <w:t>suppor</w:t>
      </w:r>
      <w:r w:rsidR="00690131" w:rsidRPr="00EC7DCE">
        <w:rPr>
          <w:rFonts w:eastAsia="Calibri" w:cs="Arial"/>
          <w:sz w:val="22"/>
        </w:rPr>
        <w:t xml:space="preserve">ts </w:t>
      </w:r>
      <w:r w:rsidR="003D7243">
        <w:rPr>
          <w:rFonts w:eastAsia="Calibri" w:cs="Arial"/>
          <w:sz w:val="22"/>
        </w:rPr>
        <w:t>ISY</w:t>
      </w:r>
      <w:r w:rsidR="00C62046" w:rsidRPr="00EC7DCE">
        <w:rPr>
          <w:rFonts w:eastAsia="Calibri" w:cs="Arial"/>
          <w:sz w:val="22"/>
        </w:rPr>
        <w:t xml:space="preserve"> </w:t>
      </w:r>
      <w:r w:rsidR="00690131" w:rsidRPr="00EC7DCE">
        <w:rPr>
          <w:rFonts w:eastAsia="Calibri" w:cs="Arial"/>
          <w:sz w:val="22"/>
        </w:rPr>
        <w:t xml:space="preserve">and out-of-school </w:t>
      </w:r>
      <w:r w:rsidR="00C62046" w:rsidRPr="00EC7DCE">
        <w:rPr>
          <w:rFonts w:eastAsia="Calibri" w:cs="Arial"/>
          <w:sz w:val="22"/>
        </w:rPr>
        <w:t>youth</w:t>
      </w:r>
      <w:r w:rsidR="00690131" w:rsidRPr="00EC7DCE">
        <w:rPr>
          <w:rFonts w:eastAsia="Calibri" w:cs="Arial"/>
          <w:sz w:val="22"/>
        </w:rPr>
        <w:t xml:space="preserve"> </w:t>
      </w:r>
      <w:r w:rsidR="003D7243">
        <w:rPr>
          <w:rFonts w:eastAsia="Calibri" w:cs="Arial"/>
          <w:sz w:val="22"/>
        </w:rPr>
        <w:t xml:space="preserve">(OSY) </w:t>
      </w:r>
      <w:r w:rsidR="00690131" w:rsidRPr="00EC7DCE">
        <w:rPr>
          <w:rFonts w:eastAsia="Calibri" w:cs="Arial"/>
          <w:sz w:val="22"/>
        </w:rPr>
        <w:t>through the East Bay Career Pathway Trust (CPT) Programs</w:t>
      </w:r>
      <w:r w:rsidR="0059320A">
        <w:rPr>
          <w:rFonts w:eastAsia="Calibri" w:cs="Arial"/>
          <w:sz w:val="22"/>
        </w:rPr>
        <w:t>. ACWDB’s CPT opportunities include</w:t>
      </w:r>
      <w:r w:rsidR="00690131" w:rsidRPr="00EC7DCE">
        <w:rPr>
          <w:rFonts w:eastAsia="Calibri" w:cs="Arial"/>
          <w:sz w:val="22"/>
        </w:rPr>
        <w:t>:</w:t>
      </w:r>
    </w:p>
    <w:p w14:paraId="64CF0772" w14:textId="77777777" w:rsidR="00A41C76" w:rsidRPr="00EC7DCE" w:rsidRDefault="00A41C76">
      <w:pPr>
        <w:autoSpaceDE w:val="0"/>
        <w:autoSpaceDN w:val="0"/>
        <w:adjustRightInd w:val="0"/>
        <w:spacing w:after="0" w:line="240" w:lineRule="auto"/>
        <w:jc w:val="both"/>
        <w:rPr>
          <w:rFonts w:eastAsia="Calibri" w:cs="Arial"/>
          <w:sz w:val="22"/>
        </w:rPr>
      </w:pPr>
    </w:p>
    <w:tbl>
      <w:tblPr>
        <w:tblStyle w:val="TableGrid"/>
        <w:tblW w:w="5000" w:type="pct"/>
        <w:tblLook w:val="04A0" w:firstRow="1" w:lastRow="0" w:firstColumn="1" w:lastColumn="0" w:noHBand="0" w:noVBand="1"/>
      </w:tblPr>
      <w:tblGrid>
        <w:gridCol w:w="2247"/>
        <w:gridCol w:w="8769"/>
      </w:tblGrid>
      <w:tr w:rsidR="00667619" w14:paraId="7531E7E7" w14:textId="77777777" w:rsidTr="00E8654C">
        <w:tc>
          <w:tcPr>
            <w:tcW w:w="1020" w:type="pct"/>
            <w:shd w:val="clear" w:color="auto" w:fill="D9D9D9" w:themeFill="background1" w:themeFillShade="D9"/>
          </w:tcPr>
          <w:p w14:paraId="07C49F38" w14:textId="52466ADE" w:rsidR="00667619" w:rsidRPr="008A35EC" w:rsidRDefault="00667619">
            <w:pPr>
              <w:autoSpaceDE w:val="0"/>
              <w:autoSpaceDN w:val="0"/>
              <w:adjustRightInd w:val="0"/>
              <w:jc w:val="center"/>
              <w:rPr>
                <w:rFonts w:cs="Arial"/>
                <w:b/>
                <w:szCs w:val="20"/>
              </w:rPr>
            </w:pPr>
            <w:r w:rsidRPr="008A35EC">
              <w:rPr>
                <w:rFonts w:cs="Arial"/>
                <w:b/>
                <w:szCs w:val="20"/>
              </w:rPr>
              <w:t>CPT Program Effort</w:t>
            </w:r>
          </w:p>
        </w:tc>
        <w:tc>
          <w:tcPr>
            <w:tcW w:w="3980" w:type="pct"/>
            <w:shd w:val="clear" w:color="auto" w:fill="D9D9D9" w:themeFill="background1" w:themeFillShade="D9"/>
          </w:tcPr>
          <w:p w14:paraId="1D1CCEB0" w14:textId="0EA6453E" w:rsidR="00667619" w:rsidRPr="008A35EC" w:rsidRDefault="00667619">
            <w:pPr>
              <w:autoSpaceDE w:val="0"/>
              <w:autoSpaceDN w:val="0"/>
              <w:adjustRightInd w:val="0"/>
              <w:jc w:val="center"/>
              <w:rPr>
                <w:rFonts w:cs="Arial"/>
                <w:b/>
                <w:szCs w:val="20"/>
              </w:rPr>
            </w:pPr>
            <w:r w:rsidRPr="008A35EC">
              <w:rPr>
                <w:rFonts w:cs="Arial"/>
                <w:b/>
                <w:szCs w:val="20"/>
              </w:rPr>
              <w:t>Description CPT Program</w:t>
            </w:r>
          </w:p>
        </w:tc>
      </w:tr>
      <w:tr w:rsidR="0059320A" w14:paraId="02D5186E" w14:textId="77777777" w:rsidTr="00E8654C">
        <w:tc>
          <w:tcPr>
            <w:tcW w:w="1020" w:type="pct"/>
          </w:tcPr>
          <w:p w14:paraId="63AB4E4D" w14:textId="7C70A4C1" w:rsidR="0059320A" w:rsidRPr="00E8654C" w:rsidRDefault="0059320A">
            <w:pPr>
              <w:autoSpaceDE w:val="0"/>
              <w:autoSpaceDN w:val="0"/>
              <w:adjustRightInd w:val="0"/>
              <w:rPr>
                <w:rFonts w:cs="Arial"/>
                <w:i/>
                <w:szCs w:val="20"/>
                <w:u w:val="single"/>
              </w:rPr>
            </w:pPr>
            <w:r w:rsidRPr="00E8654C">
              <w:rPr>
                <w:rFonts w:cs="Arial"/>
                <w:i/>
                <w:szCs w:val="20"/>
              </w:rPr>
              <w:t>CPT-I- Peralta College</w:t>
            </w:r>
            <w:r w:rsidR="00FA42B9">
              <w:rPr>
                <w:rFonts w:cs="Arial"/>
                <w:i/>
                <w:szCs w:val="20"/>
              </w:rPr>
              <w:t>:</w:t>
            </w:r>
            <w:r w:rsidR="00270B15">
              <w:rPr>
                <w:rFonts w:cs="Arial"/>
                <w:i/>
                <w:szCs w:val="20"/>
              </w:rPr>
              <w:t xml:space="preserve"> </w:t>
            </w:r>
            <w:r w:rsidRPr="00E8654C">
              <w:rPr>
                <w:rFonts w:cs="Arial"/>
                <w:i/>
                <w:szCs w:val="20"/>
              </w:rPr>
              <w:t>East Bay Career Pathways</w:t>
            </w:r>
          </w:p>
        </w:tc>
        <w:tc>
          <w:tcPr>
            <w:tcW w:w="3980" w:type="pct"/>
          </w:tcPr>
          <w:p w14:paraId="3DE7DB4E" w14:textId="26A00073" w:rsidR="0059320A" w:rsidRPr="008A35EC" w:rsidRDefault="0059320A">
            <w:pPr>
              <w:autoSpaceDE w:val="0"/>
              <w:autoSpaceDN w:val="0"/>
              <w:adjustRightInd w:val="0"/>
              <w:jc w:val="both"/>
              <w:rPr>
                <w:rFonts w:cs="Arial"/>
                <w:b/>
                <w:szCs w:val="20"/>
                <w:u w:val="single"/>
              </w:rPr>
            </w:pPr>
            <w:r w:rsidRPr="008A35EC">
              <w:rPr>
                <w:rFonts w:cs="Arial"/>
                <w:szCs w:val="20"/>
              </w:rPr>
              <w:t xml:space="preserve">ACWDB, as a sub-contractor </w:t>
            </w:r>
            <w:r w:rsidR="00FA42B9">
              <w:rPr>
                <w:rFonts w:cs="Arial"/>
                <w:szCs w:val="20"/>
              </w:rPr>
              <w:t>to</w:t>
            </w:r>
            <w:r w:rsidRPr="008A35EC">
              <w:rPr>
                <w:rFonts w:cs="Arial"/>
                <w:szCs w:val="20"/>
              </w:rPr>
              <w:t xml:space="preserve"> Oakland Workforce Development Board (OWDB), acts as Employer-Education Liaison for Peralta Community College District’s </w:t>
            </w:r>
            <w:proofErr w:type="gramStart"/>
            <w:r w:rsidRPr="008A35EC">
              <w:rPr>
                <w:rFonts w:cs="Arial"/>
                <w:szCs w:val="20"/>
              </w:rPr>
              <w:t>North</w:t>
            </w:r>
            <w:r w:rsidR="00646C07">
              <w:rPr>
                <w:rFonts w:cs="Arial"/>
                <w:szCs w:val="20"/>
              </w:rPr>
              <w:t xml:space="preserve"> </w:t>
            </w:r>
            <w:r w:rsidRPr="008A35EC">
              <w:rPr>
                <w:rFonts w:cs="Arial"/>
                <w:szCs w:val="20"/>
              </w:rPr>
              <w:t>Cities</w:t>
            </w:r>
            <w:proofErr w:type="gramEnd"/>
            <w:r w:rsidRPr="008A35EC">
              <w:rPr>
                <w:rFonts w:cs="Arial"/>
                <w:szCs w:val="20"/>
              </w:rPr>
              <w:t xml:space="preserve"> sub-region for program years 2015-2018.</w:t>
            </w:r>
            <w:r w:rsidR="003D7243">
              <w:rPr>
                <w:rFonts w:cs="Arial"/>
                <w:szCs w:val="20"/>
              </w:rPr>
              <w:t xml:space="preserve"> </w:t>
            </w:r>
            <w:r w:rsidRPr="008A35EC">
              <w:rPr>
                <w:rFonts w:cs="Arial"/>
                <w:szCs w:val="20"/>
              </w:rPr>
              <w:t>ACWDB and OWDB facilitate the project’s Work-Based Learning component, engaging businesses in four priority industry sectors to interact with K-12 students through activities such as</w:t>
            </w:r>
            <w:r w:rsidR="00FA42B9">
              <w:rPr>
                <w:rFonts w:cs="Arial"/>
                <w:szCs w:val="20"/>
              </w:rPr>
              <w:t>:</w:t>
            </w:r>
            <w:r w:rsidRPr="008A35EC">
              <w:rPr>
                <w:rFonts w:cs="Arial"/>
                <w:szCs w:val="20"/>
              </w:rPr>
              <w:t xml:space="preserve"> job shadowing, worksite visits, career fairs</w:t>
            </w:r>
            <w:r w:rsidR="005C1583">
              <w:rPr>
                <w:rFonts w:cs="Arial"/>
                <w:szCs w:val="20"/>
              </w:rPr>
              <w:t>,</w:t>
            </w:r>
            <w:r w:rsidRPr="008A35EC">
              <w:rPr>
                <w:rFonts w:cs="Arial"/>
                <w:szCs w:val="20"/>
              </w:rPr>
              <w:t xml:space="preserve"> and WIOA internships.</w:t>
            </w:r>
          </w:p>
        </w:tc>
      </w:tr>
      <w:tr w:rsidR="0059320A" w14:paraId="1B1DD675" w14:textId="77777777" w:rsidTr="00E8654C">
        <w:tc>
          <w:tcPr>
            <w:tcW w:w="1020" w:type="pct"/>
          </w:tcPr>
          <w:p w14:paraId="4416E650" w14:textId="3637A952" w:rsidR="0059320A" w:rsidRPr="00E8654C" w:rsidRDefault="0059320A">
            <w:pPr>
              <w:autoSpaceDE w:val="0"/>
              <w:autoSpaceDN w:val="0"/>
              <w:adjustRightInd w:val="0"/>
              <w:rPr>
                <w:rFonts w:cs="Arial"/>
                <w:i/>
                <w:szCs w:val="20"/>
                <w:u w:val="single"/>
              </w:rPr>
            </w:pPr>
            <w:r w:rsidRPr="00E8654C">
              <w:rPr>
                <w:rFonts w:cs="Arial"/>
                <w:i/>
                <w:szCs w:val="20"/>
              </w:rPr>
              <w:t>CPT-II- Alameda County Office of Education (ACOE) Project Pathways-Resilient Youth</w:t>
            </w:r>
          </w:p>
        </w:tc>
        <w:tc>
          <w:tcPr>
            <w:tcW w:w="3980" w:type="pct"/>
          </w:tcPr>
          <w:p w14:paraId="3D8E674D" w14:textId="1D2535E9" w:rsidR="0059320A" w:rsidRPr="008A35EC" w:rsidRDefault="0059320A" w:rsidP="00FA42B9">
            <w:pPr>
              <w:autoSpaceDE w:val="0"/>
              <w:autoSpaceDN w:val="0"/>
              <w:adjustRightInd w:val="0"/>
              <w:jc w:val="both"/>
              <w:rPr>
                <w:rFonts w:cs="Arial"/>
                <w:b/>
                <w:szCs w:val="20"/>
                <w:u w:val="single"/>
              </w:rPr>
            </w:pPr>
            <w:r w:rsidRPr="008A35EC">
              <w:rPr>
                <w:rFonts w:cs="Arial"/>
                <w:szCs w:val="20"/>
              </w:rPr>
              <w:t>ACWDB is partnering with ACOE from 2015-2019 to facilitate a strategic role in sharing regional sector work in the priority industry sectors</w:t>
            </w:r>
            <w:r w:rsidR="00FA42B9">
              <w:rPr>
                <w:rFonts w:cs="Arial"/>
                <w:szCs w:val="20"/>
              </w:rPr>
              <w:t>.</w:t>
            </w:r>
            <w:r w:rsidR="00270B15">
              <w:rPr>
                <w:rFonts w:cs="Arial"/>
                <w:szCs w:val="20"/>
              </w:rPr>
              <w:t xml:space="preserve"> </w:t>
            </w:r>
            <w:r w:rsidRPr="008A35EC">
              <w:rPr>
                <w:rFonts w:cs="Arial"/>
                <w:szCs w:val="20"/>
              </w:rPr>
              <w:t>CPT-II builds on the CPT-I infrastructur</w:t>
            </w:r>
            <w:r w:rsidR="005C1583">
              <w:rPr>
                <w:rFonts w:cs="Arial"/>
                <w:szCs w:val="20"/>
              </w:rPr>
              <w:t>e</w:t>
            </w:r>
            <w:r w:rsidRPr="008A35EC">
              <w:rPr>
                <w:rFonts w:cs="Arial"/>
                <w:szCs w:val="20"/>
              </w:rPr>
              <w:t xml:space="preserve"> </w:t>
            </w:r>
            <w:r w:rsidR="005C1583">
              <w:rPr>
                <w:rFonts w:cs="Arial"/>
                <w:szCs w:val="20"/>
              </w:rPr>
              <w:t>to</w:t>
            </w:r>
            <w:r w:rsidR="005C1583" w:rsidRPr="008A35EC">
              <w:rPr>
                <w:rFonts w:cs="Arial"/>
                <w:szCs w:val="20"/>
              </w:rPr>
              <w:t xml:space="preserve"> creat</w:t>
            </w:r>
            <w:r w:rsidR="005C1583">
              <w:rPr>
                <w:rFonts w:cs="Arial"/>
                <w:szCs w:val="20"/>
              </w:rPr>
              <w:t>e</w:t>
            </w:r>
            <w:r w:rsidR="005C1583" w:rsidRPr="008A35EC">
              <w:rPr>
                <w:rFonts w:cs="Arial"/>
                <w:szCs w:val="20"/>
              </w:rPr>
              <w:t xml:space="preserve"> </w:t>
            </w:r>
            <w:r w:rsidRPr="008A35EC">
              <w:rPr>
                <w:rFonts w:cs="Arial"/>
                <w:szCs w:val="20"/>
              </w:rPr>
              <w:t xml:space="preserve">seamless college and career pathways for disengaged, disconnected youth </w:t>
            </w:r>
            <w:r w:rsidR="005C1583">
              <w:rPr>
                <w:rFonts w:cs="Arial"/>
                <w:szCs w:val="20"/>
              </w:rPr>
              <w:t>ages</w:t>
            </w:r>
            <w:r w:rsidR="005C1583" w:rsidRPr="008A35EC">
              <w:rPr>
                <w:rFonts w:cs="Arial"/>
                <w:szCs w:val="20"/>
              </w:rPr>
              <w:t xml:space="preserve"> </w:t>
            </w:r>
            <w:r w:rsidRPr="008A35EC">
              <w:rPr>
                <w:rFonts w:cs="Arial"/>
                <w:szCs w:val="20"/>
              </w:rPr>
              <w:t xml:space="preserve">16-24. Youth are offered multiple entry and exit points to access education and career pathways and to build skills for high wage careers </w:t>
            </w:r>
            <w:r w:rsidR="00E40AC6">
              <w:rPr>
                <w:rFonts w:cs="Arial"/>
                <w:szCs w:val="20"/>
              </w:rPr>
              <w:t>in</w:t>
            </w:r>
            <w:r w:rsidRPr="008A35EC">
              <w:rPr>
                <w:rFonts w:cs="Arial"/>
                <w:szCs w:val="20"/>
              </w:rPr>
              <w:t xml:space="preserve"> Education/Early Child Education, Building and Trades/Energy</w:t>
            </w:r>
            <w:r w:rsidR="005C1583">
              <w:rPr>
                <w:rFonts w:cs="Arial"/>
                <w:szCs w:val="20"/>
              </w:rPr>
              <w:t>,</w:t>
            </w:r>
            <w:r w:rsidRPr="008A35EC">
              <w:rPr>
                <w:rFonts w:cs="Arial"/>
                <w:szCs w:val="20"/>
              </w:rPr>
              <w:t xml:space="preserve"> and Hospitality and Tourism.</w:t>
            </w:r>
          </w:p>
        </w:tc>
      </w:tr>
      <w:tr w:rsidR="0059320A" w14:paraId="2D2CBA59" w14:textId="77777777" w:rsidTr="00E8654C">
        <w:tc>
          <w:tcPr>
            <w:tcW w:w="1020" w:type="pct"/>
          </w:tcPr>
          <w:p w14:paraId="62B9060B" w14:textId="469A86D1" w:rsidR="0059320A" w:rsidRPr="00E8654C" w:rsidRDefault="0059320A">
            <w:pPr>
              <w:autoSpaceDE w:val="0"/>
              <w:autoSpaceDN w:val="0"/>
              <w:adjustRightInd w:val="0"/>
              <w:rPr>
                <w:rFonts w:cs="Arial"/>
                <w:i/>
                <w:szCs w:val="20"/>
                <w:u w:val="single"/>
              </w:rPr>
            </w:pPr>
            <w:r w:rsidRPr="00E8654C">
              <w:rPr>
                <w:rFonts w:cs="Arial"/>
                <w:i/>
                <w:szCs w:val="20"/>
              </w:rPr>
              <w:t>CPT-II – San Jose Evergreen Community College District (SJECCD) Workforce Institute</w:t>
            </w:r>
          </w:p>
        </w:tc>
        <w:tc>
          <w:tcPr>
            <w:tcW w:w="3980" w:type="pct"/>
          </w:tcPr>
          <w:p w14:paraId="6F29AF08" w14:textId="3E919B84" w:rsidR="0059320A" w:rsidRPr="008A35EC" w:rsidRDefault="0059320A">
            <w:pPr>
              <w:autoSpaceDE w:val="0"/>
              <w:autoSpaceDN w:val="0"/>
              <w:adjustRightInd w:val="0"/>
              <w:jc w:val="both"/>
              <w:rPr>
                <w:rFonts w:cs="Arial"/>
                <w:b/>
                <w:szCs w:val="20"/>
                <w:u w:val="single"/>
              </w:rPr>
            </w:pPr>
            <w:r w:rsidRPr="008A35EC">
              <w:rPr>
                <w:rFonts w:cs="Arial"/>
                <w:szCs w:val="20"/>
              </w:rPr>
              <w:t xml:space="preserve">ACWDB has a MOU with SJECCD to serve as a planning partner for 2016-2018 in the Tri-Cities and Tri-Valley areas. ACWDB will assist with the connectivity between employers and the classroom through </w:t>
            </w:r>
            <w:r w:rsidR="00FA42B9">
              <w:rPr>
                <w:rFonts w:cs="Arial"/>
                <w:szCs w:val="20"/>
              </w:rPr>
              <w:t xml:space="preserve">facilitating </w:t>
            </w:r>
            <w:r w:rsidRPr="008A35EC">
              <w:rPr>
                <w:rFonts w:cs="Arial"/>
                <w:szCs w:val="20"/>
              </w:rPr>
              <w:t xml:space="preserve">developmentally appropriate work-based learning activities and </w:t>
            </w:r>
            <w:r w:rsidR="00E46C04" w:rsidRPr="008A35EC">
              <w:rPr>
                <w:rFonts w:cs="Arial"/>
                <w:szCs w:val="20"/>
              </w:rPr>
              <w:t>support</w:t>
            </w:r>
            <w:r w:rsidR="00E46C04">
              <w:rPr>
                <w:rFonts w:cs="Arial"/>
                <w:szCs w:val="20"/>
              </w:rPr>
              <w:t xml:space="preserve"> through</w:t>
            </w:r>
            <w:r w:rsidR="00E46C04" w:rsidRPr="008A35EC">
              <w:rPr>
                <w:rFonts w:cs="Arial"/>
                <w:szCs w:val="20"/>
              </w:rPr>
              <w:t xml:space="preserve"> </w:t>
            </w:r>
            <w:r w:rsidRPr="008A35EC">
              <w:rPr>
                <w:rFonts w:cs="Arial"/>
                <w:szCs w:val="20"/>
              </w:rPr>
              <w:t>the transition from secondary to post-secondary enrollment and employment.</w:t>
            </w:r>
          </w:p>
        </w:tc>
      </w:tr>
      <w:tr w:rsidR="0059320A" w14:paraId="22A69E19" w14:textId="77777777" w:rsidTr="00E8654C">
        <w:tc>
          <w:tcPr>
            <w:tcW w:w="1020" w:type="pct"/>
          </w:tcPr>
          <w:p w14:paraId="27F5A64D" w14:textId="19A2D681" w:rsidR="0059320A" w:rsidRPr="00E8654C" w:rsidRDefault="0059320A">
            <w:pPr>
              <w:autoSpaceDE w:val="0"/>
              <w:autoSpaceDN w:val="0"/>
              <w:adjustRightInd w:val="0"/>
              <w:rPr>
                <w:rFonts w:cs="Arial"/>
                <w:i/>
                <w:szCs w:val="20"/>
              </w:rPr>
            </w:pPr>
            <w:r w:rsidRPr="00E8654C">
              <w:rPr>
                <w:rFonts w:cs="Arial"/>
                <w:i/>
                <w:szCs w:val="20"/>
              </w:rPr>
              <w:t xml:space="preserve">CPT-II Supportive Partner </w:t>
            </w:r>
          </w:p>
        </w:tc>
        <w:tc>
          <w:tcPr>
            <w:tcW w:w="3980" w:type="pct"/>
          </w:tcPr>
          <w:p w14:paraId="15F993C5" w14:textId="71AAFF9F" w:rsidR="0059320A" w:rsidRPr="008A35EC" w:rsidRDefault="0059320A">
            <w:pPr>
              <w:autoSpaceDE w:val="0"/>
              <w:autoSpaceDN w:val="0"/>
              <w:adjustRightInd w:val="0"/>
              <w:jc w:val="both"/>
              <w:rPr>
                <w:rFonts w:cs="Arial"/>
                <w:b/>
                <w:szCs w:val="20"/>
                <w:u w:val="single"/>
              </w:rPr>
            </w:pPr>
            <w:r w:rsidRPr="008A35EC">
              <w:rPr>
                <w:rFonts w:cs="Arial"/>
                <w:szCs w:val="20"/>
              </w:rPr>
              <w:t>ACWDB acts as a supportive partner to other CPT-II initiatives in the region including Livermore Unified School District</w:t>
            </w:r>
            <w:r w:rsidR="00FA42B9">
              <w:rPr>
                <w:rFonts w:cs="Arial"/>
                <w:szCs w:val="20"/>
              </w:rPr>
              <w:t xml:space="preserve"> (LUSD)</w:t>
            </w:r>
            <w:r w:rsidRPr="008A35EC">
              <w:rPr>
                <w:rFonts w:cs="Arial"/>
                <w:szCs w:val="20"/>
              </w:rPr>
              <w:t>, the Diablo Gateway Initiative (DGI)</w:t>
            </w:r>
            <w:r w:rsidR="00FA42B9">
              <w:rPr>
                <w:rFonts w:cs="Arial"/>
                <w:szCs w:val="20"/>
              </w:rPr>
              <w:t xml:space="preserve">, </w:t>
            </w:r>
            <w:r w:rsidRPr="008A35EC">
              <w:rPr>
                <w:rFonts w:cs="Arial"/>
                <w:szCs w:val="20"/>
              </w:rPr>
              <w:t>and the Eden Area Regional Occupational Center’s</w:t>
            </w:r>
            <w:r w:rsidR="00FA42B9">
              <w:rPr>
                <w:rFonts w:cs="Arial"/>
                <w:szCs w:val="20"/>
              </w:rPr>
              <w:t xml:space="preserve"> (ROP)</w:t>
            </w:r>
            <w:r w:rsidRPr="008A35EC">
              <w:rPr>
                <w:rFonts w:cs="Arial"/>
                <w:szCs w:val="20"/>
              </w:rPr>
              <w:t xml:space="preserve"> employer engagement efforts in their CPT-II grant for the Eden Mid-County Area.</w:t>
            </w:r>
            <w:r w:rsidR="003D7243">
              <w:rPr>
                <w:rFonts w:cs="Arial"/>
                <w:szCs w:val="20"/>
              </w:rPr>
              <w:t xml:space="preserve"> </w:t>
            </w:r>
          </w:p>
        </w:tc>
      </w:tr>
    </w:tbl>
    <w:p w14:paraId="7DC91D46" w14:textId="77777777" w:rsidR="00E36304" w:rsidRPr="00EC7DCE" w:rsidRDefault="00E36304">
      <w:pPr>
        <w:autoSpaceDE w:val="0"/>
        <w:autoSpaceDN w:val="0"/>
        <w:adjustRightInd w:val="0"/>
        <w:spacing w:after="0" w:line="240" w:lineRule="auto"/>
        <w:jc w:val="both"/>
        <w:rPr>
          <w:rFonts w:cs="Arial"/>
          <w:b/>
          <w:sz w:val="22"/>
          <w:u w:val="single"/>
        </w:rPr>
      </w:pPr>
    </w:p>
    <w:p w14:paraId="325A50DF" w14:textId="12B54A0D" w:rsidR="00A03F06" w:rsidRPr="00EC7DCE" w:rsidRDefault="00A14D55">
      <w:pPr>
        <w:autoSpaceDE w:val="0"/>
        <w:autoSpaceDN w:val="0"/>
        <w:adjustRightInd w:val="0"/>
        <w:spacing w:after="0" w:line="240" w:lineRule="auto"/>
        <w:jc w:val="both"/>
        <w:rPr>
          <w:rFonts w:cs="Arial"/>
          <w:color w:val="000000"/>
          <w:sz w:val="22"/>
        </w:rPr>
      </w:pPr>
      <w:r w:rsidRPr="00E8654C">
        <w:rPr>
          <w:rFonts w:eastAsia="Calibri" w:cs="Arial"/>
          <w:i/>
          <w:sz w:val="22"/>
          <w:u w:val="single"/>
        </w:rPr>
        <w:t>Business Services</w:t>
      </w:r>
      <w:r w:rsidR="00B85F07">
        <w:rPr>
          <w:rFonts w:cs="Arial"/>
          <w:color w:val="000000"/>
          <w:sz w:val="22"/>
        </w:rPr>
        <w:t xml:space="preserve">: </w:t>
      </w:r>
      <w:r w:rsidR="00A03F06" w:rsidRPr="00EC7DCE">
        <w:rPr>
          <w:rFonts w:cs="Arial"/>
          <w:color w:val="000000"/>
          <w:sz w:val="22"/>
        </w:rPr>
        <w:t>ACWDB’s Business Services operates under a two-tiered structure</w:t>
      </w:r>
      <w:r w:rsidR="00A41C76">
        <w:rPr>
          <w:rFonts w:cs="Arial"/>
          <w:color w:val="000000"/>
          <w:sz w:val="22"/>
        </w:rPr>
        <w:t xml:space="preserve"> designed to engage</w:t>
      </w:r>
      <w:r w:rsidR="00A03F06" w:rsidRPr="00EC7DCE">
        <w:rPr>
          <w:rFonts w:cs="Arial"/>
          <w:color w:val="000000"/>
          <w:sz w:val="22"/>
        </w:rPr>
        <w:t xml:space="preserve"> employers</w:t>
      </w:r>
      <w:r w:rsidR="00E46C04">
        <w:rPr>
          <w:rFonts w:cs="Arial"/>
          <w:color w:val="000000"/>
          <w:sz w:val="22"/>
        </w:rPr>
        <w:t>. This includes</w:t>
      </w:r>
      <w:r w:rsidR="00A03F06" w:rsidRPr="00EC7DCE">
        <w:rPr>
          <w:rFonts w:cs="Arial"/>
          <w:color w:val="000000"/>
          <w:sz w:val="22"/>
        </w:rPr>
        <w:t xml:space="preserve"> a dedicated Business Services Unit (BSU)</w:t>
      </w:r>
      <w:r w:rsidR="00E46C04">
        <w:rPr>
          <w:rFonts w:cs="Arial"/>
          <w:color w:val="000000"/>
          <w:sz w:val="22"/>
        </w:rPr>
        <w:t xml:space="preserve"> to provide </w:t>
      </w:r>
      <w:r w:rsidR="00A03F06" w:rsidRPr="00EC7DCE">
        <w:rPr>
          <w:rFonts w:cs="Arial"/>
          <w:color w:val="000000"/>
          <w:sz w:val="22"/>
        </w:rPr>
        <w:t>Tier I</w:t>
      </w:r>
      <w:r w:rsidR="00E46C04">
        <w:rPr>
          <w:rFonts w:cs="Arial"/>
          <w:color w:val="000000"/>
          <w:sz w:val="22"/>
        </w:rPr>
        <w:t xml:space="preserve"> services,</w:t>
      </w:r>
      <w:r w:rsidR="00B574CA">
        <w:rPr>
          <w:rFonts w:cs="Arial"/>
          <w:color w:val="000000"/>
          <w:sz w:val="22"/>
        </w:rPr>
        <w:t xml:space="preserve"> </w:t>
      </w:r>
      <w:r w:rsidR="00A41C76">
        <w:rPr>
          <w:rFonts w:cs="Arial"/>
          <w:color w:val="000000"/>
          <w:sz w:val="22"/>
        </w:rPr>
        <w:t>and a contractor,</w:t>
      </w:r>
      <w:r w:rsidR="00A03F06" w:rsidRPr="00EC7DCE">
        <w:rPr>
          <w:rFonts w:cs="Arial"/>
          <w:color w:val="000000"/>
          <w:sz w:val="22"/>
        </w:rPr>
        <w:t xml:space="preserve"> KRA Corporation</w:t>
      </w:r>
      <w:r w:rsidR="00E46C04">
        <w:rPr>
          <w:rFonts w:cs="Arial"/>
          <w:color w:val="000000"/>
          <w:sz w:val="22"/>
        </w:rPr>
        <w:t xml:space="preserve"> [</w:t>
      </w:r>
      <w:r w:rsidR="00A03F06" w:rsidRPr="00EC7DCE">
        <w:rPr>
          <w:rFonts w:cs="Arial"/>
          <w:color w:val="000000"/>
          <w:sz w:val="22"/>
        </w:rPr>
        <w:t>dba the Alameda County Business Development Group</w:t>
      </w:r>
      <w:r w:rsidR="00A41C76">
        <w:rPr>
          <w:rFonts w:cs="Arial"/>
          <w:color w:val="000000"/>
          <w:sz w:val="22"/>
        </w:rPr>
        <w:t xml:space="preserve"> (ACBDG</w:t>
      </w:r>
      <w:r w:rsidR="00A03F06" w:rsidRPr="00EC7DCE">
        <w:rPr>
          <w:rFonts w:cs="Arial"/>
          <w:color w:val="000000"/>
          <w:sz w:val="22"/>
        </w:rPr>
        <w:t>)</w:t>
      </w:r>
      <w:r w:rsidR="00E46C04">
        <w:rPr>
          <w:rFonts w:cs="Arial"/>
          <w:color w:val="000000"/>
          <w:sz w:val="22"/>
        </w:rPr>
        <w:t>]</w:t>
      </w:r>
      <w:r w:rsidR="00A03F06" w:rsidRPr="00EC7DCE">
        <w:rPr>
          <w:rFonts w:cs="Arial"/>
          <w:color w:val="000000"/>
          <w:sz w:val="22"/>
        </w:rPr>
        <w:t xml:space="preserve"> </w:t>
      </w:r>
      <w:r w:rsidR="00A41C76">
        <w:rPr>
          <w:rFonts w:cs="Arial"/>
          <w:color w:val="000000"/>
          <w:sz w:val="22"/>
        </w:rPr>
        <w:t xml:space="preserve">to provide </w:t>
      </w:r>
      <w:r w:rsidR="00A03F06" w:rsidRPr="00EC7DCE">
        <w:rPr>
          <w:rFonts w:cs="Arial"/>
          <w:color w:val="000000"/>
          <w:sz w:val="22"/>
        </w:rPr>
        <w:t>Tier II</w:t>
      </w:r>
      <w:r w:rsidR="00A41C76">
        <w:rPr>
          <w:rFonts w:cs="Arial"/>
          <w:color w:val="000000"/>
          <w:sz w:val="22"/>
        </w:rPr>
        <w:t xml:space="preserve"> services</w:t>
      </w:r>
      <w:r w:rsidR="00FA42B9">
        <w:rPr>
          <w:rFonts w:cs="Arial"/>
          <w:color w:val="000000"/>
          <w:sz w:val="22"/>
        </w:rPr>
        <w:t xml:space="preserve">, </w:t>
      </w:r>
      <w:r w:rsidR="00A41C76">
        <w:rPr>
          <w:rFonts w:cs="Arial"/>
          <w:color w:val="000000"/>
          <w:sz w:val="22"/>
        </w:rPr>
        <w:t>a</w:t>
      </w:r>
      <w:r w:rsidR="00FA42B9">
        <w:rPr>
          <w:rFonts w:cs="Arial"/>
          <w:color w:val="000000"/>
          <w:sz w:val="22"/>
        </w:rPr>
        <w:t>cting as the local workforce development area’s (LWDA),</w:t>
      </w:r>
      <w:r w:rsidR="00A41C76" w:rsidRPr="00EC7DCE">
        <w:rPr>
          <w:rFonts w:cs="Arial"/>
          <w:color w:val="000000"/>
          <w:sz w:val="22"/>
        </w:rPr>
        <w:t xml:space="preserve"> </w:t>
      </w:r>
      <w:r w:rsidR="00A03F06" w:rsidRPr="00EC7DCE">
        <w:rPr>
          <w:rFonts w:cs="Arial"/>
          <w:color w:val="000000"/>
          <w:sz w:val="22"/>
        </w:rPr>
        <w:t>Employer Services Hub</w:t>
      </w:r>
      <w:r w:rsidR="00A41C76">
        <w:rPr>
          <w:rFonts w:cs="Arial"/>
          <w:color w:val="000000"/>
          <w:sz w:val="22"/>
        </w:rPr>
        <w:t xml:space="preserve"> (ESH)</w:t>
      </w:r>
      <w:r w:rsidR="00A03F06" w:rsidRPr="00EC7DCE">
        <w:rPr>
          <w:rFonts w:cs="Arial"/>
          <w:color w:val="000000"/>
          <w:sz w:val="22"/>
        </w:rPr>
        <w:t xml:space="preserve"> </w:t>
      </w:r>
      <w:r w:rsidR="00FA42B9">
        <w:rPr>
          <w:rFonts w:cs="Arial"/>
          <w:color w:val="000000"/>
          <w:sz w:val="22"/>
        </w:rPr>
        <w:t>, delivering</w:t>
      </w:r>
      <w:r w:rsidR="00A03F06" w:rsidRPr="00EC7DCE">
        <w:rPr>
          <w:rFonts w:cs="Arial"/>
          <w:color w:val="000000"/>
          <w:sz w:val="22"/>
        </w:rPr>
        <w:t xml:space="preserve"> full scope </w:t>
      </w:r>
      <w:r w:rsidR="00FA42B9">
        <w:rPr>
          <w:rFonts w:cs="Arial"/>
          <w:color w:val="000000"/>
          <w:sz w:val="22"/>
        </w:rPr>
        <w:t xml:space="preserve">business services. </w:t>
      </w:r>
      <w:r w:rsidR="00A41C76">
        <w:rPr>
          <w:rFonts w:cs="Arial"/>
          <w:color w:val="000000"/>
          <w:sz w:val="22"/>
        </w:rPr>
        <w:t xml:space="preserve"> </w:t>
      </w:r>
    </w:p>
    <w:p w14:paraId="13C13257" w14:textId="77777777" w:rsidR="00A41C76" w:rsidRDefault="00A41C76">
      <w:pPr>
        <w:spacing w:after="0" w:line="240" w:lineRule="auto"/>
        <w:jc w:val="both"/>
        <w:rPr>
          <w:rFonts w:cs="Arial"/>
          <w:b/>
          <w:color w:val="000000"/>
          <w:sz w:val="22"/>
        </w:rPr>
      </w:pPr>
    </w:p>
    <w:p w14:paraId="3B91E8F5" w14:textId="31F03CC4" w:rsidR="00A03F06" w:rsidRPr="00E46C04" w:rsidRDefault="00FA42B9">
      <w:pPr>
        <w:spacing w:after="0" w:line="240" w:lineRule="auto"/>
        <w:jc w:val="both"/>
        <w:rPr>
          <w:rFonts w:cs="Arial"/>
          <w:color w:val="000000"/>
          <w:sz w:val="22"/>
        </w:rPr>
      </w:pPr>
      <w:r>
        <w:rPr>
          <w:rFonts w:cs="Arial"/>
          <w:color w:val="000000"/>
          <w:sz w:val="22"/>
        </w:rPr>
        <w:t>Tier I services through t</w:t>
      </w:r>
      <w:r w:rsidR="001F64DE" w:rsidRPr="00E46C04">
        <w:rPr>
          <w:rFonts w:cs="Arial"/>
          <w:color w:val="000000"/>
          <w:sz w:val="22"/>
        </w:rPr>
        <w:t xml:space="preserve">he </w:t>
      </w:r>
      <w:r w:rsidR="00A03F06" w:rsidRPr="00E46C04">
        <w:rPr>
          <w:rFonts w:cs="Arial"/>
          <w:color w:val="000000"/>
          <w:sz w:val="22"/>
        </w:rPr>
        <w:t>BSU</w:t>
      </w:r>
      <w:r w:rsidR="00270B15">
        <w:rPr>
          <w:rFonts w:cs="Arial"/>
          <w:color w:val="000000"/>
          <w:sz w:val="22"/>
        </w:rPr>
        <w:t xml:space="preserve"> </w:t>
      </w:r>
      <w:r w:rsidR="00A03F06" w:rsidRPr="00E46C04">
        <w:rPr>
          <w:rFonts w:cs="Arial"/>
          <w:color w:val="000000"/>
          <w:sz w:val="22"/>
        </w:rPr>
        <w:t>offers customized and cost</w:t>
      </w:r>
      <w:r w:rsidR="001F64DE" w:rsidRPr="00E46C04">
        <w:rPr>
          <w:rFonts w:cs="Arial"/>
          <w:color w:val="000000"/>
          <w:sz w:val="22"/>
        </w:rPr>
        <w:t>-</w:t>
      </w:r>
      <w:r w:rsidR="00A03F06" w:rsidRPr="00E46C04">
        <w:rPr>
          <w:rFonts w:cs="Arial"/>
          <w:color w:val="000000"/>
          <w:sz w:val="22"/>
        </w:rPr>
        <w:t xml:space="preserve">effective solutions to engage all businesses within Alameda County. Services include: </w:t>
      </w:r>
    </w:p>
    <w:p w14:paraId="6F0F14FF" w14:textId="6E2E4BB9" w:rsidR="00A03F06" w:rsidRPr="00E8654C" w:rsidRDefault="00A03F06">
      <w:pPr>
        <w:pStyle w:val="ListParagraph"/>
        <w:numPr>
          <w:ilvl w:val="0"/>
          <w:numId w:val="75"/>
        </w:numPr>
        <w:spacing w:after="0" w:line="240" w:lineRule="auto"/>
        <w:contextualSpacing w:val="0"/>
        <w:jc w:val="both"/>
        <w:rPr>
          <w:rFonts w:cs="Arial"/>
          <w:color w:val="000000"/>
          <w:sz w:val="22"/>
        </w:rPr>
      </w:pPr>
      <w:r w:rsidRPr="00E8654C">
        <w:rPr>
          <w:rFonts w:cs="Arial"/>
          <w:color w:val="000000"/>
          <w:sz w:val="22"/>
        </w:rPr>
        <w:t>Developing industry partnerships</w:t>
      </w:r>
      <w:r w:rsidR="00E46C04" w:rsidRPr="00E8654C">
        <w:rPr>
          <w:rFonts w:cs="Arial"/>
          <w:color w:val="000000"/>
          <w:sz w:val="22"/>
        </w:rPr>
        <w:t>;</w:t>
      </w:r>
    </w:p>
    <w:p w14:paraId="30A57E49" w14:textId="44CDC9D5" w:rsidR="00A03F06" w:rsidRPr="00E8654C" w:rsidRDefault="001F64DE">
      <w:pPr>
        <w:pStyle w:val="ListParagraph"/>
        <w:numPr>
          <w:ilvl w:val="0"/>
          <w:numId w:val="75"/>
        </w:numPr>
        <w:spacing w:after="0" w:line="240" w:lineRule="auto"/>
        <w:contextualSpacing w:val="0"/>
        <w:jc w:val="both"/>
        <w:rPr>
          <w:rFonts w:cs="Arial"/>
          <w:color w:val="000000"/>
          <w:sz w:val="22"/>
        </w:rPr>
      </w:pPr>
      <w:r w:rsidRPr="00E8654C">
        <w:rPr>
          <w:rFonts w:cs="Arial"/>
          <w:color w:val="000000"/>
          <w:sz w:val="22"/>
        </w:rPr>
        <w:t>D</w:t>
      </w:r>
      <w:r w:rsidR="00A03F06" w:rsidRPr="00E8654C">
        <w:rPr>
          <w:rFonts w:cs="Arial"/>
          <w:color w:val="000000"/>
          <w:sz w:val="22"/>
        </w:rPr>
        <w:t>esign</w:t>
      </w:r>
      <w:r w:rsidRPr="00E8654C">
        <w:rPr>
          <w:rFonts w:cs="Arial"/>
          <w:color w:val="000000"/>
          <w:sz w:val="22"/>
        </w:rPr>
        <w:t>ing</w:t>
      </w:r>
      <w:r w:rsidR="00A03F06" w:rsidRPr="00E8654C">
        <w:rPr>
          <w:rFonts w:cs="Arial"/>
          <w:color w:val="000000"/>
          <w:sz w:val="22"/>
        </w:rPr>
        <w:t xml:space="preserve"> customized certificated skills training </w:t>
      </w:r>
      <w:r w:rsidRPr="00E8654C">
        <w:rPr>
          <w:rFonts w:cs="Arial"/>
          <w:color w:val="000000"/>
          <w:sz w:val="22"/>
        </w:rPr>
        <w:t xml:space="preserve">to meet </w:t>
      </w:r>
      <w:r w:rsidR="00A03F06" w:rsidRPr="00E8654C">
        <w:rPr>
          <w:rFonts w:cs="Arial"/>
          <w:color w:val="000000"/>
          <w:sz w:val="22"/>
        </w:rPr>
        <w:t>employers hiring needs</w:t>
      </w:r>
      <w:r w:rsidR="00E46C04" w:rsidRPr="00E8654C">
        <w:rPr>
          <w:rFonts w:cs="Arial"/>
          <w:color w:val="000000"/>
          <w:sz w:val="22"/>
        </w:rPr>
        <w:t>;</w:t>
      </w:r>
    </w:p>
    <w:p w14:paraId="57EA95E7" w14:textId="4E4683CC" w:rsidR="00A03F06" w:rsidRPr="00E8654C" w:rsidRDefault="001F64DE">
      <w:pPr>
        <w:pStyle w:val="ListParagraph"/>
        <w:numPr>
          <w:ilvl w:val="0"/>
          <w:numId w:val="75"/>
        </w:numPr>
        <w:spacing w:after="0" w:line="240" w:lineRule="auto"/>
        <w:contextualSpacing w:val="0"/>
        <w:jc w:val="both"/>
        <w:rPr>
          <w:rFonts w:cs="Arial"/>
          <w:color w:val="000000"/>
          <w:sz w:val="22"/>
        </w:rPr>
      </w:pPr>
      <w:r w:rsidRPr="00E8654C">
        <w:rPr>
          <w:rFonts w:cs="Arial"/>
          <w:color w:val="000000"/>
          <w:sz w:val="22"/>
        </w:rPr>
        <w:t xml:space="preserve">Providing </w:t>
      </w:r>
      <w:r w:rsidR="00A03F06" w:rsidRPr="00E8654C">
        <w:rPr>
          <w:rFonts w:cs="Arial"/>
          <w:color w:val="000000"/>
          <w:sz w:val="22"/>
        </w:rPr>
        <w:t xml:space="preserve">Rapid Response and Lay-Off Aversion Services, including </w:t>
      </w:r>
      <w:r w:rsidRPr="00E8654C">
        <w:rPr>
          <w:rFonts w:cs="Arial"/>
          <w:color w:val="000000"/>
          <w:sz w:val="22"/>
        </w:rPr>
        <w:t>rapid re-employment services</w:t>
      </w:r>
      <w:r w:rsidR="00E46C04" w:rsidRPr="00E8654C">
        <w:rPr>
          <w:rFonts w:cs="Arial"/>
          <w:color w:val="000000"/>
          <w:sz w:val="22"/>
        </w:rPr>
        <w:t>;</w:t>
      </w:r>
    </w:p>
    <w:p w14:paraId="5D85A186" w14:textId="6DF6A4DB" w:rsidR="00A03F06" w:rsidRPr="00E8654C" w:rsidRDefault="001F64DE">
      <w:pPr>
        <w:pStyle w:val="ListParagraph"/>
        <w:numPr>
          <w:ilvl w:val="0"/>
          <w:numId w:val="75"/>
        </w:numPr>
        <w:spacing w:after="0" w:line="240" w:lineRule="auto"/>
        <w:contextualSpacing w:val="0"/>
        <w:jc w:val="both"/>
        <w:rPr>
          <w:rFonts w:cs="Arial"/>
          <w:color w:val="000000"/>
          <w:sz w:val="22"/>
        </w:rPr>
      </w:pPr>
      <w:r w:rsidRPr="00E8654C">
        <w:rPr>
          <w:rFonts w:cs="Arial"/>
          <w:color w:val="000000"/>
          <w:sz w:val="22"/>
        </w:rPr>
        <w:t xml:space="preserve">Offering </w:t>
      </w:r>
      <w:r w:rsidR="00E46C04" w:rsidRPr="00E8654C">
        <w:rPr>
          <w:rFonts w:cs="Arial"/>
          <w:color w:val="000000"/>
          <w:sz w:val="22"/>
        </w:rPr>
        <w:t xml:space="preserve">a </w:t>
      </w:r>
      <w:r w:rsidR="00A03F06" w:rsidRPr="00E8654C">
        <w:rPr>
          <w:rFonts w:cs="Arial"/>
          <w:color w:val="000000"/>
          <w:sz w:val="22"/>
        </w:rPr>
        <w:t xml:space="preserve">Business Assistance Program for </w:t>
      </w:r>
      <w:r w:rsidR="00C54058">
        <w:rPr>
          <w:rFonts w:cs="Arial"/>
          <w:color w:val="000000"/>
          <w:sz w:val="22"/>
        </w:rPr>
        <w:t>a</w:t>
      </w:r>
      <w:r w:rsidR="00A03F06" w:rsidRPr="00E8654C">
        <w:rPr>
          <w:rFonts w:cs="Arial"/>
          <w:color w:val="000000"/>
          <w:sz w:val="22"/>
        </w:rPr>
        <w:t xml:space="preserve">dvanced </w:t>
      </w:r>
      <w:r w:rsidR="00C54058">
        <w:rPr>
          <w:rFonts w:cs="Arial"/>
          <w:color w:val="000000"/>
          <w:sz w:val="22"/>
        </w:rPr>
        <w:t>m</w:t>
      </w:r>
      <w:r w:rsidR="00A03F06" w:rsidRPr="00E8654C">
        <w:rPr>
          <w:rFonts w:cs="Arial"/>
          <w:color w:val="000000"/>
          <w:sz w:val="22"/>
        </w:rPr>
        <w:t>anufacturing Companies</w:t>
      </w:r>
      <w:r w:rsidR="00E46C04" w:rsidRPr="00E8654C">
        <w:rPr>
          <w:rFonts w:cs="Arial"/>
          <w:color w:val="000000"/>
          <w:sz w:val="22"/>
        </w:rPr>
        <w:t>;</w:t>
      </w:r>
    </w:p>
    <w:p w14:paraId="2C933358" w14:textId="2A1F483E" w:rsidR="00A03F06" w:rsidRPr="00E8654C" w:rsidRDefault="00A03F06">
      <w:pPr>
        <w:pStyle w:val="ListParagraph"/>
        <w:numPr>
          <w:ilvl w:val="0"/>
          <w:numId w:val="75"/>
        </w:numPr>
        <w:spacing w:after="0" w:line="240" w:lineRule="auto"/>
        <w:contextualSpacing w:val="0"/>
        <w:jc w:val="both"/>
        <w:rPr>
          <w:rFonts w:cs="Arial"/>
          <w:color w:val="000000"/>
          <w:sz w:val="22"/>
        </w:rPr>
      </w:pPr>
      <w:r w:rsidRPr="00E8654C">
        <w:rPr>
          <w:rFonts w:cs="Arial"/>
          <w:color w:val="000000"/>
          <w:sz w:val="22"/>
        </w:rPr>
        <w:t xml:space="preserve">Linking </w:t>
      </w:r>
      <w:r w:rsidR="00C54058">
        <w:rPr>
          <w:rFonts w:cs="Arial"/>
          <w:color w:val="000000"/>
          <w:sz w:val="22"/>
        </w:rPr>
        <w:t>incumbent workers</w:t>
      </w:r>
      <w:r w:rsidRPr="00E8654C">
        <w:rPr>
          <w:rFonts w:cs="Arial"/>
          <w:color w:val="000000"/>
          <w:sz w:val="22"/>
        </w:rPr>
        <w:t xml:space="preserve"> to education and skills </w:t>
      </w:r>
      <w:r w:rsidR="001F64DE" w:rsidRPr="00E8654C">
        <w:rPr>
          <w:rFonts w:cs="Arial"/>
          <w:color w:val="000000"/>
          <w:sz w:val="22"/>
        </w:rPr>
        <w:t xml:space="preserve">upgrade </w:t>
      </w:r>
      <w:r w:rsidRPr="00E8654C">
        <w:rPr>
          <w:rFonts w:cs="Arial"/>
          <w:color w:val="000000"/>
          <w:sz w:val="22"/>
        </w:rPr>
        <w:t>opportunities to ensure competitiveness</w:t>
      </w:r>
      <w:r w:rsidR="00E46C04" w:rsidRPr="00E8654C">
        <w:rPr>
          <w:rFonts w:cs="Arial"/>
          <w:color w:val="000000"/>
          <w:sz w:val="22"/>
        </w:rPr>
        <w:t>;</w:t>
      </w:r>
      <w:r w:rsidRPr="00E8654C">
        <w:rPr>
          <w:rFonts w:cs="Arial"/>
          <w:color w:val="000000"/>
          <w:sz w:val="22"/>
        </w:rPr>
        <w:t xml:space="preserve"> </w:t>
      </w:r>
    </w:p>
    <w:p w14:paraId="6B9E8140" w14:textId="0ED68A6A" w:rsidR="00A03F06" w:rsidRPr="00E8654C" w:rsidRDefault="00E46C04">
      <w:pPr>
        <w:pStyle w:val="ListParagraph"/>
        <w:numPr>
          <w:ilvl w:val="0"/>
          <w:numId w:val="75"/>
        </w:numPr>
        <w:spacing w:after="0" w:line="240" w:lineRule="auto"/>
        <w:contextualSpacing w:val="0"/>
        <w:jc w:val="both"/>
        <w:rPr>
          <w:rFonts w:cs="Arial"/>
          <w:color w:val="000000"/>
          <w:sz w:val="22"/>
        </w:rPr>
      </w:pPr>
      <w:r w:rsidRPr="00E8654C">
        <w:rPr>
          <w:rFonts w:cs="Arial"/>
          <w:color w:val="000000"/>
          <w:sz w:val="22"/>
        </w:rPr>
        <w:t>Providing a</w:t>
      </w:r>
      <w:r w:rsidR="001F64DE" w:rsidRPr="00E8654C">
        <w:rPr>
          <w:rFonts w:cs="Arial"/>
          <w:color w:val="000000"/>
          <w:sz w:val="22"/>
        </w:rPr>
        <w:t xml:space="preserve">ccess to </w:t>
      </w:r>
      <w:r w:rsidR="00C54058">
        <w:rPr>
          <w:rFonts w:cs="Arial"/>
          <w:color w:val="000000"/>
          <w:sz w:val="22"/>
        </w:rPr>
        <w:t>r</w:t>
      </w:r>
      <w:r w:rsidR="00A03F06" w:rsidRPr="00E8654C">
        <w:rPr>
          <w:rFonts w:cs="Arial"/>
          <w:color w:val="000000"/>
          <w:sz w:val="22"/>
        </w:rPr>
        <w:t xml:space="preserve">egional and </w:t>
      </w:r>
      <w:r w:rsidR="00C54058">
        <w:rPr>
          <w:rFonts w:cs="Arial"/>
          <w:color w:val="000000"/>
          <w:sz w:val="22"/>
        </w:rPr>
        <w:t>e</w:t>
      </w:r>
      <w:r w:rsidR="00A03F06" w:rsidRPr="00E8654C">
        <w:rPr>
          <w:rFonts w:cs="Arial"/>
          <w:color w:val="000000"/>
          <w:sz w:val="22"/>
        </w:rPr>
        <w:t xml:space="preserve">conomic </w:t>
      </w:r>
      <w:r w:rsidR="00C54058">
        <w:rPr>
          <w:rFonts w:cs="Arial"/>
          <w:color w:val="000000"/>
          <w:sz w:val="22"/>
        </w:rPr>
        <w:t>d</w:t>
      </w:r>
      <w:r w:rsidR="00A03F06" w:rsidRPr="00E8654C">
        <w:rPr>
          <w:rFonts w:cs="Arial"/>
          <w:color w:val="000000"/>
          <w:sz w:val="22"/>
        </w:rPr>
        <w:t>evelopment</w:t>
      </w:r>
      <w:r w:rsidR="001F64DE" w:rsidRPr="00E8654C">
        <w:rPr>
          <w:rFonts w:cs="Arial"/>
          <w:color w:val="000000"/>
          <w:sz w:val="22"/>
        </w:rPr>
        <w:t xml:space="preserve"> information</w:t>
      </w:r>
      <w:r w:rsidR="00A03F06" w:rsidRPr="00E8654C">
        <w:rPr>
          <w:rFonts w:cs="Arial"/>
          <w:color w:val="000000"/>
          <w:sz w:val="22"/>
        </w:rPr>
        <w:t xml:space="preserve"> including LMI</w:t>
      </w:r>
      <w:r w:rsidRPr="00E8654C">
        <w:rPr>
          <w:rFonts w:cs="Arial"/>
          <w:color w:val="000000"/>
          <w:sz w:val="22"/>
        </w:rPr>
        <w:t xml:space="preserve"> </w:t>
      </w:r>
      <w:r w:rsidR="00A03F06" w:rsidRPr="00E8654C">
        <w:rPr>
          <w:rFonts w:cs="Arial"/>
          <w:color w:val="000000"/>
          <w:sz w:val="22"/>
        </w:rPr>
        <w:t>and regional research and advocacy for business development and workforce planning</w:t>
      </w:r>
      <w:r w:rsidRPr="00E8654C">
        <w:rPr>
          <w:rFonts w:cs="Arial"/>
          <w:color w:val="000000"/>
          <w:sz w:val="22"/>
        </w:rPr>
        <w:t>;</w:t>
      </w:r>
    </w:p>
    <w:p w14:paraId="0F426557" w14:textId="5788B0B7" w:rsidR="00A03F06" w:rsidRPr="00E8654C" w:rsidRDefault="00C54058">
      <w:pPr>
        <w:pStyle w:val="ListParagraph"/>
        <w:numPr>
          <w:ilvl w:val="0"/>
          <w:numId w:val="75"/>
        </w:numPr>
        <w:spacing w:after="0" w:line="240" w:lineRule="auto"/>
        <w:contextualSpacing w:val="0"/>
        <w:jc w:val="both"/>
        <w:rPr>
          <w:rFonts w:cs="Arial"/>
          <w:color w:val="000000"/>
          <w:sz w:val="22"/>
        </w:rPr>
      </w:pPr>
      <w:r>
        <w:rPr>
          <w:rFonts w:cs="Arial"/>
          <w:color w:val="000000"/>
          <w:sz w:val="22"/>
        </w:rPr>
        <w:t>Providing</w:t>
      </w:r>
      <w:r w:rsidR="00E46C04" w:rsidRPr="00E8654C">
        <w:rPr>
          <w:rFonts w:cs="Arial"/>
          <w:color w:val="000000"/>
          <w:sz w:val="22"/>
        </w:rPr>
        <w:t xml:space="preserve"> a</w:t>
      </w:r>
      <w:r w:rsidR="00A03F06" w:rsidRPr="00E8654C">
        <w:rPr>
          <w:rFonts w:cs="Arial"/>
          <w:color w:val="000000"/>
          <w:sz w:val="22"/>
        </w:rPr>
        <w:t>ssistance</w:t>
      </w:r>
      <w:r w:rsidR="00E46C04" w:rsidRPr="00E8654C">
        <w:rPr>
          <w:rFonts w:cs="Arial"/>
          <w:color w:val="000000"/>
          <w:sz w:val="22"/>
        </w:rPr>
        <w:t xml:space="preserve"> to</w:t>
      </w:r>
      <w:r w:rsidR="00A03F06" w:rsidRPr="00E8654C">
        <w:rPr>
          <w:rFonts w:cs="Arial"/>
          <w:color w:val="000000"/>
          <w:sz w:val="22"/>
        </w:rPr>
        <w:t xml:space="preserve"> and </w:t>
      </w:r>
      <w:r w:rsidR="00E46C04" w:rsidRPr="00E8654C">
        <w:rPr>
          <w:rFonts w:cs="Arial"/>
          <w:color w:val="000000"/>
          <w:sz w:val="22"/>
        </w:rPr>
        <w:t xml:space="preserve">executing </w:t>
      </w:r>
      <w:r w:rsidR="00A03F06" w:rsidRPr="00E8654C">
        <w:rPr>
          <w:rFonts w:cs="Arial"/>
          <w:color w:val="000000"/>
          <w:sz w:val="22"/>
        </w:rPr>
        <w:t>Employment Training Panel</w:t>
      </w:r>
      <w:r>
        <w:rPr>
          <w:rFonts w:cs="Arial"/>
          <w:color w:val="000000"/>
          <w:sz w:val="22"/>
        </w:rPr>
        <w:t xml:space="preserve"> (ETP)</w:t>
      </w:r>
      <w:r w:rsidR="00A03F06" w:rsidRPr="00E8654C">
        <w:rPr>
          <w:rFonts w:cs="Arial"/>
          <w:color w:val="000000"/>
          <w:sz w:val="22"/>
        </w:rPr>
        <w:t xml:space="preserve"> grants</w:t>
      </w:r>
      <w:r w:rsidR="00E46C04" w:rsidRPr="00E8654C">
        <w:rPr>
          <w:rFonts w:cs="Arial"/>
          <w:color w:val="000000"/>
          <w:sz w:val="22"/>
        </w:rPr>
        <w:t>;</w:t>
      </w:r>
    </w:p>
    <w:p w14:paraId="2220F6AC" w14:textId="04C40B8C" w:rsidR="00A03F06" w:rsidRPr="00E8654C" w:rsidRDefault="00E46C04">
      <w:pPr>
        <w:pStyle w:val="ListParagraph"/>
        <w:numPr>
          <w:ilvl w:val="0"/>
          <w:numId w:val="75"/>
        </w:numPr>
        <w:spacing w:after="0" w:line="240" w:lineRule="auto"/>
        <w:contextualSpacing w:val="0"/>
        <w:jc w:val="both"/>
        <w:rPr>
          <w:rFonts w:cs="Arial"/>
          <w:color w:val="000000"/>
          <w:sz w:val="22"/>
        </w:rPr>
      </w:pPr>
      <w:r w:rsidRPr="00E8654C">
        <w:rPr>
          <w:rFonts w:cs="Arial"/>
          <w:color w:val="000000"/>
          <w:sz w:val="22"/>
        </w:rPr>
        <w:lastRenderedPageBreak/>
        <w:t xml:space="preserve">Collaborating </w:t>
      </w:r>
      <w:r w:rsidR="00A03F06" w:rsidRPr="00E8654C">
        <w:rPr>
          <w:rFonts w:cs="Arial"/>
          <w:color w:val="000000"/>
          <w:sz w:val="22"/>
        </w:rPr>
        <w:t>with economic development departments, E</w:t>
      </w:r>
      <w:r w:rsidR="00C54058">
        <w:rPr>
          <w:rFonts w:cs="Arial"/>
          <w:color w:val="000000"/>
          <w:sz w:val="22"/>
        </w:rPr>
        <w:t xml:space="preserve">mployment </w:t>
      </w:r>
      <w:r w:rsidR="00A03F06" w:rsidRPr="00E8654C">
        <w:rPr>
          <w:rFonts w:cs="Arial"/>
          <w:color w:val="000000"/>
          <w:sz w:val="22"/>
        </w:rPr>
        <w:t>D</w:t>
      </w:r>
      <w:r w:rsidR="00C54058">
        <w:rPr>
          <w:rFonts w:cs="Arial"/>
          <w:color w:val="000000"/>
          <w:sz w:val="22"/>
        </w:rPr>
        <w:t xml:space="preserve">evelopment </w:t>
      </w:r>
      <w:r w:rsidR="00A03F06" w:rsidRPr="00E8654C">
        <w:rPr>
          <w:rFonts w:cs="Arial"/>
          <w:color w:val="000000"/>
          <w:sz w:val="22"/>
        </w:rPr>
        <w:t>D</w:t>
      </w:r>
      <w:r w:rsidR="00C54058">
        <w:rPr>
          <w:rFonts w:cs="Arial"/>
          <w:color w:val="000000"/>
          <w:sz w:val="22"/>
        </w:rPr>
        <w:t>epartment (EDD)</w:t>
      </w:r>
      <w:r w:rsidRPr="00E8654C">
        <w:rPr>
          <w:rFonts w:cs="Arial"/>
          <w:color w:val="000000"/>
          <w:sz w:val="22"/>
        </w:rPr>
        <w:t>,</w:t>
      </w:r>
      <w:r w:rsidR="00A03F06" w:rsidRPr="00E8654C">
        <w:rPr>
          <w:rFonts w:cs="Arial"/>
          <w:color w:val="000000"/>
          <w:sz w:val="22"/>
        </w:rPr>
        <w:t xml:space="preserve"> and T</w:t>
      </w:r>
      <w:r w:rsidR="00C54058">
        <w:rPr>
          <w:rFonts w:cs="Arial"/>
          <w:color w:val="000000"/>
          <w:sz w:val="22"/>
        </w:rPr>
        <w:t xml:space="preserve">rade </w:t>
      </w:r>
      <w:r w:rsidR="00A03F06" w:rsidRPr="00E8654C">
        <w:rPr>
          <w:rFonts w:cs="Arial"/>
          <w:color w:val="000000"/>
          <w:sz w:val="22"/>
        </w:rPr>
        <w:t>A</w:t>
      </w:r>
      <w:r w:rsidR="00C54058">
        <w:rPr>
          <w:rFonts w:cs="Arial"/>
          <w:color w:val="000000"/>
          <w:sz w:val="22"/>
        </w:rPr>
        <w:t xml:space="preserve">djustment </w:t>
      </w:r>
      <w:r w:rsidR="00A03F06" w:rsidRPr="00E8654C">
        <w:rPr>
          <w:rFonts w:cs="Arial"/>
          <w:color w:val="000000"/>
          <w:sz w:val="22"/>
        </w:rPr>
        <w:t>A</w:t>
      </w:r>
      <w:r w:rsidR="00C54058">
        <w:rPr>
          <w:rFonts w:cs="Arial"/>
          <w:color w:val="000000"/>
          <w:sz w:val="22"/>
        </w:rPr>
        <w:t>ct (TAA)</w:t>
      </w:r>
      <w:r w:rsidRPr="00E8654C">
        <w:rPr>
          <w:rFonts w:cs="Arial"/>
          <w:color w:val="000000"/>
          <w:sz w:val="22"/>
        </w:rPr>
        <w:t>; and</w:t>
      </w:r>
      <w:r w:rsidR="00C54058">
        <w:rPr>
          <w:rFonts w:cs="Arial"/>
          <w:color w:val="000000"/>
          <w:sz w:val="22"/>
        </w:rPr>
        <w:t>,</w:t>
      </w:r>
    </w:p>
    <w:p w14:paraId="65A3DF3A" w14:textId="33874CA4" w:rsidR="00A03F06" w:rsidRPr="00E8654C" w:rsidRDefault="00A03F06">
      <w:pPr>
        <w:pStyle w:val="ListParagraph"/>
        <w:numPr>
          <w:ilvl w:val="0"/>
          <w:numId w:val="75"/>
        </w:numPr>
        <w:spacing w:after="0" w:line="240" w:lineRule="auto"/>
        <w:contextualSpacing w:val="0"/>
        <w:jc w:val="both"/>
        <w:rPr>
          <w:rFonts w:cs="Arial"/>
          <w:color w:val="000000"/>
          <w:sz w:val="22"/>
        </w:rPr>
      </w:pPr>
      <w:r w:rsidRPr="00E8654C">
        <w:rPr>
          <w:rFonts w:cs="Arial"/>
          <w:color w:val="000000"/>
          <w:sz w:val="22"/>
        </w:rPr>
        <w:t xml:space="preserve">Referring businesses to recruitment and training resources through regional connections, the Employer Services Hub, or training vendors. </w:t>
      </w:r>
    </w:p>
    <w:p w14:paraId="5AB7A8FF" w14:textId="77777777" w:rsidR="00A03F06" w:rsidRPr="00EC7DCE" w:rsidRDefault="00A03F06">
      <w:pPr>
        <w:spacing w:after="0" w:line="240" w:lineRule="auto"/>
        <w:jc w:val="both"/>
        <w:rPr>
          <w:rFonts w:cs="Arial"/>
          <w:color w:val="000000"/>
          <w:sz w:val="22"/>
        </w:rPr>
      </w:pPr>
    </w:p>
    <w:p w14:paraId="5DEC41D4" w14:textId="291A8046" w:rsidR="00A03F06" w:rsidRPr="00EC7DCE" w:rsidRDefault="00E46C04">
      <w:pPr>
        <w:spacing w:after="0" w:line="240" w:lineRule="auto"/>
        <w:jc w:val="both"/>
        <w:rPr>
          <w:rFonts w:cs="Arial"/>
          <w:color w:val="000000"/>
          <w:sz w:val="22"/>
        </w:rPr>
      </w:pPr>
      <w:r>
        <w:rPr>
          <w:rFonts w:cs="Arial"/>
          <w:color w:val="000000"/>
          <w:sz w:val="22"/>
        </w:rPr>
        <w:t>T</w:t>
      </w:r>
      <w:r w:rsidR="00A03F06" w:rsidRPr="00EC7DCE">
        <w:rPr>
          <w:rFonts w:cs="Arial"/>
          <w:color w:val="000000"/>
          <w:sz w:val="22"/>
        </w:rPr>
        <w:t xml:space="preserve">he Employer Services Hub </w:t>
      </w:r>
      <w:r>
        <w:rPr>
          <w:rFonts w:cs="Arial"/>
          <w:color w:val="000000"/>
          <w:sz w:val="22"/>
        </w:rPr>
        <w:t xml:space="preserve">(Tier II) </w:t>
      </w:r>
      <w:r w:rsidR="00A03F06" w:rsidRPr="00EC7DCE">
        <w:rPr>
          <w:rFonts w:cs="Arial"/>
          <w:color w:val="000000"/>
          <w:sz w:val="22"/>
        </w:rPr>
        <w:t>provides a range of employment, education, training</w:t>
      </w:r>
      <w:r w:rsidR="00BF7470">
        <w:rPr>
          <w:rFonts w:cs="Arial"/>
          <w:color w:val="000000"/>
          <w:sz w:val="22"/>
        </w:rPr>
        <w:t>,</w:t>
      </w:r>
      <w:r w:rsidR="00A03F06" w:rsidRPr="00EC7DCE">
        <w:rPr>
          <w:rFonts w:cs="Arial"/>
          <w:color w:val="000000"/>
          <w:sz w:val="22"/>
        </w:rPr>
        <w:t xml:space="preserve"> and retention services in their outreach to businesses. Services include information on:</w:t>
      </w:r>
    </w:p>
    <w:p w14:paraId="4BA64632" w14:textId="10B8F0E0" w:rsidR="00A03F06" w:rsidRPr="00E8654C" w:rsidRDefault="00A03F06">
      <w:pPr>
        <w:pStyle w:val="ListParagraph"/>
        <w:numPr>
          <w:ilvl w:val="0"/>
          <w:numId w:val="74"/>
        </w:numPr>
        <w:spacing w:after="0" w:line="240" w:lineRule="auto"/>
        <w:contextualSpacing w:val="0"/>
        <w:jc w:val="both"/>
        <w:rPr>
          <w:rFonts w:cs="Arial"/>
          <w:color w:val="000000"/>
          <w:sz w:val="22"/>
        </w:rPr>
      </w:pPr>
      <w:r w:rsidRPr="00E8654C">
        <w:rPr>
          <w:rFonts w:cs="Arial"/>
          <w:i/>
          <w:color w:val="000000"/>
          <w:sz w:val="22"/>
        </w:rPr>
        <w:t xml:space="preserve">Employee Recruitment </w:t>
      </w:r>
      <w:r w:rsidR="00E46C04" w:rsidRPr="00E8654C">
        <w:rPr>
          <w:rFonts w:cs="Arial"/>
          <w:i/>
          <w:color w:val="000000"/>
          <w:sz w:val="22"/>
        </w:rPr>
        <w:t>–</w:t>
      </w:r>
      <w:r w:rsidR="00EF4F54" w:rsidRPr="00E8654C">
        <w:rPr>
          <w:rFonts w:cs="Arial"/>
          <w:i/>
          <w:color w:val="000000"/>
          <w:sz w:val="22"/>
        </w:rPr>
        <w:t xml:space="preserve"> </w:t>
      </w:r>
      <w:r w:rsidR="00EF4F54" w:rsidRPr="00E8654C">
        <w:rPr>
          <w:rFonts w:cs="Arial"/>
          <w:color w:val="000000"/>
          <w:sz w:val="22"/>
        </w:rPr>
        <w:t>P</w:t>
      </w:r>
      <w:r w:rsidRPr="00E8654C">
        <w:rPr>
          <w:rFonts w:cs="Arial"/>
          <w:color w:val="000000"/>
          <w:sz w:val="22"/>
        </w:rPr>
        <w:t>osting</w:t>
      </w:r>
      <w:r w:rsidR="00E46C04" w:rsidRPr="00E8654C">
        <w:rPr>
          <w:rFonts w:cs="Arial"/>
          <w:color w:val="000000"/>
          <w:sz w:val="22"/>
        </w:rPr>
        <w:t xml:space="preserve"> of</w:t>
      </w:r>
      <w:r w:rsidRPr="00E8654C">
        <w:rPr>
          <w:rFonts w:cs="Arial"/>
          <w:color w:val="000000"/>
          <w:sz w:val="22"/>
        </w:rPr>
        <w:t xml:space="preserve"> job openings</w:t>
      </w:r>
      <w:r w:rsidR="00EF4F54" w:rsidRPr="00E8654C">
        <w:rPr>
          <w:rFonts w:cs="Arial"/>
          <w:color w:val="000000"/>
          <w:sz w:val="22"/>
        </w:rPr>
        <w:t xml:space="preserve">, resume review, </w:t>
      </w:r>
      <w:r w:rsidRPr="00E8654C">
        <w:rPr>
          <w:rFonts w:cs="Arial"/>
          <w:color w:val="000000"/>
          <w:sz w:val="22"/>
        </w:rPr>
        <w:t>pre-screening and referral of qualified jobseekers;</w:t>
      </w:r>
    </w:p>
    <w:p w14:paraId="44DFC062" w14:textId="0731B82B" w:rsidR="00A03F06" w:rsidRPr="00E8654C" w:rsidRDefault="00A03F06">
      <w:pPr>
        <w:pStyle w:val="ListParagraph"/>
        <w:numPr>
          <w:ilvl w:val="0"/>
          <w:numId w:val="74"/>
        </w:numPr>
        <w:spacing w:after="0" w:line="240" w:lineRule="auto"/>
        <w:contextualSpacing w:val="0"/>
        <w:jc w:val="both"/>
        <w:rPr>
          <w:rFonts w:cs="Arial"/>
          <w:b/>
          <w:color w:val="000000"/>
          <w:sz w:val="22"/>
        </w:rPr>
      </w:pPr>
      <w:r w:rsidRPr="00E8654C">
        <w:rPr>
          <w:rFonts w:cs="Arial"/>
          <w:i/>
          <w:color w:val="000000"/>
          <w:sz w:val="22"/>
        </w:rPr>
        <w:t>Business Incentives</w:t>
      </w:r>
      <w:r w:rsidR="00EF4F54" w:rsidRPr="00E8654C">
        <w:rPr>
          <w:rFonts w:cs="Arial"/>
          <w:i/>
          <w:color w:val="000000"/>
          <w:sz w:val="22"/>
        </w:rPr>
        <w:t xml:space="preserve"> - </w:t>
      </w:r>
      <w:r w:rsidR="00EF4F54" w:rsidRPr="00E8654C">
        <w:rPr>
          <w:rFonts w:cs="Arial"/>
          <w:color w:val="000000"/>
          <w:sz w:val="22"/>
        </w:rPr>
        <w:t>T</w:t>
      </w:r>
      <w:r w:rsidRPr="00E8654C">
        <w:rPr>
          <w:rFonts w:cs="Arial"/>
          <w:color w:val="000000"/>
          <w:sz w:val="22"/>
        </w:rPr>
        <w:t>ax credit information</w:t>
      </w:r>
      <w:r w:rsidR="00EF4F54" w:rsidRPr="00E8654C">
        <w:rPr>
          <w:rFonts w:cs="Arial"/>
          <w:color w:val="000000"/>
          <w:sz w:val="22"/>
        </w:rPr>
        <w:t xml:space="preserve">, </w:t>
      </w:r>
      <w:r w:rsidRPr="00E8654C">
        <w:rPr>
          <w:rFonts w:cs="Arial"/>
          <w:color w:val="000000"/>
          <w:sz w:val="22"/>
        </w:rPr>
        <w:t xml:space="preserve">On-the-Job Training and </w:t>
      </w:r>
      <w:r w:rsidR="00EF4F54" w:rsidRPr="00E8654C">
        <w:rPr>
          <w:rFonts w:cs="Arial"/>
          <w:color w:val="000000"/>
          <w:sz w:val="22"/>
        </w:rPr>
        <w:t>C</w:t>
      </w:r>
      <w:r w:rsidRPr="00E8654C">
        <w:rPr>
          <w:rFonts w:cs="Arial"/>
          <w:color w:val="000000"/>
          <w:sz w:val="22"/>
        </w:rPr>
        <w:t xml:space="preserve">ustomized </w:t>
      </w:r>
      <w:r w:rsidR="00EF4F54" w:rsidRPr="00E8654C">
        <w:rPr>
          <w:rFonts w:cs="Arial"/>
          <w:color w:val="000000"/>
          <w:sz w:val="22"/>
        </w:rPr>
        <w:t>T</w:t>
      </w:r>
      <w:r w:rsidRPr="00E8654C">
        <w:rPr>
          <w:rFonts w:cs="Arial"/>
          <w:color w:val="000000"/>
          <w:sz w:val="22"/>
        </w:rPr>
        <w:t>raining funding;</w:t>
      </w:r>
    </w:p>
    <w:p w14:paraId="56E44FBC" w14:textId="3FA5E980" w:rsidR="00A03F06" w:rsidRPr="00E8654C" w:rsidRDefault="00A03F06">
      <w:pPr>
        <w:pStyle w:val="ListParagraph"/>
        <w:numPr>
          <w:ilvl w:val="0"/>
          <w:numId w:val="74"/>
        </w:numPr>
        <w:spacing w:after="0" w:line="240" w:lineRule="auto"/>
        <w:contextualSpacing w:val="0"/>
        <w:jc w:val="both"/>
        <w:rPr>
          <w:rFonts w:cs="Arial"/>
          <w:b/>
          <w:color w:val="000000"/>
          <w:sz w:val="22"/>
        </w:rPr>
      </w:pPr>
      <w:r w:rsidRPr="00E8654C">
        <w:rPr>
          <w:rFonts w:cs="Arial"/>
          <w:i/>
          <w:color w:val="000000"/>
          <w:sz w:val="22"/>
        </w:rPr>
        <w:t>Coordination with AJCCs</w:t>
      </w:r>
      <w:r w:rsidR="00EF4F54" w:rsidRPr="00E8654C">
        <w:rPr>
          <w:rFonts w:cs="Arial"/>
          <w:i/>
          <w:color w:val="000000"/>
          <w:sz w:val="22"/>
        </w:rPr>
        <w:t xml:space="preserve"> - </w:t>
      </w:r>
      <w:r w:rsidR="00EF4F54" w:rsidRPr="00E8654C">
        <w:rPr>
          <w:rFonts w:cs="Arial"/>
          <w:color w:val="000000"/>
          <w:sz w:val="22"/>
        </w:rPr>
        <w:t>O</w:t>
      </w:r>
      <w:r w:rsidRPr="00E8654C">
        <w:rPr>
          <w:rFonts w:cs="Arial"/>
          <w:color w:val="000000"/>
          <w:sz w:val="22"/>
        </w:rPr>
        <w:t>n-Site Recruitment events and On-The-Job Training Agreements</w:t>
      </w:r>
      <w:r w:rsidR="00E46C04" w:rsidRPr="00E8654C">
        <w:rPr>
          <w:rFonts w:cs="Arial"/>
          <w:color w:val="000000"/>
          <w:sz w:val="22"/>
        </w:rPr>
        <w:t>;</w:t>
      </w:r>
    </w:p>
    <w:p w14:paraId="0FD3BADD" w14:textId="3A2F25EE" w:rsidR="00A03F06" w:rsidRPr="00E8654C" w:rsidRDefault="00A03F06">
      <w:pPr>
        <w:pStyle w:val="ListParagraph"/>
        <w:numPr>
          <w:ilvl w:val="0"/>
          <w:numId w:val="74"/>
        </w:numPr>
        <w:tabs>
          <w:tab w:val="left" w:pos="360"/>
        </w:tabs>
        <w:spacing w:after="0" w:line="240" w:lineRule="auto"/>
        <w:contextualSpacing w:val="0"/>
        <w:jc w:val="both"/>
        <w:rPr>
          <w:rFonts w:cs="Arial"/>
          <w:color w:val="000000"/>
          <w:sz w:val="22"/>
        </w:rPr>
      </w:pPr>
      <w:r w:rsidRPr="00E8654C">
        <w:rPr>
          <w:rFonts w:cs="Arial"/>
          <w:i/>
          <w:color w:val="000000"/>
          <w:sz w:val="22"/>
        </w:rPr>
        <w:t>Employer Resources and Tools</w:t>
      </w:r>
      <w:r w:rsidR="00EF4F54" w:rsidRPr="00E8654C">
        <w:rPr>
          <w:rFonts w:cs="Arial"/>
          <w:color w:val="000000"/>
          <w:sz w:val="22"/>
        </w:rPr>
        <w:t xml:space="preserve"> - O</w:t>
      </w:r>
      <w:r w:rsidRPr="00E8654C">
        <w:rPr>
          <w:rFonts w:cs="Arial"/>
          <w:color w:val="000000"/>
          <w:sz w:val="22"/>
        </w:rPr>
        <w:t xml:space="preserve">nline </w:t>
      </w:r>
      <w:proofErr w:type="spellStart"/>
      <w:r w:rsidR="00B574CA">
        <w:rPr>
          <w:rFonts w:cs="Arial"/>
          <w:color w:val="000000"/>
          <w:sz w:val="22"/>
        </w:rPr>
        <w:t>CalJOBS</w:t>
      </w:r>
      <w:proofErr w:type="spellEnd"/>
      <w:r w:rsidRPr="00E8654C">
        <w:rPr>
          <w:rFonts w:cs="Arial"/>
          <w:color w:val="000000"/>
          <w:sz w:val="22"/>
        </w:rPr>
        <w:t xml:space="preserve"> job posting</w:t>
      </w:r>
      <w:r w:rsidR="00EF4F54" w:rsidRPr="00E8654C">
        <w:rPr>
          <w:rFonts w:cs="Arial"/>
          <w:color w:val="000000"/>
          <w:sz w:val="22"/>
        </w:rPr>
        <w:t xml:space="preserve">, </w:t>
      </w:r>
      <w:r w:rsidRPr="00E8654C">
        <w:rPr>
          <w:rFonts w:cs="Arial"/>
          <w:color w:val="000000"/>
          <w:sz w:val="22"/>
        </w:rPr>
        <w:t xml:space="preserve">candidate recruitment database, labor law compliance information, and directory of services and resources </w:t>
      </w:r>
      <w:r w:rsidR="00EF4F54" w:rsidRPr="00E8654C">
        <w:rPr>
          <w:rFonts w:cs="Arial"/>
          <w:color w:val="000000"/>
          <w:sz w:val="22"/>
        </w:rPr>
        <w:t>that affect</w:t>
      </w:r>
      <w:r w:rsidRPr="00E8654C">
        <w:rPr>
          <w:rFonts w:cs="Arial"/>
          <w:color w:val="000000"/>
          <w:sz w:val="22"/>
        </w:rPr>
        <w:t xml:space="preserve"> employers; </w:t>
      </w:r>
    </w:p>
    <w:p w14:paraId="48B46269" w14:textId="17A03201" w:rsidR="00A03F06" w:rsidRPr="00E8654C" w:rsidRDefault="00A03F06">
      <w:pPr>
        <w:pStyle w:val="ListParagraph"/>
        <w:numPr>
          <w:ilvl w:val="0"/>
          <w:numId w:val="74"/>
        </w:numPr>
        <w:tabs>
          <w:tab w:val="left" w:pos="360"/>
        </w:tabs>
        <w:spacing w:after="0" w:line="240" w:lineRule="auto"/>
        <w:contextualSpacing w:val="0"/>
        <w:jc w:val="both"/>
        <w:rPr>
          <w:rFonts w:cs="Arial"/>
          <w:color w:val="000000"/>
          <w:sz w:val="22"/>
        </w:rPr>
      </w:pPr>
      <w:r w:rsidRPr="00E8654C">
        <w:rPr>
          <w:rFonts w:cs="Arial"/>
          <w:i/>
          <w:color w:val="000000"/>
          <w:sz w:val="22"/>
        </w:rPr>
        <w:t xml:space="preserve">Intensive </w:t>
      </w:r>
      <w:r w:rsidR="00EF4F54" w:rsidRPr="00E8654C">
        <w:rPr>
          <w:rFonts w:cs="Arial"/>
          <w:i/>
          <w:color w:val="000000"/>
          <w:sz w:val="22"/>
        </w:rPr>
        <w:t>E</w:t>
      </w:r>
      <w:r w:rsidRPr="00E8654C">
        <w:rPr>
          <w:rFonts w:cs="Arial"/>
          <w:i/>
          <w:color w:val="000000"/>
          <w:sz w:val="22"/>
        </w:rPr>
        <w:t xml:space="preserve">mployer </w:t>
      </w:r>
      <w:r w:rsidR="00EF4F54" w:rsidRPr="00E8654C">
        <w:rPr>
          <w:rFonts w:cs="Arial"/>
          <w:i/>
          <w:color w:val="000000"/>
          <w:sz w:val="22"/>
        </w:rPr>
        <w:t>S</w:t>
      </w:r>
      <w:r w:rsidRPr="00E8654C">
        <w:rPr>
          <w:rFonts w:cs="Arial"/>
          <w:i/>
          <w:color w:val="000000"/>
          <w:sz w:val="22"/>
        </w:rPr>
        <w:t>ervices</w:t>
      </w:r>
      <w:r w:rsidR="00EF4F54" w:rsidRPr="00E8654C">
        <w:rPr>
          <w:rFonts w:cs="Arial"/>
          <w:color w:val="000000"/>
          <w:sz w:val="22"/>
        </w:rPr>
        <w:t xml:space="preserve"> - J</w:t>
      </w:r>
      <w:r w:rsidRPr="00E8654C">
        <w:rPr>
          <w:rFonts w:cs="Arial"/>
          <w:color w:val="000000"/>
          <w:sz w:val="22"/>
        </w:rPr>
        <w:t>ob profiling, individual recruitment plans, group and individual counseling, skill</w:t>
      </w:r>
      <w:r w:rsidR="00EF4F54" w:rsidRPr="00E8654C">
        <w:rPr>
          <w:rFonts w:cs="Arial"/>
          <w:color w:val="000000"/>
          <w:sz w:val="22"/>
        </w:rPr>
        <w:t>s</w:t>
      </w:r>
      <w:r w:rsidRPr="00E8654C">
        <w:rPr>
          <w:rFonts w:cs="Arial"/>
          <w:color w:val="000000"/>
          <w:sz w:val="22"/>
        </w:rPr>
        <w:t xml:space="preserve"> assessment</w:t>
      </w:r>
      <w:r w:rsidR="00EF4F54" w:rsidRPr="00E8654C">
        <w:rPr>
          <w:rFonts w:cs="Arial"/>
          <w:color w:val="000000"/>
          <w:sz w:val="22"/>
        </w:rPr>
        <w:t xml:space="preserve">, </w:t>
      </w:r>
      <w:r w:rsidRPr="00E8654C">
        <w:rPr>
          <w:rFonts w:cs="Arial"/>
          <w:color w:val="000000"/>
          <w:sz w:val="22"/>
        </w:rPr>
        <w:t>occupational profiling, and employer seminars;</w:t>
      </w:r>
      <w:r w:rsidR="00E36304" w:rsidRPr="00E8654C">
        <w:rPr>
          <w:rFonts w:cs="Arial"/>
          <w:color w:val="000000"/>
          <w:sz w:val="22"/>
        </w:rPr>
        <w:t xml:space="preserve"> and </w:t>
      </w:r>
    </w:p>
    <w:p w14:paraId="4B3043D7" w14:textId="1465B5EE" w:rsidR="00A03F06" w:rsidRPr="00E8654C" w:rsidRDefault="00A03F06">
      <w:pPr>
        <w:pStyle w:val="ListParagraph"/>
        <w:numPr>
          <w:ilvl w:val="0"/>
          <w:numId w:val="74"/>
        </w:numPr>
        <w:tabs>
          <w:tab w:val="left" w:pos="360"/>
        </w:tabs>
        <w:spacing w:after="0" w:line="240" w:lineRule="auto"/>
        <w:contextualSpacing w:val="0"/>
        <w:jc w:val="both"/>
        <w:rPr>
          <w:rFonts w:cs="Arial"/>
          <w:color w:val="000000"/>
          <w:sz w:val="22"/>
        </w:rPr>
      </w:pPr>
      <w:r w:rsidRPr="00E8654C">
        <w:rPr>
          <w:rFonts w:cs="Arial"/>
          <w:i/>
          <w:color w:val="000000"/>
          <w:sz w:val="22"/>
        </w:rPr>
        <w:t>Employer</w:t>
      </w:r>
      <w:r w:rsidR="00EF4F54" w:rsidRPr="00E8654C">
        <w:rPr>
          <w:rFonts w:cs="Arial"/>
          <w:i/>
          <w:color w:val="000000"/>
          <w:sz w:val="22"/>
        </w:rPr>
        <w:t xml:space="preserve"> F</w:t>
      </w:r>
      <w:r w:rsidRPr="00E8654C">
        <w:rPr>
          <w:rFonts w:cs="Arial"/>
          <w:i/>
          <w:color w:val="000000"/>
          <w:sz w:val="22"/>
        </w:rPr>
        <w:t xml:space="preserve">ocused </w:t>
      </w:r>
      <w:r w:rsidR="00EF4F54" w:rsidRPr="00E8654C">
        <w:rPr>
          <w:rFonts w:cs="Arial"/>
          <w:i/>
          <w:color w:val="000000"/>
          <w:sz w:val="22"/>
        </w:rPr>
        <w:t>E</w:t>
      </w:r>
      <w:r w:rsidRPr="00E8654C">
        <w:rPr>
          <w:rFonts w:cs="Arial"/>
          <w:i/>
          <w:color w:val="000000"/>
          <w:sz w:val="22"/>
        </w:rPr>
        <w:t>vents</w:t>
      </w:r>
      <w:r w:rsidR="00EF4F54" w:rsidRPr="00E8654C">
        <w:rPr>
          <w:rFonts w:cs="Arial"/>
          <w:i/>
          <w:color w:val="000000"/>
          <w:sz w:val="22"/>
        </w:rPr>
        <w:t xml:space="preserve"> </w:t>
      </w:r>
      <w:r w:rsidR="00E46C04" w:rsidRPr="00E8654C">
        <w:rPr>
          <w:rFonts w:cs="Arial"/>
          <w:i/>
          <w:color w:val="000000"/>
          <w:sz w:val="22"/>
        </w:rPr>
        <w:t xml:space="preserve">- </w:t>
      </w:r>
      <w:r w:rsidR="00EF4F54" w:rsidRPr="00E8654C">
        <w:rPr>
          <w:rFonts w:cs="Arial"/>
          <w:color w:val="000000"/>
          <w:sz w:val="22"/>
        </w:rPr>
        <w:t>Employer assistance</w:t>
      </w:r>
      <w:r w:rsidRPr="00E8654C">
        <w:rPr>
          <w:rFonts w:cs="Arial"/>
          <w:color w:val="000000"/>
          <w:sz w:val="22"/>
        </w:rPr>
        <w:t xml:space="preserve"> </w:t>
      </w:r>
      <w:r w:rsidR="00EF4F54" w:rsidRPr="00E8654C">
        <w:rPr>
          <w:rFonts w:cs="Arial"/>
          <w:color w:val="000000"/>
          <w:sz w:val="22"/>
        </w:rPr>
        <w:t>to identify</w:t>
      </w:r>
      <w:r w:rsidRPr="00E8654C">
        <w:rPr>
          <w:rFonts w:cs="Arial"/>
          <w:color w:val="000000"/>
          <w:sz w:val="22"/>
        </w:rPr>
        <w:t xml:space="preserve"> resources, partners and opportunities</w:t>
      </w:r>
      <w:r w:rsidR="00E36304" w:rsidRPr="00E8654C">
        <w:rPr>
          <w:rFonts w:cs="Arial"/>
          <w:color w:val="000000"/>
          <w:sz w:val="22"/>
        </w:rPr>
        <w:t>.</w:t>
      </w:r>
    </w:p>
    <w:p w14:paraId="1CD4614E" w14:textId="5F6CD5FF" w:rsidR="00FE56DE" w:rsidRPr="00EC7DCE" w:rsidRDefault="00FE56DE">
      <w:pPr>
        <w:tabs>
          <w:tab w:val="left" w:pos="360"/>
        </w:tabs>
        <w:spacing w:after="0" w:line="240" w:lineRule="auto"/>
        <w:jc w:val="both"/>
        <w:rPr>
          <w:rFonts w:cs="Arial"/>
          <w:color w:val="000000"/>
          <w:sz w:val="22"/>
        </w:rPr>
      </w:pPr>
    </w:p>
    <w:p w14:paraId="44BE348F" w14:textId="069D0634" w:rsidR="000E41BE" w:rsidRPr="00EC7DCE" w:rsidRDefault="007E5EA7" w:rsidP="002F60B8">
      <w:pPr>
        <w:pStyle w:val="Heading2"/>
        <w:numPr>
          <w:ilvl w:val="0"/>
          <w:numId w:val="78"/>
        </w:numPr>
        <w:spacing w:before="0" w:line="240" w:lineRule="auto"/>
        <w:rPr>
          <w:rFonts w:eastAsia="Calibri"/>
        </w:rPr>
      </w:pPr>
      <w:bookmarkStart w:id="9" w:name="_Toc471989721"/>
      <w:r w:rsidRPr="00EC7DCE">
        <w:rPr>
          <w:rFonts w:eastAsia="Calibri"/>
        </w:rPr>
        <w:t>Local Board Support of Seven State Policy Strategies</w:t>
      </w:r>
      <w:bookmarkEnd w:id="9"/>
      <w:r w:rsidRPr="00EC7DCE">
        <w:rPr>
          <w:rFonts w:eastAsia="Calibri"/>
        </w:rPr>
        <w:t xml:space="preserve"> </w:t>
      </w:r>
    </w:p>
    <w:p w14:paraId="49BE3454" w14:textId="77777777" w:rsidR="00CD2DE4" w:rsidRDefault="00CD2DE4">
      <w:pPr>
        <w:tabs>
          <w:tab w:val="left" w:pos="360"/>
        </w:tabs>
        <w:spacing w:after="0" w:line="240" w:lineRule="auto"/>
        <w:jc w:val="both"/>
        <w:rPr>
          <w:rFonts w:cs="Arial"/>
          <w:color w:val="000000"/>
          <w:sz w:val="22"/>
        </w:rPr>
      </w:pPr>
    </w:p>
    <w:p w14:paraId="6C45BF6C" w14:textId="244A196D" w:rsidR="00E26D94" w:rsidRDefault="00A14D55">
      <w:pPr>
        <w:tabs>
          <w:tab w:val="left" w:pos="360"/>
        </w:tabs>
        <w:spacing w:after="0" w:line="240" w:lineRule="auto"/>
        <w:jc w:val="both"/>
        <w:rPr>
          <w:rFonts w:cs="Arial"/>
          <w:color w:val="000000"/>
          <w:sz w:val="22"/>
        </w:rPr>
      </w:pPr>
      <w:r w:rsidRPr="00EC7DCE">
        <w:rPr>
          <w:rFonts w:cs="Arial"/>
          <w:color w:val="000000"/>
          <w:sz w:val="22"/>
        </w:rPr>
        <w:t xml:space="preserve">ACWDB’s strategic direction </w:t>
      </w:r>
      <w:r w:rsidR="001D5C45">
        <w:rPr>
          <w:rFonts w:cs="Arial"/>
          <w:color w:val="000000"/>
          <w:sz w:val="22"/>
        </w:rPr>
        <w:t>aligns with</w:t>
      </w:r>
      <w:r w:rsidRPr="00EC7DCE">
        <w:rPr>
          <w:rFonts w:cs="Arial"/>
          <w:color w:val="000000"/>
          <w:sz w:val="22"/>
        </w:rPr>
        <w:t xml:space="preserve"> and support</w:t>
      </w:r>
      <w:r w:rsidR="001D5C45">
        <w:rPr>
          <w:rFonts w:cs="Arial"/>
          <w:color w:val="000000"/>
          <w:sz w:val="22"/>
        </w:rPr>
        <w:t>s</w:t>
      </w:r>
      <w:r w:rsidRPr="00EC7DCE">
        <w:rPr>
          <w:rFonts w:cs="Arial"/>
          <w:color w:val="000000"/>
          <w:sz w:val="22"/>
        </w:rPr>
        <w:t xml:space="preserve"> the execution of the seven policies outlined in the State Plan</w:t>
      </w:r>
      <w:r w:rsidR="001D5C45">
        <w:rPr>
          <w:rFonts w:cs="Arial"/>
          <w:color w:val="000000"/>
          <w:sz w:val="22"/>
        </w:rPr>
        <w:t xml:space="preserve"> through the following: </w:t>
      </w:r>
    </w:p>
    <w:p w14:paraId="48BDC14E" w14:textId="77777777" w:rsidR="00A14D55" w:rsidRPr="00EC7DCE" w:rsidRDefault="00A14D55">
      <w:pPr>
        <w:tabs>
          <w:tab w:val="left" w:pos="360"/>
        </w:tabs>
        <w:spacing w:after="0" w:line="240" w:lineRule="auto"/>
        <w:jc w:val="both"/>
        <w:rPr>
          <w:rFonts w:cs="Arial"/>
          <w:b/>
          <w:color w:val="000000"/>
          <w:sz w:val="22"/>
        </w:rPr>
      </w:pPr>
    </w:p>
    <w:p w14:paraId="19BC7019" w14:textId="15A9AFD0" w:rsidR="006F2DC3" w:rsidRPr="00EC7DCE" w:rsidRDefault="00A14D55">
      <w:pPr>
        <w:tabs>
          <w:tab w:val="left" w:pos="360"/>
        </w:tabs>
        <w:spacing w:after="0" w:line="240" w:lineRule="auto"/>
        <w:jc w:val="both"/>
        <w:rPr>
          <w:rFonts w:cs="Arial"/>
          <w:color w:val="000000"/>
          <w:sz w:val="22"/>
        </w:rPr>
      </w:pPr>
      <w:r w:rsidRPr="00E8654C">
        <w:rPr>
          <w:rFonts w:cs="Arial"/>
          <w:i/>
          <w:color w:val="000000"/>
          <w:sz w:val="22"/>
          <w:u w:val="single"/>
        </w:rPr>
        <w:t>Policy 1</w:t>
      </w:r>
      <w:r w:rsidR="008C58E7">
        <w:rPr>
          <w:rFonts w:cs="Arial"/>
          <w:i/>
          <w:color w:val="000000"/>
          <w:sz w:val="22"/>
          <w:u w:val="single"/>
        </w:rPr>
        <w:t xml:space="preserve"> - </w:t>
      </w:r>
      <w:r w:rsidRPr="00E8654C">
        <w:rPr>
          <w:rFonts w:cs="Arial"/>
          <w:i/>
          <w:color w:val="000000"/>
          <w:sz w:val="22"/>
          <w:u w:val="single"/>
        </w:rPr>
        <w:t>Sector Strategies</w:t>
      </w:r>
      <w:r w:rsidR="0051088A">
        <w:rPr>
          <w:rFonts w:cs="Arial"/>
          <w:color w:val="000000"/>
          <w:sz w:val="22"/>
        </w:rPr>
        <w:t>:</w:t>
      </w:r>
      <w:r w:rsidR="00E26D94" w:rsidRPr="00E8654C">
        <w:rPr>
          <w:rFonts w:cs="Arial"/>
          <w:color w:val="000000"/>
          <w:sz w:val="22"/>
        </w:rPr>
        <w:t xml:space="preserve"> </w:t>
      </w:r>
      <w:r w:rsidRPr="00EC7DCE">
        <w:rPr>
          <w:rFonts w:cs="Arial"/>
          <w:color w:val="000000"/>
          <w:sz w:val="22"/>
        </w:rPr>
        <w:t xml:space="preserve">ACWDB </w:t>
      </w:r>
      <w:r w:rsidR="00EB2474" w:rsidRPr="00EC7DCE">
        <w:rPr>
          <w:rFonts w:cs="Arial"/>
          <w:color w:val="000000"/>
          <w:sz w:val="22"/>
        </w:rPr>
        <w:t>will use</w:t>
      </w:r>
      <w:r w:rsidR="006F2DC3" w:rsidRPr="00EC7DCE">
        <w:rPr>
          <w:rFonts w:cs="Arial"/>
          <w:color w:val="000000"/>
          <w:sz w:val="22"/>
        </w:rPr>
        <w:t xml:space="preserve"> its ISOF model </w:t>
      </w:r>
      <w:r w:rsidR="008C58E7">
        <w:rPr>
          <w:rFonts w:cs="Arial"/>
          <w:color w:val="000000"/>
          <w:sz w:val="22"/>
        </w:rPr>
        <w:t xml:space="preserve">and its partnerships with education providers </w:t>
      </w:r>
      <w:r w:rsidR="006F2DC3" w:rsidRPr="00EC7DCE">
        <w:rPr>
          <w:rFonts w:cs="Arial"/>
          <w:color w:val="000000"/>
          <w:sz w:val="22"/>
        </w:rPr>
        <w:t xml:space="preserve">to target employers within in-demand industries and </w:t>
      </w:r>
      <w:r w:rsidR="00BF7470">
        <w:rPr>
          <w:rFonts w:cs="Arial"/>
          <w:color w:val="000000"/>
          <w:sz w:val="22"/>
        </w:rPr>
        <w:t>will target</w:t>
      </w:r>
      <w:r w:rsidR="006F2DC3" w:rsidRPr="00EC7DCE">
        <w:rPr>
          <w:rFonts w:cs="Arial"/>
          <w:color w:val="000000"/>
          <w:sz w:val="22"/>
        </w:rPr>
        <w:t xml:space="preserve"> opportunities within in-demand occupations. </w:t>
      </w:r>
      <w:r w:rsidR="00E26D94">
        <w:rPr>
          <w:rFonts w:cs="Arial"/>
          <w:color w:val="000000"/>
          <w:sz w:val="22"/>
        </w:rPr>
        <w:t>S</w:t>
      </w:r>
      <w:r w:rsidR="00EB2474" w:rsidRPr="00EC7DCE">
        <w:rPr>
          <w:rFonts w:cs="Arial"/>
          <w:color w:val="000000"/>
          <w:sz w:val="22"/>
        </w:rPr>
        <w:t xml:space="preserve">ector strategies </w:t>
      </w:r>
      <w:r w:rsidR="00E26D94">
        <w:rPr>
          <w:rFonts w:cs="Arial"/>
          <w:color w:val="000000"/>
          <w:sz w:val="22"/>
        </w:rPr>
        <w:t xml:space="preserve">are promoted </w:t>
      </w:r>
      <w:r w:rsidR="00EB2474" w:rsidRPr="00EC7DCE">
        <w:rPr>
          <w:rFonts w:cs="Arial"/>
          <w:color w:val="000000"/>
          <w:sz w:val="22"/>
        </w:rPr>
        <w:t xml:space="preserve">through the ISOF model, </w:t>
      </w:r>
      <w:r w:rsidR="008C58E7">
        <w:rPr>
          <w:rFonts w:cs="Arial"/>
          <w:color w:val="000000"/>
          <w:sz w:val="22"/>
        </w:rPr>
        <w:t>which</w:t>
      </w:r>
      <w:r w:rsidR="008C58E7" w:rsidRPr="00EC7DCE">
        <w:rPr>
          <w:rFonts w:cs="Arial"/>
          <w:color w:val="000000"/>
          <w:sz w:val="22"/>
        </w:rPr>
        <w:t xml:space="preserve"> </w:t>
      </w:r>
      <w:r w:rsidRPr="00EC7DCE">
        <w:rPr>
          <w:rFonts w:cs="Arial"/>
          <w:color w:val="000000"/>
          <w:sz w:val="22"/>
        </w:rPr>
        <w:t>provides service providers with information on growing industry sectors and occupational groups</w:t>
      </w:r>
      <w:r w:rsidR="008C58E7">
        <w:rPr>
          <w:rFonts w:cs="Arial"/>
          <w:color w:val="000000"/>
          <w:sz w:val="22"/>
        </w:rPr>
        <w:t>. This</w:t>
      </w:r>
      <w:r w:rsidRPr="00EC7DCE">
        <w:rPr>
          <w:rFonts w:cs="Arial"/>
          <w:color w:val="000000"/>
          <w:sz w:val="22"/>
        </w:rPr>
        <w:t xml:space="preserve"> enable</w:t>
      </w:r>
      <w:r w:rsidR="008C58E7">
        <w:rPr>
          <w:rFonts w:cs="Arial"/>
          <w:color w:val="000000"/>
          <w:sz w:val="22"/>
        </w:rPr>
        <w:t>s</w:t>
      </w:r>
      <w:r w:rsidRPr="00EC7DCE">
        <w:rPr>
          <w:rFonts w:cs="Arial"/>
          <w:color w:val="000000"/>
          <w:sz w:val="22"/>
        </w:rPr>
        <w:t xml:space="preserve"> them to design program</w:t>
      </w:r>
      <w:r w:rsidR="00BF7470">
        <w:rPr>
          <w:rFonts w:cs="Arial"/>
          <w:color w:val="000000"/>
          <w:sz w:val="22"/>
        </w:rPr>
        <w:t>s</w:t>
      </w:r>
      <w:r w:rsidRPr="00EC7DCE">
        <w:rPr>
          <w:rFonts w:cs="Arial"/>
          <w:color w:val="000000"/>
          <w:sz w:val="22"/>
        </w:rPr>
        <w:t xml:space="preserve"> and curricula that serve the demands of the labor market</w:t>
      </w:r>
      <w:r w:rsidR="006A5980" w:rsidRPr="00EC7DCE">
        <w:rPr>
          <w:rFonts w:cs="Arial"/>
          <w:color w:val="000000"/>
          <w:sz w:val="22"/>
        </w:rPr>
        <w:t xml:space="preserve"> and to direct participants to in</w:t>
      </w:r>
      <w:r w:rsidR="008C58E7">
        <w:rPr>
          <w:rFonts w:cs="Arial"/>
          <w:color w:val="000000"/>
          <w:sz w:val="22"/>
        </w:rPr>
        <w:t>-</w:t>
      </w:r>
      <w:r w:rsidR="006A5980" w:rsidRPr="00EC7DCE">
        <w:rPr>
          <w:rFonts w:cs="Arial"/>
          <w:color w:val="000000"/>
          <w:sz w:val="22"/>
        </w:rPr>
        <w:t>demand occupations</w:t>
      </w:r>
      <w:r w:rsidRPr="00EC7DCE">
        <w:rPr>
          <w:rFonts w:cs="Arial"/>
          <w:color w:val="000000"/>
          <w:sz w:val="22"/>
        </w:rPr>
        <w:t xml:space="preserve">. </w:t>
      </w:r>
      <w:r w:rsidR="00BA0BF9" w:rsidRPr="00EC7DCE">
        <w:rPr>
          <w:rFonts w:cs="Arial"/>
          <w:sz w:val="22"/>
        </w:rPr>
        <w:t xml:space="preserve">ACWDB is also a committed partner to the East Bay </w:t>
      </w:r>
      <w:proofErr w:type="spellStart"/>
      <w:r w:rsidR="00BA0BF9" w:rsidRPr="00EC7DCE">
        <w:rPr>
          <w:rFonts w:cs="Arial"/>
          <w:sz w:val="22"/>
        </w:rPr>
        <w:t>SlingShot</w:t>
      </w:r>
      <w:proofErr w:type="spellEnd"/>
      <w:r w:rsidR="00BA0BF9" w:rsidRPr="00EC7DCE">
        <w:rPr>
          <w:rFonts w:cs="Arial"/>
          <w:sz w:val="22"/>
        </w:rPr>
        <w:t xml:space="preserve"> Initiative (EBSSI)</w:t>
      </w:r>
      <w:r w:rsidR="00BF7470">
        <w:rPr>
          <w:rFonts w:cs="Arial"/>
          <w:sz w:val="22"/>
        </w:rPr>
        <w:t>, which</w:t>
      </w:r>
      <w:r w:rsidR="00E26D94">
        <w:rPr>
          <w:rFonts w:cs="Arial"/>
          <w:sz w:val="22"/>
        </w:rPr>
        <w:t xml:space="preserve"> establis</w:t>
      </w:r>
      <w:r w:rsidR="00BF7470">
        <w:rPr>
          <w:rFonts w:cs="Arial"/>
          <w:sz w:val="22"/>
        </w:rPr>
        <w:t>hes</w:t>
      </w:r>
      <w:r w:rsidR="00BA0BF9" w:rsidRPr="00EC7DCE">
        <w:rPr>
          <w:rFonts w:cs="Arial"/>
          <w:sz w:val="22"/>
        </w:rPr>
        <w:t xml:space="preserve"> regional sector partnerships with employers in Advanced Manufacturing, Information </w:t>
      </w:r>
      <w:r w:rsidR="00BF7470" w:rsidRPr="00EC7DCE">
        <w:rPr>
          <w:rFonts w:cs="Arial"/>
          <w:sz w:val="22"/>
        </w:rPr>
        <w:t xml:space="preserve">Communications and </w:t>
      </w:r>
      <w:r w:rsidR="00BA0BF9" w:rsidRPr="00EC7DCE">
        <w:rPr>
          <w:rFonts w:cs="Arial"/>
          <w:sz w:val="22"/>
        </w:rPr>
        <w:t>Technology</w:t>
      </w:r>
      <w:r w:rsidR="00BF7470">
        <w:rPr>
          <w:rFonts w:cs="Arial"/>
          <w:sz w:val="22"/>
        </w:rPr>
        <w:t>,</w:t>
      </w:r>
      <w:r w:rsidR="00BA0BF9" w:rsidRPr="00EC7DCE">
        <w:rPr>
          <w:rFonts w:cs="Arial"/>
          <w:sz w:val="22"/>
        </w:rPr>
        <w:t xml:space="preserve"> Transportation and Logistics, Bio</w:t>
      </w:r>
      <w:r w:rsidR="00BF7470">
        <w:rPr>
          <w:rFonts w:cs="Arial"/>
          <w:sz w:val="22"/>
        </w:rPr>
        <w:t>-</w:t>
      </w:r>
      <w:r w:rsidR="00BA0BF9" w:rsidRPr="00EC7DCE">
        <w:rPr>
          <w:rFonts w:cs="Arial"/>
          <w:sz w:val="22"/>
        </w:rPr>
        <w:t>Tech</w:t>
      </w:r>
      <w:r w:rsidR="00BF7470">
        <w:rPr>
          <w:rFonts w:cs="Arial"/>
          <w:sz w:val="22"/>
        </w:rPr>
        <w:t>nology</w:t>
      </w:r>
      <w:r w:rsidR="008C58E7">
        <w:rPr>
          <w:rFonts w:cs="Arial"/>
          <w:sz w:val="22"/>
        </w:rPr>
        <w:t>,</w:t>
      </w:r>
      <w:r w:rsidR="00BA0BF9" w:rsidRPr="00EC7DCE">
        <w:rPr>
          <w:rFonts w:cs="Arial"/>
          <w:sz w:val="22"/>
        </w:rPr>
        <w:t xml:space="preserve"> and Health Care. </w:t>
      </w:r>
      <w:r w:rsidR="00BF7470">
        <w:rPr>
          <w:rFonts w:cs="Arial"/>
          <w:sz w:val="22"/>
        </w:rPr>
        <w:t>The EBSSI</w:t>
      </w:r>
      <w:r w:rsidR="00B805A8">
        <w:rPr>
          <w:rFonts w:cs="Arial"/>
          <w:sz w:val="22"/>
        </w:rPr>
        <w:t xml:space="preserve"> has proven to be an effective </w:t>
      </w:r>
      <w:r w:rsidR="00277265">
        <w:rPr>
          <w:rFonts w:cs="Arial"/>
          <w:sz w:val="22"/>
        </w:rPr>
        <w:t xml:space="preserve">regional </w:t>
      </w:r>
      <w:r w:rsidR="00B805A8">
        <w:rPr>
          <w:rFonts w:cs="Arial"/>
          <w:sz w:val="22"/>
        </w:rPr>
        <w:t>strategy at engaging employers regularly to develop goals and priorities that employers care about the most</w:t>
      </w:r>
      <w:r w:rsidR="00277265">
        <w:rPr>
          <w:rFonts w:cs="Arial"/>
          <w:sz w:val="22"/>
        </w:rPr>
        <w:t>, contributing to the regional labor landscape and economy.</w:t>
      </w:r>
    </w:p>
    <w:p w14:paraId="2B6ACE0C" w14:textId="77777777" w:rsidR="00A14D55" w:rsidRPr="00EC7DCE" w:rsidRDefault="00A14D55">
      <w:pPr>
        <w:tabs>
          <w:tab w:val="left" w:pos="360"/>
        </w:tabs>
        <w:spacing w:after="0" w:line="240" w:lineRule="auto"/>
        <w:jc w:val="both"/>
        <w:rPr>
          <w:rFonts w:cs="Arial"/>
          <w:color w:val="000000"/>
          <w:sz w:val="22"/>
        </w:rPr>
      </w:pPr>
    </w:p>
    <w:p w14:paraId="3DF12E3A" w14:textId="617FFB42" w:rsidR="00A14D55" w:rsidRPr="00FB59FA" w:rsidRDefault="00A14D55">
      <w:pPr>
        <w:tabs>
          <w:tab w:val="left" w:pos="360"/>
        </w:tabs>
        <w:spacing w:after="0" w:line="240" w:lineRule="auto"/>
        <w:jc w:val="both"/>
        <w:rPr>
          <w:rFonts w:cs="Arial"/>
          <w:color w:val="FF0000"/>
          <w:sz w:val="40"/>
          <w:szCs w:val="40"/>
        </w:rPr>
      </w:pPr>
      <w:r w:rsidRPr="00E8654C">
        <w:rPr>
          <w:rFonts w:cs="Arial"/>
          <w:i/>
          <w:color w:val="000000"/>
          <w:sz w:val="22"/>
          <w:u w:val="single"/>
        </w:rPr>
        <w:t>Policy 2</w:t>
      </w:r>
      <w:r w:rsidR="008C58E7">
        <w:rPr>
          <w:rFonts w:cs="Arial"/>
          <w:i/>
          <w:color w:val="000000"/>
          <w:sz w:val="22"/>
          <w:u w:val="single"/>
        </w:rPr>
        <w:t xml:space="preserve"> -</w:t>
      </w:r>
      <w:r w:rsidRPr="00E8654C">
        <w:rPr>
          <w:rFonts w:cs="Arial"/>
          <w:i/>
          <w:color w:val="000000"/>
          <w:sz w:val="22"/>
          <w:u w:val="single"/>
        </w:rPr>
        <w:t xml:space="preserve"> Career Pathways</w:t>
      </w:r>
      <w:r w:rsidR="0051088A">
        <w:rPr>
          <w:rFonts w:cs="Arial"/>
          <w:i/>
          <w:color w:val="000000"/>
          <w:sz w:val="22"/>
        </w:rPr>
        <w:t>:</w:t>
      </w:r>
      <w:r w:rsidR="00E26D94" w:rsidRPr="00E8654C">
        <w:rPr>
          <w:rFonts w:cs="Arial"/>
          <w:color w:val="000000"/>
          <w:sz w:val="22"/>
        </w:rPr>
        <w:t xml:space="preserve"> </w:t>
      </w:r>
      <w:r w:rsidRPr="00EC7DCE">
        <w:rPr>
          <w:rFonts w:cs="Arial"/>
          <w:color w:val="000000"/>
          <w:sz w:val="22"/>
        </w:rPr>
        <w:t>ACWDB</w:t>
      </w:r>
      <w:r w:rsidR="00D87FCD" w:rsidRPr="00EC7DCE">
        <w:rPr>
          <w:rFonts w:cs="Arial"/>
          <w:color w:val="000000"/>
          <w:sz w:val="22"/>
        </w:rPr>
        <w:t xml:space="preserve"> </w:t>
      </w:r>
      <w:r w:rsidR="00E26D94">
        <w:rPr>
          <w:rFonts w:cs="Arial"/>
          <w:color w:val="000000"/>
          <w:sz w:val="22"/>
        </w:rPr>
        <w:t>is</w:t>
      </w:r>
      <w:r w:rsidR="00D87FCD" w:rsidRPr="00EC7DCE">
        <w:rPr>
          <w:rFonts w:cs="Arial"/>
          <w:color w:val="000000"/>
          <w:sz w:val="22"/>
        </w:rPr>
        <w:t xml:space="preserve"> actively involved in </w:t>
      </w:r>
      <w:r w:rsidRPr="00EC7DCE">
        <w:rPr>
          <w:rFonts w:cs="Arial"/>
          <w:color w:val="000000"/>
          <w:sz w:val="22"/>
        </w:rPr>
        <w:t>Career Pathways I</w:t>
      </w:r>
      <w:r w:rsidR="006A5980" w:rsidRPr="00EC7DCE">
        <w:rPr>
          <w:rFonts w:cs="Arial"/>
          <w:color w:val="000000"/>
          <w:sz w:val="22"/>
        </w:rPr>
        <w:t xml:space="preserve"> </w:t>
      </w:r>
      <w:r w:rsidR="003A2111" w:rsidRPr="00EC7DCE">
        <w:rPr>
          <w:rFonts w:cs="Arial"/>
          <w:color w:val="000000"/>
          <w:sz w:val="22"/>
        </w:rPr>
        <w:t xml:space="preserve">(CPT I) </w:t>
      </w:r>
      <w:r w:rsidR="00E26D94">
        <w:rPr>
          <w:rFonts w:cs="Arial"/>
          <w:color w:val="000000"/>
          <w:sz w:val="22"/>
        </w:rPr>
        <w:t>and</w:t>
      </w:r>
      <w:r w:rsidR="006A5980" w:rsidRPr="00EC7DCE">
        <w:rPr>
          <w:rFonts w:cs="Arial"/>
          <w:color w:val="000000"/>
          <w:sz w:val="22"/>
        </w:rPr>
        <w:t xml:space="preserve"> </w:t>
      </w:r>
      <w:r w:rsidR="003A2111" w:rsidRPr="00EC7DCE">
        <w:rPr>
          <w:rFonts w:cs="Arial"/>
          <w:color w:val="000000"/>
          <w:sz w:val="22"/>
        </w:rPr>
        <w:t>(CPT</w:t>
      </w:r>
      <w:r w:rsidRPr="00EC7DCE">
        <w:rPr>
          <w:rFonts w:cs="Arial"/>
          <w:color w:val="000000"/>
          <w:sz w:val="22"/>
        </w:rPr>
        <w:t>II</w:t>
      </w:r>
      <w:r w:rsidR="003A2111" w:rsidRPr="00EC7DCE">
        <w:rPr>
          <w:rFonts w:cs="Arial"/>
          <w:color w:val="000000"/>
          <w:sz w:val="22"/>
        </w:rPr>
        <w:t>) and</w:t>
      </w:r>
      <w:r w:rsidR="003B4E13" w:rsidRPr="00EC7DCE">
        <w:rPr>
          <w:rFonts w:cs="Arial"/>
          <w:color w:val="000000"/>
          <w:sz w:val="22"/>
        </w:rPr>
        <w:t xml:space="preserve"> </w:t>
      </w:r>
      <w:r w:rsidRPr="00EC7DCE">
        <w:rPr>
          <w:rFonts w:cs="Arial"/>
          <w:color w:val="000000"/>
          <w:sz w:val="22"/>
        </w:rPr>
        <w:t xml:space="preserve">Earn and Learn of the East Bay, </w:t>
      </w:r>
      <w:r w:rsidR="00E26D94">
        <w:rPr>
          <w:rFonts w:cs="Arial"/>
          <w:color w:val="000000"/>
          <w:sz w:val="22"/>
        </w:rPr>
        <w:t>in</w:t>
      </w:r>
      <w:r w:rsidR="00E26D94" w:rsidRPr="00EC7DCE">
        <w:rPr>
          <w:rFonts w:cs="Arial"/>
          <w:color w:val="000000"/>
          <w:sz w:val="22"/>
        </w:rPr>
        <w:t xml:space="preserve"> </w:t>
      </w:r>
      <w:r w:rsidR="00E26D94">
        <w:rPr>
          <w:rFonts w:cs="Arial"/>
          <w:color w:val="000000"/>
          <w:sz w:val="22"/>
        </w:rPr>
        <w:t>an effort to enhance</w:t>
      </w:r>
      <w:r w:rsidRPr="00EC7DCE">
        <w:rPr>
          <w:rFonts w:cs="Arial"/>
          <w:color w:val="000000"/>
          <w:sz w:val="22"/>
        </w:rPr>
        <w:t xml:space="preserve"> career pathways within the prioritized industries</w:t>
      </w:r>
      <w:r w:rsidR="003A2111" w:rsidRPr="00EC7DCE">
        <w:rPr>
          <w:rFonts w:cs="Arial"/>
          <w:color w:val="000000"/>
          <w:sz w:val="22"/>
        </w:rPr>
        <w:t xml:space="preserve">. </w:t>
      </w:r>
      <w:r w:rsidR="00D87FCD" w:rsidRPr="00EC7DCE">
        <w:rPr>
          <w:rFonts w:cs="Arial"/>
          <w:color w:val="000000"/>
          <w:sz w:val="22"/>
        </w:rPr>
        <w:t xml:space="preserve">ACWDB staff </w:t>
      </w:r>
      <w:r w:rsidR="001520A3">
        <w:rPr>
          <w:rFonts w:cs="Arial"/>
          <w:color w:val="000000"/>
          <w:sz w:val="22"/>
        </w:rPr>
        <w:t>regularly share</w:t>
      </w:r>
      <w:r w:rsidR="00277265">
        <w:rPr>
          <w:rFonts w:cs="Arial"/>
          <w:color w:val="000000"/>
          <w:sz w:val="22"/>
        </w:rPr>
        <w:t xml:space="preserve"> </w:t>
      </w:r>
      <w:r w:rsidR="00D87FCD" w:rsidRPr="00EC7DCE">
        <w:rPr>
          <w:rFonts w:cs="Arial"/>
          <w:color w:val="000000"/>
          <w:sz w:val="22"/>
        </w:rPr>
        <w:t xml:space="preserve">LMI </w:t>
      </w:r>
      <w:r w:rsidR="00277265">
        <w:rPr>
          <w:rFonts w:cs="Arial"/>
          <w:color w:val="000000"/>
          <w:sz w:val="22"/>
        </w:rPr>
        <w:t>to</w:t>
      </w:r>
      <w:r w:rsidR="00D87FCD" w:rsidRPr="00EC7DCE">
        <w:rPr>
          <w:rFonts w:cs="Arial"/>
          <w:color w:val="000000"/>
          <w:sz w:val="22"/>
        </w:rPr>
        <w:t xml:space="preserve"> several Adult School </w:t>
      </w:r>
      <w:r w:rsidR="00277265">
        <w:rPr>
          <w:rFonts w:cs="Arial"/>
          <w:color w:val="000000"/>
          <w:sz w:val="22"/>
        </w:rPr>
        <w:t xml:space="preserve">partners in the </w:t>
      </w:r>
      <w:r w:rsidR="00D87FCD" w:rsidRPr="00EC7DCE">
        <w:rPr>
          <w:rFonts w:cs="Arial"/>
          <w:color w:val="000000"/>
          <w:sz w:val="22"/>
        </w:rPr>
        <w:t>AB 86/104 Adult School Consortia</w:t>
      </w:r>
      <w:r w:rsidR="001520A3">
        <w:rPr>
          <w:rFonts w:cs="Arial"/>
          <w:color w:val="000000"/>
          <w:sz w:val="22"/>
        </w:rPr>
        <w:t>,</w:t>
      </w:r>
      <w:r w:rsidR="003A2111" w:rsidRPr="00EC7DCE">
        <w:rPr>
          <w:rFonts w:cs="Arial"/>
          <w:color w:val="000000"/>
          <w:sz w:val="22"/>
        </w:rPr>
        <w:t xml:space="preserve"> assist</w:t>
      </w:r>
      <w:r w:rsidR="001520A3">
        <w:rPr>
          <w:rFonts w:cs="Arial"/>
          <w:color w:val="000000"/>
          <w:sz w:val="22"/>
        </w:rPr>
        <w:t>ing partners</w:t>
      </w:r>
      <w:r w:rsidR="003A2111" w:rsidRPr="00EC7DCE">
        <w:rPr>
          <w:rFonts w:cs="Arial"/>
          <w:color w:val="000000"/>
          <w:sz w:val="22"/>
        </w:rPr>
        <w:t xml:space="preserve"> in the development of career pathways</w:t>
      </w:r>
      <w:r w:rsidR="00D87FCD" w:rsidRPr="00EC7DCE">
        <w:rPr>
          <w:rFonts w:cs="Arial"/>
          <w:color w:val="000000"/>
          <w:sz w:val="22"/>
        </w:rPr>
        <w:t>.</w:t>
      </w:r>
      <w:r w:rsidR="00E26D94">
        <w:rPr>
          <w:rFonts w:cs="Arial"/>
          <w:color w:val="000000"/>
          <w:sz w:val="22"/>
        </w:rPr>
        <w:t xml:space="preserve"> </w:t>
      </w:r>
      <w:r w:rsidR="00EE51D0" w:rsidRPr="00EC7DCE">
        <w:rPr>
          <w:rFonts w:cs="Arial"/>
          <w:color w:val="000000"/>
          <w:sz w:val="22"/>
        </w:rPr>
        <w:t xml:space="preserve">ACWDB is an active partner </w:t>
      </w:r>
      <w:r w:rsidR="00E26D94">
        <w:rPr>
          <w:rFonts w:cs="Arial"/>
          <w:color w:val="000000"/>
          <w:sz w:val="22"/>
        </w:rPr>
        <w:t>in</w:t>
      </w:r>
      <w:r w:rsidR="00E26D94" w:rsidRPr="00EC7DCE">
        <w:rPr>
          <w:rFonts w:cs="Arial"/>
          <w:color w:val="000000"/>
          <w:sz w:val="22"/>
        </w:rPr>
        <w:t xml:space="preserve"> </w:t>
      </w:r>
      <w:r w:rsidR="00EE51D0" w:rsidRPr="00EC7DCE">
        <w:rPr>
          <w:rFonts w:cs="Arial"/>
          <w:color w:val="000000"/>
          <w:sz w:val="22"/>
        </w:rPr>
        <w:t xml:space="preserve">the Community College District’s </w:t>
      </w:r>
      <w:r w:rsidR="00EE51D0" w:rsidRPr="00EC7DCE">
        <w:rPr>
          <w:rFonts w:cs="Arial"/>
          <w:i/>
          <w:color w:val="000000"/>
          <w:sz w:val="22"/>
        </w:rPr>
        <w:t xml:space="preserve">Strong Workforce </w:t>
      </w:r>
      <w:r w:rsidR="00277265">
        <w:rPr>
          <w:rFonts w:cs="Arial"/>
          <w:i/>
          <w:color w:val="000000"/>
          <w:sz w:val="22"/>
        </w:rPr>
        <w:t>Program (SWP)</w:t>
      </w:r>
      <w:r w:rsidR="00277265" w:rsidRPr="00EC7DCE">
        <w:rPr>
          <w:rFonts w:cs="Arial"/>
          <w:color w:val="000000"/>
          <w:sz w:val="22"/>
        </w:rPr>
        <w:t xml:space="preserve"> </w:t>
      </w:r>
      <w:r w:rsidR="00EE51D0" w:rsidRPr="00EC7DCE">
        <w:rPr>
          <w:rFonts w:cs="Arial"/>
          <w:color w:val="000000"/>
          <w:sz w:val="22"/>
        </w:rPr>
        <w:t xml:space="preserve">to </w:t>
      </w:r>
      <w:r w:rsidR="00E26D94">
        <w:rPr>
          <w:rFonts w:cs="Arial"/>
          <w:color w:val="000000"/>
          <w:sz w:val="22"/>
        </w:rPr>
        <w:t>develop</w:t>
      </w:r>
      <w:r w:rsidR="00EE51D0" w:rsidRPr="00EC7DCE">
        <w:rPr>
          <w:rFonts w:cs="Arial"/>
          <w:color w:val="000000"/>
          <w:sz w:val="22"/>
        </w:rPr>
        <w:t xml:space="preserve"> CTE programs.</w:t>
      </w:r>
      <w:r w:rsidR="00FB59FA">
        <w:rPr>
          <w:rFonts w:cs="Arial"/>
          <w:color w:val="000000"/>
          <w:sz w:val="22"/>
        </w:rPr>
        <w:t xml:space="preserve"> </w:t>
      </w:r>
    </w:p>
    <w:p w14:paraId="463FFD61" w14:textId="77777777" w:rsidR="006A5980" w:rsidRPr="00EC7DCE" w:rsidRDefault="006A5980">
      <w:pPr>
        <w:tabs>
          <w:tab w:val="left" w:pos="360"/>
        </w:tabs>
        <w:spacing w:after="0" w:line="240" w:lineRule="auto"/>
        <w:jc w:val="both"/>
        <w:rPr>
          <w:rFonts w:cs="Arial"/>
          <w:color w:val="000000"/>
          <w:sz w:val="22"/>
        </w:rPr>
      </w:pPr>
    </w:p>
    <w:p w14:paraId="00C2FC06" w14:textId="1EB7A9CF" w:rsidR="00A14D55" w:rsidRPr="008304D2" w:rsidRDefault="00A14D55">
      <w:pPr>
        <w:tabs>
          <w:tab w:val="left" w:pos="360"/>
        </w:tabs>
        <w:spacing w:after="0" w:line="240" w:lineRule="auto"/>
        <w:jc w:val="both"/>
        <w:rPr>
          <w:rFonts w:cs="Arial"/>
          <w:sz w:val="22"/>
        </w:rPr>
      </w:pPr>
      <w:r w:rsidRPr="008304D2">
        <w:rPr>
          <w:rFonts w:cs="Arial"/>
          <w:i/>
          <w:sz w:val="22"/>
          <w:u w:val="single"/>
        </w:rPr>
        <w:t>Policy 3</w:t>
      </w:r>
      <w:r w:rsidR="008C58E7" w:rsidRPr="008304D2">
        <w:rPr>
          <w:rFonts w:cs="Arial"/>
          <w:i/>
          <w:sz w:val="22"/>
          <w:u w:val="single"/>
        </w:rPr>
        <w:t xml:space="preserve"> -</w:t>
      </w:r>
      <w:r w:rsidRPr="008304D2">
        <w:rPr>
          <w:rFonts w:cs="Arial"/>
          <w:i/>
          <w:sz w:val="22"/>
          <w:u w:val="single"/>
        </w:rPr>
        <w:t xml:space="preserve"> Earn and Learn</w:t>
      </w:r>
      <w:r w:rsidR="003919EC" w:rsidRPr="008304D2">
        <w:rPr>
          <w:rFonts w:cs="Arial"/>
          <w:i/>
          <w:sz w:val="22"/>
          <w:u w:val="single"/>
        </w:rPr>
        <w:t xml:space="preserve"> and Apprenticeships</w:t>
      </w:r>
      <w:r w:rsidR="0051088A" w:rsidRPr="008304D2">
        <w:rPr>
          <w:rFonts w:cs="Arial"/>
          <w:i/>
          <w:sz w:val="22"/>
        </w:rPr>
        <w:t>:</w:t>
      </w:r>
      <w:r w:rsidR="00E26D94" w:rsidRPr="008304D2">
        <w:rPr>
          <w:rFonts w:cs="Arial"/>
          <w:b/>
          <w:sz w:val="22"/>
        </w:rPr>
        <w:t xml:space="preserve"> </w:t>
      </w:r>
      <w:r w:rsidRPr="008304D2">
        <w:rPr>
          <w:rFonts w:cs="Arial"/>
          <w:sz w:val="22"/>
        </w:rPr>
        <w:t xml:space="preserve">ACWDB will engage employers and organized labor to create opportunities </w:t>
      </w:r>
      <w:r w:rsidR="004A1578" w:rsidRPr="008304D2">
        <w:rPr>
          <w:rFonts w:cs="Arial"/>
          <w:sz w:val="22"/>
        </w:rPr>
        <w:t xml:space="preserve">to </w:t>
      </w:r>
      <w:r w:rsidRPr="008304D2">
        <w:rPr>
          <w:rFonts w:cs="Arial"/>
          <w:sz w:val="22"/>
        </w:rPr>
        <w:t xml:space="preserve">combine applied learning with compensated work experience </w:t>
      </w:r>
      <w:r w:rsidR="004A1578" w:rsidRPr="008304D2">
        <w:rPr>
          <w:rFonts w:cs="Arial"/>
          <w:sz w:val="22"/>
        </w:rPr>
        <w:t xml:space="preserve">and </w:t>
      </w:r>
      <w:r w:rsidRPr="008304D2">
        <w:rPr>
          <w:rFonts w:cs="Arial"/>
          <w:sz w:val="22"/>
        </w:rPr>
        <w:t xml:space="preserve">support skills attainment among those with barriers to employment. The </w:t>
      </w:r>
      <w:r w:rsidR="0006202D" w:rsidRPr="008304D2">
        <w:rPr>
          <w:rFonts w:cs="Arial"/>
          <w:sz w:val="22"/>
        </w:rPr>
        <w:t xml:space="preserve">Earn and Learn Campaign </w:t>
      </w:r>
      <w:r w:rsidRPr="008304D2">
        <w:rPr>
          <w:rFonts w:cs="Arial"/>
          <w:sz w:val="22"/>
        </w:rPr>
        <w:t xml:space="preserve">will </w:t>
      </w:r>
      <w:r w:rsidR="004A1578" w:rsidRPr="008304D2">
        <w:rPr>
          <w:rFonts w:cs="Arial"/>
          <w:sz w:val="22"/>
        </w:rPr>
        <w:t>be scaled to meet</w:t>
      </w:r>
      <w:r w:rsidRPr="008304D2">
        <w:rPr>
          <w:rFonts w:cs="Arial"/>
          <w:sz w:val="22"/>
        </w:rPr>
        <w:t xml:space="preserve"> the needs of Alameda County’s career pathway partners and school</w:t>
      </w:r>
      <w:r w:rsidR="001520A3" w:rsidRPr="008304D2">
        <w:rPr>
          <w:rFonts w:cs="Arial"/>
          <w:sz w:val="22"/>
        </w:rPr>
        <w:t>s</w:t>
      </w:r>
      <w:r w:rsidRPr="008304D2">
        <w:rPr>
          <w:rFonts w:cs="Arial"/>
          <w:sz w:val="22"/>
        </w:rPr>
        <w:t xml:space="preserve"> involved. </w:t>
      </w:r>
      <w:r w:rsidR="0006202D" w:rsidRPr="008304D2">
        <w:rPr>
          <w:rFonts w:cs="Arial"/>
          <w:sz w:val="22"/>
        </w:rPr>
        <w:t xml:space="preserve">The </w:t>
      </w:r>
      <w:r w:rsidR="004A1578" w:rsidRPr="008304D2">
        <w:rPr>
          <w:rFonts w:cs="Arial"/>
          <w:sz w:val="22"/>
        </w:rPr>
        <w:t>c</w:t>
      </w:r>
      <w:r w:rsidR="00EE51D0" w:rsidRPr="008304D2">
        <w:rPr>
          <w:rFonts w:cs="Arial"/>
          <w:sz w:val="22"/>
        </w:rPr>
        <w:t xml:space="preserve">ampaign </w:t>
      </w:r>
      <w:r w:rsidRPr="008304D2">
        <w:rPr>
          <w:rFonts w:cs="Arial"/>
          <w:sz w:val="22"/>
        </w:rPr>
        <w:t>will provide:</w:t>
      </w:r>
    </w:p>
    <w:p w14:paraId="0294CADE" w14:textId="43300702" w:rsidR="00A14D55" w:rsidRPr="008304D2" w:rsidRDefault="00A14D55">
      <w:pPr>
        <w:numPr>
          <w:ilvl w:val="0"/>
          <w:numId w:val="17"/>
        </w:numPr>
        <w:spacing w:after="0" w:line="240" w:lineRule="auto"/>
        <w:ind w:left="540"/>
        <w:jc w:val="both"/>
        <w:textAlignment w:val="center"/>
        <w:rPr>
          <w:rFonts w:cs="Arial"/>
          <w:sz w:val="22"/>
        </w:rPr>
      </w:pPr>
      <w:r w:rsidRPr="008304D2">
        <w:rPr>
          <w:rFonts w:cs="Arial"/>
          <w:sz w:val="22"/>
        </w:rPr>
        <w:t xml:space="preserve">Proven tools and processes to support work-based learning and employer engagement </w:t>
      </w:r>
      <w:r w:rsidR="004A1578" w:rsidRPr="008304D2">
        <w:rPr>
          <w:rFonts w:cs="Arial"/>
          <w:sz w:val="22"/>
        </w:rPr>
        <w:t>to</w:t>
      </w:r>
      <w:r w:rsidRPr="008304D2">
        <w:rPr>
          <w:rFonts w:cs="Arial"/>
          <w:sz w:val="22"/>
        </w:rPr>
        <w:t xml:space="preserve"> structure experiences, </w:t>
      </w:r>
      <w:r w:rsidR="004A1578" w:rsidRPr="008304D2">
        <w:rPr>
          <w:rFonts w:cs="Arial"/>
          <w:sz w:val="22"/>
        </w:rPr>
        <w:t>which support the needs of employers</w:t>
      </w:r>
      <w:r w:rsidRPr="008304D2">
        <w:rPr>
          <w:rFonts w:cs="Arial"/>
          <w:sz w:val="22"/>
        </w:rPr>
        <w:t>;</w:t>
      </w:r>
    </w:p>
    <w:p w14:paraId="21375435" w14:textId="77777777" w:rsidR="00A14D55" w:rsidRPr="008304D2" w:rsidRDefault="00A14D55">
      <w:pPr>
        <w:numPr>
          <w:ilvl w:val="0"/>
          <w:numId w:val="17"/>
        </w:numPr>
        <w:spacing w:after="0" w:line="240" w:lineRule="auto"/>
        <w:ind w:left="540"/>
        <w:jc w:val="both"/>
        <w:textAlignment w:val="center"/>
        <w:rPr>
          <w:rFonts w:cs="Arial"/>
          <w:sz w:val="22"/>
        </w:rPr>
      </w:pPr>
      <w:r w:rsidRPr="008304D2">
        <w:rPr>
          <w:rFonts w:cs="Arial"/>
          <w:sz w:val="22"/>
        </w:rPr>
        <w:t>Increased sector-driven work experiences;</w:t>
      </w:r>
    </w:p>
    <w:p w14:paraId="62A63984" w14:textId="77777777" w:rsidR="00A14D55" w:rsidRPr="008304D2" w:rsidRDefault="00A14D55">
      <w:pPr>
        <w:numPr>
          <w:ilvl w:val="0"/>
          <w:numId w:val="17"/>
        </w:numPr>
        <w:spacing w:after="0" w:line="240" w:lineRule="auto"/>
        <w:ind w:left="540"/>
        <w:jc w:val="both"/>
        <w:textAlignment w:val="center"/>
        <w:rPr>
          <w:rFonts w:cs="Arial"/>
          <w:sz w:val="22"/>
        </w:rPr>
      </w:pPr>
      <w:r w:rsidRPr="008304D2">
        <w:rPr>
          <w:rFonts w:cs="Arial"/>
          <w:sz w:val="22"/>
        </w:rPr>
        <w:t>Marketing tools to engage employers in a larger campaign with their industry peers;</w:t>
      </w:r>
    </w:p>
    <w:p w14:paraId="1DF959A4" w14:textId="7B8293E2" w:rsidR="00A14D55" w:rsidRPr="008304D2" w:rsidRDefault="00A14D55">
      <w:pPr>
        <w:numPr>
          <w:ilvl w:val="0"/>
          <w:numId w:val="17"/>
        </w:numPr>
        <w:spacing w:after="0" w:line="240" w:lineRule="auto"/>
        <w:ind w:left="540"/>
        <w:jc w:val="both"/>
        <w:textAlignment w:val="center"/>
        <w:rPr>
          <w:rFonts w:cs="Arial"/>
          <w:sz w:val="22"/>
        </w:rPr>
      </w:pPr>
      <w:r w:rsidRPr="008304D2">
        <w:rPr>
          <w:rFonts w:cs="Arial"/>
          <w:sz w:val="22"/>
        </w:rPr>
        <w:t xml:space="preserve">An opportunity for employers </w:t>
      </w:r>
      <w:r w:rsidR="004A1578" w:rsidRPr="008304D2">
        <w:rPr>
          <w:rFonts w:cs="Arial"/>
          <w:sz w:val="22"/>
        </w:rPr>
        <w:t>through a variety of media</w:t>
      </w:r>
      <w:r w:rsidRPr="008304D2">
        <w:rPr>
          <w:rFonts w:cs="Arial"/>
          <w:sz w:val="22"/>
        </w:rPr>
        <w:t xml:space="preserve"> to identify their interest </w:t>
      </w:r>
      <w:r w:rsidR="00295023" w:rsidRPr="008304D2">
        <w:rPr>
          <w:rFonts w:cs="Arial"/>
          <w:sz w:val="22"/>
        </w:rPr>
        <w:t>in working</w:t>
      </w:r>
      <w:r w:rsidRPr="008304D2">
        <w:rPr>
          <w:rFonts w:cs="Arial"/>
          <w:sz w:val="22"/>
        </w:rPr>
        <w:t xml:space="preserve"> with schools </w:t>
      </w:r>
      <w:r w:rsidR="004A1578" w:rsidRPr="008304D2">
        <w:rPr>
          <w:rFonts w:cs="Arial"/>
          <w:sz w:val="22"/>
        </w:rPr>
        <w:t>i</w:t>
      </w:r>
      <w:r w:rsidR="00295023" w:rsidRPr="008304D2">
        <w:rPr>
          <w:rFonts w:cs="Arial"/>
          <w:sz w:val="22"/>
        </w:rPr>
        <w:t>n</w:t>
      </w:r>
      <w:r w:rsidRPr="008304D2">
        <w:rPr>
          <w:rFonts w:cs="Arial"/>
          <w:sz w:val="22"/>
        </w:rPr>
        <w:t xml:space="preserve"> </w:t>
      </w:r>
      <w:r w:rsidR="004A1578" w:rsidRPr="008304D2">
        <w:rPr>
          <w:rFonts w:cs="Arial"/>
          <w:sz w:val="22"/>
        </w:rPr>
        <w:t xml:space="preserve">providing </w:t>
      </w:r>
      <w:r w:rsidRPr="008304D2">
        <w:rPr>
          <w:rFonts w:cs="Arial"/>
          <w:sz w:val="22"/>
        </w:rPr>
        <w:t>work-based internship opportunities; and</w:t>
      </w:r>
    </w:p>
    <w:p w14:paraId="01F0B682" w14:textId="66D8356D" w:rsidR="00A14D55" w:rsidRPr="008304D2" w:rsidRDefault="004A1578">
      <w:pPr>
        <w:numPr>
          <w:ilvl w:val="0"/>
          <w:numId w:val="17"/>
        </w:numPr>
        <w:spacing w:after="0" w:line="240" w:lineRule="auto"/>
        <w:ind w:left="540"/>
        <w:jc w:val="both"/>
        <w:textAlignment w:val="center"/>
        <w:rPr>
          <w:rFonts w:cs="Arial"/>
          <w:sz w:val="22"/>
        </w:rPr>
      </w:pPr>
      <w:r w:rsidRPr="008304D2">
        <w:rPr>
          <w:rFonts w:cs="Arial"/>
          <w:sz w:val="22"/>
        </w:rPr>
        <w:t>R</w:t>
      </w:r>
      <w:r w:rsidR="00A14D55" w:rsidRPr="008304D2">
        <w:rPr>
          <w:rFonts w:cs="Arial"/>
          <w:sz w:val="22"/>
        </w:rPr>
        <w:t>egional marketing effort</w:t>
      </w:r>
      <w:r w:rsidR="008C58E7" w:rsidRPr="008304D2">
        <w:rPr>
          <w:rFonts w:cs="Arial"/>
          <w:sz w:val="22"/>
        </w:rPr>
        <w:t>s</w:t>
      </w:r>
      <w:r w:rsidR="00A14D55" w:rsidRPr="008304D2">
        <w:rPr>
          <w:rFonts w:cs="Arial"/>
          <w:sz w:val="22"/>
        </w:rPr>
        <w:t xml:space="preserve"> to </w:t>
      </w:r>
      <w:r w:rsidRPr="008304D2">
        <w:rPr>
          <w:rFonts w:cs="Arial"/>
          <w:sz w:val="22"/>
        </w:rPr>
        <w:t xml:space="preserve">heighten </w:t>
      </w:r>
      <w:r w:rsidR="00A14D55" w:rsidRPr="008304D2">
        <w:rPr>
          <w:rFonts w:cs="Arial"/>
          <w:sz w:val="22"/>
        </w:rPr>
        <w:t>visibility and association with a brand that stands for quality.</w:t>
      </w:r>
    </w:p>
    <w:p w14:paraId="08129838" w14:textId="77777777" w:rsidR="00323FD4" w:rsidRPr="008304D2" w:rsidRDefault="00323FD4" w:rsidP="003919EC">
      <w:pPr>
        <w:spacing w:after="0" w:line="240" w:lineRule="auto"/>
        <w:jc w:val="both"/>
        <w:textAlignment w:val="center"/>
        <w:rPr>
          <w:rFonts w:cs="Arial"/>
          <w:sz w:val="22"/>
        </w:rPr>
      </w:pPr>
    </w:p>
    <w:p w14:paraId="73A6455B" w14:textId="15F209A3" w:rsidR="00323FD4" w:rsidRPr="008304D2" w:rsidRDefault="00323FD4" w:rsidP="00323FD4">
      <w:pPr>
        <w:spacing w:after="0" w:line="240" w:lineRule="auto"/>
        <w:jc w:val="both"/>
        <w:textAlignment w:val="center"/>
        <w:rPr>
          <w:rFonts w:cs="Arial"/>
          <w:sz w:val="22"/>
        </w:rPr>
      </w:pPr>
      <w:r w:rsidRPr="008304D2">
        <w:rPr>
          <w:rFonts w:eastAsia="Calibri" w:cs="Arial"/>
          <w:i/>
          <w:sz w:val="22"/>
          <w:u w:val="single"/>
        </w:rPr>
        <w:t>Pre-apprenticeships and Apprenticeships:</w:t>
      </w:r>
      <w:r w:rsidRPr="008304D2">
        <w:rPr>
          <w:rFonts w:eastAsia="Calibri" w:cs="Arial"/>
          <w:i/>
          <w:sz w:val="22"/>
        </w:rPr>
        <w:t xml:space="preserve"> </w:t>
      </w:r>
      <w:r w:rsidRPr="008304D2">
        <w:rPr>
          <w:rFonts w:cs="Arial"/>
          <w:sz w:val="22"/>
        </w:rPr>
        <w:t xml:space="preserve">A designated ACWDB staff provides leadership and guidance on the development of pre-apprenticeship and apprenticeship programs, who is currently working with an internal team of staff to design the system and foundation for rolling out apprenticeships across the county. ACWDB </w:t>
      </w:r>
      <w:r w:rsidRPr="008304D2">
        <w:rPr>
          <w:rFonts w:cs="Arial"/>
          <w:sz w:val="22"/>
        </w:rPr>
        <w:lastRenderedPageBreak/>
        <w:t>will also work toward aligning the Local Plan with the State Plan and Directives related to apprenticeship programs, and ensure that service provides are given the appropriate guidance on establishing and/or enhancing apprenticeship programs for clients (including for individuals with disabilities and other barriers to employment), focusing primarily on middle-skilled occupations within the ISOF that align well with an apprenticeship model.</w:t>
      </w:r>
    </w:p>
    <w:p w14:paraId="0E555368" w14:textId="77777777" w:rsidR="00323FD4" w:rsidRPr="008304D2" w:rsidRDefault="00323FD4">
      <w:pPr>
        <w:tabs>
          <w:tab w:val="left" w:pos="360"/>
        </w:tabs>
        <w:spacing w:after="0" w:line="240" w:lineRule="auto"/>
        <w:jc w:val="both"/>
        <w:rPr>
          <w:rFonts w:eastAsia="Calibri" w:cs="Arial"/>
          <w:sz w:val="22"/>
        </w:rPr>
      </w:pPr>
    </w:p>
    <w:p w14:paraId="2D8FE672" w14:textId="5420D45E" w:rsidR="00A14D55" w:rsidRPr="008304D2" w:rsidRDefault="00A14D55">
      <w:pPr>
        <w:tabs>
          <w:tab w:val="left" w:pos="360"/>
        </w:tabs>
        <w:spacing w:after="0" w:line="240" w:lineRule="auto"/>
        <w:jc w:val="both"/>
        <w:rPr>
          <w:rFonts w:cs="Arial"/>
          <w:sz w:val="22"/>
        </w:rPr>
      </w:pPr>
      <w:r w:rsidRPr="008304D2">
        <w:rPr>
          <w:rFonts w:cs="Arial"/>
          <w:i/>
          <w:sz w:val="22"/>
          <w:u w:val="single"/>
        </w:rPr>
        <w:t>Policy 4</w:t>
      </w:r>
      <w:r w:rsidR="008C58E7" w:rsidRPr="008304D2">
        <w:rPr>
          <w:rFonts w:cs="Arial"/>
          <w:i/>
          <w:sz w:val="22"/>
          <w:u w:val="single"/>
        </w:rPr>
        <w:t xml:space="preserve"> -</w:t>
      </w:r>
      <w:r w:rsidRPr="008304D2">
        <w:rPr>
          <w:rFonts w:cs="Arial"/>
          <w:i/>
          <w:sz w:val="22"/>
          <w:u w:val="single"/>
        </w:rPr>
        <w:t xml:space="preserve"> Regional Organization</w:t>
      </w:r>
      <w:r w:rsidR="0051088A" w:rsidRPr="008304D2">
        <w:rPr>
          <w:rFonts w:cs="Arial"/>
          <w:sz w:val="22"/>
        </w:rPr>
        <w:t>:</w:t>
      </w:r>
      <w:r w:rsidR="00E26D94" w:rsidRPr="008304D2">
        <w:rPr>
          <w:rFonts w:cs="Arial"/>
          <w:b/>
          <w:sz w:val="22"/>
        </w:rPr>
        <w:t xml:space="preserve"> </w:t>
      </w:r>
      <w:r w:rsidRPr="008304D2">
        <w:rPr>
          <w:rFonts w:cs="Arial"/>
          <w:sz w:val="22"/>
        </w:rPr>
        <w:t>ACWDB will expand established relationships between</w:t>
      </w:r>
      <w:r w:rsidR="00EC7B3D" w:rsidRPr="008304D2">
        <w:rPr>
          <w:rFonts w:cs="Arial"/>
          <w:sz w:val="22"/>
        </w:rPr>
        <w:t xml:space="preserve"> core partners and</w:t>
      </w:r>
      <w:r w:rsidRPr="008304D2">
        <w:rPr>
          <w:rFonts w:cs="Arial"/>
          <w:sz w:val="22"/>
        </w:rPr>
        <w:t xml:space="preserve"> representatives of industry, workforce, education, and economic development with the goal of developing synergistic partnerships to support regional growth. EASTBAY </w:t>
      </w:r>
      <w:r w:rsidRPr="008304D2">
        <w:rPr>
          <w:rFonts w:cs="Arial"/>
          <w:i/>
          <w:sz w:val="22"/>
        </w:rPr>
        <w:t>Works</w:t>
      </w:r>
      <w:r w:rsidR="00EC7B3D" w:rsidRPr="008304D2">
        <w:rPr>
          <w:rFonts w:cs="Arial"/>
          <w:i/>
          <w:sz w:val="22"/>
        </w:rPr>
        <w:t xml:space="preserve"> </w:t>
      </w:r>
      <w:r w:rsidR="00EC7B3D" w:rsidRPr="008304D2">
        <w:rPr>
          <w:rFonts w:cs="Arial"/>
          <w:sz w:val="22"/>
        </w:rPr>
        <w:t xml:space="preserve">is </w:t>
      </w:r>
      <w:r w:rsidRPr="008304D2">
        <w:rPr>
          <w:rFonts w:cs="Arial"/>
          <w:sz w:val="22"/>
        </w:rPr>
        <w:t xml:space="preserve">a regional partnership established in 1998 between the </w:t>
      </w:r>
      <w:r w:rsidR="00D14B32" w:rsidRPr="008304D2">
        <w:rPr>
          <w:rFonts w:cs="Arial"/>
          <w:sz w:val="22"/>
        </w:rPr>
        <w:t xml:space="preserve">WDBs </w:t>
      </w:r>
      <w:r w:rsidRPr="008304D2">
        <w:rPr>
          <w:rFonts w:cs="Arial"/>
          <w:sz w:val="22"/>
        </w:rPr>
        <w:t xml:space="preserve">serving Alameda County, Contra Costa County, Richmond, and Oakland. The result of </w:t>
      </w:r>
      <w:r w:rsidR="00EC7B3D" w:rsidRPr="008304D2">
        <w:rPr>
          <w:rFonts w:cs="Arial"/>
          <w:sz w:val="22"/>
        </w:rPr>
        <w:t xml:space="preserve">this </w:t>
      </w:r>
      <w:r w:rsidRPr="008304D2">
        <w:rPr>
          <w:rFonts w:cs="Arial"/>
          <w:sz w:val="22"/>
        </w:rPr>
        <w:t>partnership</w:t>
      </w:r>
      <w:r w:rsidR="00EC7B3D" w:rsidRPr="008304D2">
        <w:rPr>
          <w:rFonts w:cs="Arial"/>
          <w:sz w:val="22"/>
        </w:rPr>
        <w:t xml:space="preserve"> is a</w:t>
      </w:r>
      <w:r w:rsidRPr="008304D2">
        <w:rPr>
          <w:rFonts w:cs="Arial"/>
          <w:sz w:val="22"/>
        </w:rPr>
        <w:t xml:space="preserve"> uniform system which promotes a similar customer experience across all AJCC</w:t>
      </w:r>
      <w:r w:rsidR="00BC16EC" w:rsidRPr="008304D2">
        <w:rPr>
          <w:rFonts w:cs="Arial"/>
          <w:sz w:val="22"/>
        </w:rPr>
        <w:t>s</w:t>
      </w:r>
      <w:r w:rsidR="00EC7B3D" w:rsidRPr="008304D2">
        <w:rPr>
          <w:rFonts w:cs="Arial"/>
          <w:sz w:val="22"/>
        </w:rPr>
        <w:t xml:space="preserve"> in the region</w:t>
      </w:r>
      <w:r w:rsidRPr="008304D2">
        <w:rPr>
          <w:rFonts w:cs="Arial"/>
          <w:sz w:val="22"/>
        </w:rPr>
        <w:t xml:space="preserve">. </w:t>
      </w:r>
      <w:r w:rsidR="001520A3" w:rsidRPr="008304D2">
        <w:rPr>
          <w:rFonts w:cs="Arial"/>
          <w:sz w:val="22"/>
        </w:rPr>
        <w:t xml:space="preserve">ACWDB will align its regional goals with the goals in the PY 2017-2020 </w:t>
      </w:r>
      <w:r w:rsidRPr="008304D2">
        <w:rPr>
          <w:rFonts w:cs="Arial"/>
          <w:sz w:val="22"/>
        </w:rPr>
        <w:t>East Bay Regional Plan</w:t>
      </w:r>
      <w:r w:rsidR="003A4DF0" w:rsidRPr="008304D2">
        <w:rPr>
          <w:rFonts w:cs="Arial"/>
          <w:sz w:val="22"/>
        </w:rPr>
        <w:t xml:space="preserve">. Broadly, the PY 2017-2020 East Bay Regional Plan articulates that the East Bay Regional Planning Unit (RPU) will work toward </w:t>
      </w:r>
      <w:r w:rsidR="001520A3" w:rsidRPr="008304D2">
        <w:rPr>
          <w:rFonts w:cs="Arial"/>
          <w:sz w:val="22"/>
        </w:rPr>
        <w:t xml:space="preserve">the following efforts: (1) </w:t>
      </w:r>
      <w:r w:rsidR="003A4DF0" w:rsidRPr="008304D2">
        <w:rPr>
          <w:rFonts w:cs="Arial"/>
          <w:sz w:val="22"/>
        </w:rPr>
        <w:t>e</w:t>
      </w:r>
      <w:r w:rsidR="001520A3" w:rsidRPr="008304D2">
        <w:rPr>
          <w:rFonts w:cs="Arial"/>
          <w:sz w:val="22"/>
        </w:rPr>
        <w:t>stablishing com</w:t>
      </w:r>
      <w:r w:rsidR="00DA3DD5" w:rsidRPr="008304D2">
        <w:rPr>
          <w:rFonts w:cs="Arial"/>
          <w:sz w:val="22"/>
        </w:rPr>
        <w:t>mon operational</w:t>
      </w:r>
      <w:r w:rsidR="001520A3" w:rsidRPr="008304D2">
        <w:rPr>
          <w:rFonts w:cs="Arial"/>
          <w:sz w:val="22"/>
        </w:rPr>
        <w:t xml:space="preserve"> practices to promote seamless customer experience (2)</w:t>
      </w:r>
      <w:r w:rsidR="003A4DF0" w:rsidRPr="008304D2">
        <w:rPr>
          <w:rFonts w:cs="Arial"/>
          <w:sz w:val="22"/>
        </w:rPr>
        <w:t xml:space="preserve"> </w:t>
      </w:r>
      <w:r w:rsidR="001520A3" w:rsidRPr="008304D2">
        <w:rPr>
          <w:rFonts w:cs="Arial"/>
          <w:sz w:val="22"/>
        </w:rPr>
        <w:t>developing strategic service alignment</w:t>
      </w:r>
      <w:r w:rsidR="003A4DF0" w:rsidRPr="008304D2">
        <w:rPr>
          <w:rFonts w:cs="Arial"/>
          <w:sz w:val="22"/>
        </w:rPr>
        <w:t xml:space="preserve"> to maximize program participation and completion rates, credential attainment, and employment outcomes for in-need populations, as well as better coordinate employer services and (3) facilitating enhanced regional tracking to monitor and improve workforce development activities, with </w:t>
      </w:r>
      <w:r w:rsidR="00270B15" w:rsidRPr="008304D2">
        <w:rPr>
          <w:rFonts w:cs="Arial"/>
          <w:sz w:val="22"/>
        </w:rPr>
        <w:t>the goal of creating an unprece</w:t>
      </w:r>
      <w:r w:rsidR="003A4DF0" w:rsidRPr="008304D2">
        <w:rPr>
          <w:rFonts w:cs="Arial"/>
          <w:sz w:val="22"/>
        </w:rPr>
        <w:t xml:space="preserve">dented level of community-wide accountability and shared commitment for outcomes for all partners. </w:t>
      </w:r>
    </w:p>
    <w:p w14:paraId="04886DAC" w14:textId="77777777" w:rsidR="00A14D55" w:rsidRPr="008304D2" w:rsidRDefault="00A14D55">
      <w:pPr>
        <w:tabs>
          <w:tab w:val="left" w:pos="360"/>
        </w:tabs>
        <w:spacing w:after="0" w:line="240" w:lineRule="auto"/>
        <w:jc w:val="both"/>
        <w:rPr>
          <w:rFonts w:cs="Arial"/>
          <w:b/>
          <w:sz w:val="22"/>
        </w:rPr>
      </w:pPr>
    </w:p>
    <w:p w14:paraId="48C0D8A7" w14:textId="6C5E4CB9" w:rsidR="00A14D55" w:rsidRPr="008304D2" w:rsidRDefault="00A14D55">
      <w:pPr>
        <w:tabs>
          <w:tab w:val="left" w:pos="360"/>
        </w:tabs>
        <w:spacing w:after="0" w:line="240" w:lineRule="auto"/>
        <w:jc w:val="both"/>
        <w:rPr>
          <w:rFonts w:cs="Arial"/>
          <w:sz w:val="22"/>
        </w:rPr>
      </w:pPr>
      <w:r w:rsidRPr="008304D2">
        <w:rPr>
          <w:rFonts w:cs="Arial"/>
          <w:i/>
          <w:sz w:val="22"/>
          <w:u w:val="single"/>
        </w:rPr>
        <w:t>Policy 5</w:t>
      </w:r>
      <w:r w:rsidR="00B64745" w:rsidRPr="008304D2">
        <w:rPr>
          <w:rFonts w:cs="Arial"/>
          <w:i/>
          <w:sz w:val="22"/>
          <w:u w:val="single"/>
        </w:rPr>
        <w:t xml:space="preserve"> -</w:t>
      </w:r>
      <w:r w:rsidRPr="008304D2">
        <w:rPr>
          <w:rFonts w:cs="Arial"/>
          <w:i/>
          <w:sz w:val="22"/>
          <w:u w:val="single"/>
        </w:rPr>
        <w:t xml:space="preserve"> Supportive Service Provision</w:t>
      </w:r>
      <w:r w:rsidR="0051088A" w:rsidRPr="008304D2">
        <w:rPr>
          <w:rFonts w:cs="Arial"/>
          <w:i/>
          <w:sz w:val="22"/>
        </w:rPr>
        <w:t>:</w:t>
      </w:r>
      <w:r w:rsidR="00E26D94" w:rsidRPr="008304D2">
        <w:rPr>
          <w:rFonts w:cs="Arial"/>
          <w:b/>
          <w:sz w:val="22"/>
        </w:rPr>
        <w:t xml:space="preserve"> </w:t>
      </w:r>
      <w:r w:rsidR="00B64745" w:rsidRPr="008304D2">
        <w:rPr>
          <w:rFonts w:cs="Arial"/>
          <w:sz w:val="22"/>
        </w:rPr>
        <w:t>To</w:t>
      </w:r>
      <w:r w:rsidR="00196381" w:rsidRPr="008304D2">
        <w:rPr>
          <w:rFonts w:cs="Arial"/>
          <w:sz w:val="22"/>
        </w:rPr>
        <w:t xml:space="preserve"> address the </w:t>
      </w:r>
      <w:r w:rsidRPr="008304D2">
        <w:rPr>
          <w:rFonts w:cs="Arial"/>
          <w:sz w:val="22"/>
        </w:rPr>
        <w:t>multiple barriers that jobseekers face outside of obtaining training and case management</w:t>
      </w:r>
      <w:r w:rsidR="00196381" w:rsidRPr="008304D2">
        <w:rPr>
          <w:rFonts w:cs="Arial"/>
          <w:sz w:val="22"/>
        </w:rPr>
        <w:t xml:space="preserve">, </w:t>
      </w:r>
      <w:r w:rsidR="005B1537" w:rsidRPr="008304D2">
        <w:rPr>
          <w:rFonts w:cs="Arial"/>
          <w:sz w:val="22"/>
        </w:rPr>
        <w:t xml:space="preserve">ACWDB seeks to provide </w:t>
      </w:r>
      <w:r w:rsidR="00196381" w:rsidRPr="008304D2">
        <w:rPr>
          <w:rFonts w:cs="Arial"/>
          <w:sz w:val="22"/>
        </w:rPr>
        <w:t>s</w:t>
      </w:r>
      <w:r w:rsidRPr="008304D2">
        <w:rPr>
          <w:rFonts w:cs="Arial"/>
          <w:sz w:val="22"/>
        </w:rPr>
        <w:t xml:space="preserve">upportive services </w:t>
      </w:r>
      <w:r w:rsidR="005B1537" w:rsidRPr="008304D2">
        <w:rPr>
          <w:rFonts w:cs="Arial"/>
          <w:sz w:val="22"/>
        </w:rPr>
        <w:t>to meet participant’s ancillary needs</w:t>
      </w:r>
      <w:r w:rsidR="00196381" w:rsidRPr="008304D2">
        <w:rPr>
          <w:rFonts w:cs="Arial"/>
          <w:sz w:val="22"/>
        </w:rPr>
        <w:t xml:space="preserve">. These </w:t>
      </w:r>
      <w:r w:rsidRPr="008304D2">
        <w:rPr>
          <w:rFonts w:cs="Arial"/>
          <w:sz w:val="22"/>
        </w:rPr>
        <w:t>include</w:t>
      </w:r>
      <w:r w:rsidR="00196381" w:rsidRPr="008304D2">
        <w:rPr>
          <w:rFonts w:cs="Arial"/>
          <w:sz w:val="22"/>
        </w:rPr>
        <w:t xml:space="preserve"> </w:t>
      </w:r>
      <w:r w:rsidRPr="008304D2">
        <w:rPr>
          <w:rFonts w:cs="Arial"/>
          <w:sz w:val="22"/>
        </w:rPr>
        <w:t xml:space="preserve">child care, transportation support, and </w:t>
      </w:r>
      <w:r w:rsidR="00A930AE" w:rsidRPr="008304D2">
        <w:rPr>
          <w:rFonts w:cs="Arial"/>
          <w:sz w:val="22"/>
        </w:rPr>
        <w:t>support such as</w:t>
      </w:r>
      <w:r w:rsidRPr="008304D2">
        <w:rPr>
          <w:rFonts w:cs="Arial"/>
          <w:sz w:val="22"/>
        </w:rPr>
        <w:t xml:space="preserve"> training materials or professional clothing</w:t>
      </w:r>
      <w:r w:rsidR="00196381" w:rsidRPr="008304D2">
        <w:rPr>
          <w:rFonts w:cs="Arial"/>
          <w:sz w:val="22"/>
        </w:rPr>
        <w:t xml:space="preserve">. </w:t>
      </w:r>
      <w:r w:rsidR="005B1537" w:rsidRPr="008304D2">
        <w:rPr>
          <w:rFonts w:cs="Arial"/>
          <w:sz w:val="22"/>
        </w:rPr>
        <w:t>During the</w:t>
      </w:r>
      <w:r w:rsidR="007B47C7" w:rsidRPr="008304D2">
        <w:rPr>
          <w:rFonts w:cs="Arial"/>
          <w:sz w:val="22"/>
        </w:rPr>
        <w:t xml:space="preserve"> </w:t>
      </w:r>
      <w:r w:rsidR="00DA3DD5" w:rsidRPr="008304D2">
        <w:rPr>
          <w:rFonts w:cs="Arial"/>
          <w:sz w:val="22"/>
        </w:rPr>
        <w:t>series of f</w:t>
      </w:r>
      <w:r w:rsidR="007B47C7" w:rsidRPr="008304D2">
        <w:rPr>
          <w:rFonts w:cs="Arial"/>
          <w:sz w:val="22"/>
        </w:rPr>
        <w:t xml:space="preserve">ocus </w:t>
      </w:r>
      <w:r w:rsidR="00DA3DD5" w:rsidRPr="008304D2">
        <w:rPr>
          <w:rFonts w:cs="Arial"/>
          <w:sz w:val="22"/>
        </w:rPr>
        <w:t>g</w:t>
      </w:r>
      <w:r w:rsidR="007B47C7" w:rsidRPr="008304D2">
        <w:rPr>
          <w:rFonts w:cs="Arial"/>
          <w:sz w:val="22"/>
        </w:rPr>
        <w:t>rou</w:t>
      </w:r>
      <w:r w:rsidR="005B1537" w:rsidRPr="008304D2">
        <w:rPr>
          <w:rFonts w:cs="Arial"/>
          <w:sz w:val="22"/>
        </w:rPr>
        <w:t>ps</w:t>
      </w:r>
      <w:r w:rsidR="00DA3DD5" w:rsidRPr="008304D2">
        <w:rPr>
          <w:rFonts w:cs="Arial"/>
          <w:sz w:val="22"/>
        </w:rPr>
        <w:t xml:space="preserve"> launched to support the local planning process</w:t>
      </w:r>
      <w:r w:rsidR="005B1537" w:rsidRPr="008304D2">
        <w:rPr>
          <w:rFonts w:cs="Arial"/>
          <w:sz w:val="22"/>
        </w:rPr>
        <w:t>,</w:t>
      </w:r>
      <w:r w:rsidR="007B47C7" w:rsidRPr="008304D2">
        <w:rPr>
          <w:rFonts w:cs="Arial"/>
          <w:sz w:val="22"/>
        </w:rPr>
        <w:t xml:space="preserve"> community </w:t>
      </w:r>
      <w:r w:rsidR="00196381" w:rsidRPr="008304D2">
        <w:rPr>
          <w:rFonts w:cs="Arial"/>
          <w:sz w:val="22"/>
        </w:rPr>
        <w:t xml:space="preserve">agencies </w:t>
      </w:r>
      <w:r w:rsidR="00DA3DD5" w:rsidRPr="008304D2">
        <w:rPr>
          <w:rFonts w:cs="Arial"/>
          <w:sz w:val="22"/>
        </w:rPr>
        <w:t xml:space="preserve">and clients </w:t>
      </w:r>
      <w:r w:rsidR="00196381" w:rsidRPr="008304D2">
        <w:rPr>
          <w:rFonts w:cs="Arial"/>
          <w:sz w:val="22"/>
        </w:rPr>
        <w:t>recognized a need to fil</w:t>
      </w:r>
      <w:r w:rsidR="00DA3DD5" w:rsidRPr="008304D2">
        <w:rPr>
          <w:rFonts w:cs="Arial"/>
          <w:sz w:val="22"/>
        </w:rPr>
        <w:t>l</w:t>
      </w:r>
      <w:r w:rsidR="00196381" w:rsidRPr="008304D2">
        <w:rPr>
          <w:rFonts w:cs="Arial"/>
          <w:sz w:val="22"/>
        </w:rPr>
        <w:t xml:space="preserve"> the </w:t>
      </w:r>
      <w:r w:rsidR="007B47C7" w:rsidRPr="008304D2">
        <w:rPr>
          <w:rFonts w:cs="Arial"/>
          <w:sz w:val="22"/>
        </w:rPr>
        <w:t xml:space="preserve">‘gap’ </w:t>
      </w:r>
      <w:r w:rsidR="00196381" w:rsidRPr="008304D2">
        <w:rPr>
          <w:rFonts w:cs="Arial"/>
          <w:sz w:val="22"/>
        </w:rPr>
        <w:t xml:space="preserve">which exists </w:t>
      </w:r>
      <w:r w:rsidR="007B47C7" w:rsidRPr="008304D2">
        <w:rPr>
          <w:rFonts w:cs="Arial"/>
          <w:sz w:val="22"/>
        </w:rPr>
        <w:t xml:space="preserve">in the provision of supportive services. </w:t>
      </w:r>
      <w:r w:rsidR="00DA3DD5" w:rsidRPr="008304D2">
        <w:rPr>
          <w:rFonts w:cs="Arial"/>
          <w:sz w:val="22"/>
        </w:rPr>
        <w:t xml:space="preserve">Focus group participant </w:t>
      </w:r>
      <w:r w:rsidR="00196381" w:rsidRPr="008304D2">
        <w:rPr>
          <w:rFonts w:cs="Arial"/>
          <w:sz w:val="22"/>
        </w:rPr>
        <w:t>agencies also committed to working more</w:t>
      </w:r>
      <w:r w:rsidR="005B1537" w:rsidRPr="008304D2">
        <w:rPr>
          <w:rFonts w:cs="Arial"/>
          <w:sz w:val="22"/>
        </w:rPr>
        <w:t xml:space="preserve"> closely with ACWDB to meet those</w:t>
      </w:r>
      <w:r w:rsidR="00196381" w:rsidRPr="008304D2">
        <w:rPr>
          <w:rFonts w:cs="Arial"/>
          <w:sz w:val="22"/>
        </w:rPr>
        <w:t xml:space="preserve"> need</w:t>
      </w:r>
      <w:r w:rsidR="005B1537" w:rsidRPr="008304D2">
        <w:rPr>
          <w:rFonts w:cs="Arial"/>
          <w:sz w:val="22"/>
        </w:rPr>
        <w:t>s</w:t>
      </w:r>
      <w:r w:rsidR="00196381" w:rsidRPr="008304D2">
        <w:rPr>
          <w:rFonts w:cs="Arial"/>
          <w:sz w:val="22"/>
        </w:rPr>
        <w:t>.</w:t>
      </w:r>
      <w:r w:rsidR="003D7243" w:rsidRPr="008304D2">
        <w:rPr>
          <w:rFonts w:cs="Arial"/>
          <w:sz w:val="22"/>
        </w:rPr>
        <w:t xml:space="preserve"> </w:t>
      </w:r>
      <w:r w:rsidR="00276157" w:rsidRPr="008304D2">
        <w:rPr>
          <w:rFonts w:cs="Arial"/>
          <w:sz w:val="22"/>
        </w:rPr>
        <w:t xml:space="preserve"> </w:t>
      </w:r>
    </w:p>
    <w:p w14:paraId="29444BB2" w14:textId="77777777" w:rsidR="00A14D55" w:rsidRPr="008304D2" w:rsidRDefault="00A14D55">
      <w:pPr>
        <w:tabs>
          <w:tab w:val="left" w:pos="360"/>
        </w:tabs>
        <w:spacing w:after="0" w:line="240" w:lineRule="auto"/>
        <w:jc w:val="both"/>
        <w:rPr>
          <w:rFonts w:cs="Arial"/>
          <w:b/>
          <w:sz w:val="22"/>
        </w:rPr>
      </w:pPr>
    </w:p>
    <w:p w14:paraId="7936AFFE" w14:textId="0EFE4659" w:rsidR="00703905" w:rsidRPr="008304D2" w:rsidRDefault="00A14D55">
      <w:pPr>
        <w:tabs>
          <w:tab w:val="left" w:pos="360"/>
        </w:tabs>
        <w:spacing w:after="0" w:line="240" w:lineRule="auto"/>
        <w:jc w:val="both"/>
        <w:rPr>
          <w:rFonts w:cs="Arial"/>
          <w:b/>
          <w:sz w:val="22"/>
        </w:rPr>
      </w:pPr>
      <w:r w:rsidRPr="008304D2">
        <w:rPr>
          <w:rFonts w:cs="Arial"/>
          <w:i/>
          <w:sz w:val="22"/>
          <w:u w:val="single"/>
        </w:rPr>
        <w:t>Policy 6</w:t>
      </w:r>
      <w:r w:rsidR="007A549C" w:rsidRPr="008304D2">
        <w:rPr>
          <w:rFonts w:cs="Arial"/>
          <w:i/>
          <w:sz w:val="22"/>
          <w:u w:val="single"/>
        </w:rPr>
        <w:t xml:space="preserve"> -</w:t>
      </w:r>
      <w:r w:rsidRPr="008304D2">
        <w:rPr>
          <w:rFonts w:cs="Arial"/>
          <w:i/>
          <w:sz w:val="22"/>
          <w:u w:val="single"/>
        </w:rPr>
        <w:t xml:space="preserve"> Cross-System Data Capacity</w:t>
      </w:r>
      <w:r w:rsidR="0051088A" w:rsidRPr="008304D2">
        <w:rPr>
          <w:rFonts w:cs="Arial"/>
          <w:i/>
          <w:sz w:val="22"/>
        </w:rPr>
        <w:t>:</w:t>
      </w:r>
      <w:r w:rsidR="00E26D94" w:rsidRPr="008304D2">
        <w:rPr>
          <w:rFonts w:cs="Arial"/>
          <w:b/>
          <w:sz w:val="22"/>
        </w:rPr>
        <w:t xml:space="preserve"> </w:t>
      </w:r>
      <w:r w:rsidR="00703905" w:rsidRPr="008304D2">
        <w:rPr>
          <w:rFonts w:cs="Arial"/>
          <w:sz w:val="22"/>
        </w:rPr>
        <w:t xml:space="preserve">ACWDB will use diagnostic and performance data to direct workforce development activities towards growing industries and occupations and measure outcomes for individuals receiving </w:t>
      </w:r>
      <w:r w:rsidR="005B1537" w:rsidRPr="008304D2">
        <w:rPr>
          <w:rFonts w:cs="Arial"/>
          <w:sz w:val="22"/>
        </w:rPr>
        <w:t xml:space="preserve">workforce </w:t>
      </w:r>
      <w:r w:rsidR="00703905" w:rsidRPr="008304D2">
        <w:rPr>
          <w:rFonts w:cs="Arial"/>
          <w:sz w:val="22"/>
        </w:rPr>
        <w:t xml:space="preserve">services. </w:t>
      </w:r>
      <w:r w:rsidR="005B1537" w:rsidRPr="008304D2">
        <w:rPr>
          <w:rFonts w:cs="Arial"/>
          <w:sz w:val="22"/>
        </w:rPr>
        <w:t xml:space="preserve">A limitation exists in the current system for </w:t>
      </w:r>
      <w:r w:rsidR="00703905" w:rsidRPr="008304D2">
        <w:rPr>
          <w:rFonts w:cs="Arial"/>
          <w:sz w:val="22"/>
        </w:rPr>
        <w:t>tracking services provided to customers who ha</w:t>
      </w:r>
      <w:r w:rsidR="000E6066" w:rsidRPr="008304D2">
        <w:rPr>
          <w:rFonts w:cs="Arial"/>
          <w:sz w:val="22"/>
        </w:rPr>
        <w:t>ve</w:t>
      </w:r>
      <w:r w:rsidR="00703905" w:rsidRPr="008304D2">
        <w:rPr>
          <w:rFonts w:cs="Arial"/>
          <w:sz w:val="22"/>
        </w:rPr>
        <w:t xml:space="preserve"> not yet applied for or enrolled in WIOA funded services. </w:t>
      </w:r>
      <w:r w:rsidR="000E6066" w:rsidRPr="008304D2">
        <w:rPr>
          <w:rFonts w:cs="Arial"/>
          <w:sz w:val="22"/>
        </w:rPr>
        <w:t>T</w:t>
      </w:r>
      <w:r w:rsidR="00703905" w:rsidRPr="008304D2">
        <w:rPr>
          <w:rFonts w:cs="Arial"/>
          <w:sz w:val="22"/>
        </w:rPr>
        <w:t xml:space="preserve">his </w:t>
      </w:r>
      <w:r w:rsidR="000E6066" w:rsidRPr="008304D2">
        <w:rPr>
          <w:rFonts w:cs="Arial"/>
          <w:sz w:val="22"/>
        </w:rPr>
        <w:t>function currently is r</w:t>
      </w:r>
      <w:r w:rsidR="00703905" w:rsidRPr="008304D2">
        <w:rPr>
          <w:rFonts w:cs="Arial"/>
          <w:sz w:val="22"/>
        </w:rPr>
        <w:t xml:space="preserve">eserved within the current </w:t>
      </w:r>
      <w:proofErr w:type="spellStart"/>
      <w:r w:rsidR="00B574CA" w:rsidRPr="008304D2">
        <w:rPr>
          <w:rFonts w:cs="Arial"/>
          <w:sz w:val="22"/>
        </w:rPr>
        <w:t>CalJOBS</w:t>
      </w:r>
      <w:proofErr w:type="spellEnd"/>
      <w:r w:rsidR="00703905" w:rsidRPr="008304D2">
        <w:rPr>
          <w:rFonts w:cs="Arial"/>
          <w:sz w:val="22"/>
        </w:rPr>
        <w:t xml:space="preserve"> system for participation in Wagner-</w:t>
      </w:r>
      <w:proofErr w:type="spellStart"/>
      <w:r w:rsidR="00703905" w:rsidRPr="008304D2">
        <w:rPr>
          <w:rFonts w:cs="Arial"/>
          <w:sz w:val="22"/>
        </w:rPr>
        <w:t>Peyser</w:t>
      </w:r>
      <w:proofErr w:type="spellEnd"/>
      <w:r w:rsidR="00703905" w:rsidRPr="008304D2">
        <w:rPr>
          <w:rFonts w:cs="Arial"/>
          <w:sz w:val="22"/>
        </w:rPr>
        <w:t xml:space="preserve"> programs. </w:t>
      </w:r>
      <w:proofErr w:type="spellStart"/>
      <w:r w:rsidR="00B574CA" w:rsidRPr="008304D2">
        <w:rPr>
          <w:rFonts w:cs="Arial"/>
          <w:sz w:val="22"/>
        </w:rPr>
        <w:t>CalJOBS</w:t>
      </w:r>
      <w:proofErr w:type="spellEnd"/>
      <w:r w:rsidR="00703905" w:rsidRPr="008304D2">
        <w:rPr>
          <w:rFonts w:cs="Arial"/>
          <w:sz w:val="22"/>
        </w:rPr>
        <w:t xml:space="preserve"> allows WIOA staff to access reports that reflect the number of individuals who utilize the </w:t>
      </w:r>
      <w:proofErr w:type="spellStart"/>
      <w:r w:rsidR="00B574CA" w:rsidRPr="008304D2">
        <w:rPr>
          <w:rFonts w:cs="Arial"/>
          <w:sz w:val="22"/>
        </w:rPr>
        <w:t>CalJOBS</w:t>
      </w:r>
      <w:proofErr w:type="spellEnd"/>
      <w:r w:rsidR="00703905" w:rsidRPr="008304D2">
        <w:rPr>
          <w:rFonts w:cs="Arial"/>
          <w:sz w:val="22"/>
        </w:rPr>
        <w:t xml:space="preserve"> system based on residency within the Local Area. </w:t>
      </w:r>
      <w:r w:rsidR="004757DC" w:rsidRPr="008304D2">
        <w:rPr>
          <w:rFonts w:cs="Arial"/>
          <w:sz w:val="22"/>
        </w:rPr>
        <w:t>T</w:t>
      </w:r>
      <w:r w:rsidR="00703905" w:rsidRPr="008304D2">
        <w:rPr>
          <w:rFonts w:cs="Arial"/>
          <w:sz w:val="22"/>
        </w:rPr>
        <w:t>he State</w:t>
      </w:r>
      <w:r w:rsidR="007A549C" w:rsidRPr="008304D2">
        <w:rPr>
          <w:rFonts w:cs="Arial"/>
          <w:sz w:val="22"/>
        </w:rPr>
        <w:t>,</w:t>
      </w:r>
      <w:r w:rsidR="00703905" w:rsidRPr="008304D2">
        <w:rPr>
          <w:rFonts w:cs="Arial"/>
          <w:sz w:val="22"/>
        </w:rPr>
        <w:t xml:space="preserve"> i</w:t>
      </w:r>
      <w:r w:rsidR="004757DC" w:rsidRPr="008304D2">
        <w:rPr>
          <w:rFonts w:cs="Arial"/>
          <w:sz w:val="22"/>
        </w:rPr>
        <w:t xml:space="preserve">n collaboration with </w:t>
      </w:r>
      <w:proofErr w:type="spellStart"/>
      <w:r w:rsidR="00B574CA" w:rsidRPr="008304D2">
        <w:rPr>
          <w:rFonts w:cs="Arial"/>
          <w:sz w:val="22"/>
        </w:rPr>
        <w:t>CalJOBS</w:t>
      </w:r>
      <w:proofErr w:type="spellEnd"/>
      <w:r w:rsidR="00703905" w:rsidRPr="008304D2">
        <w:rPr>
          <w:rFonts w:cs="Arial"/>
          <w:sz w:val="22"/>
        </w:rPr>
        <w:t xml:space="preserve"> developer, Geographic Solutions, Inc. (GSI), </w:t>
      </w:r>
      <w:r w:rsidR="004757DC" w:rsidRPr="008304D2">
        <w:rPr>
          <w:rFonts w:cs="Arial"/>
          <w:sz w:val="22"/>
        </w:rPr>
        <w:t xml:space="preserve">will </w:t>
      </w:r>
      <w:r w:rsidR="00703905" w:rsidRPr="008304D2">
        <w:rPr>
          <w:rFonts w:cs="Arial"/>
          <w:sz w:val="22"/>
        </w:rPr>
        <w:t>determine how mandated partner programs will utilize the system for tracking and reporting.</w:t>
      </w:r>
      <w:r w:rsidR="003D7243" w:rsidRPr="008304D2">
        <w:rPr>
          <w:rFonts w:cs="Arial"/>
          <w:sz w:val="22"/>
        </w:rPr>
        <w:t xml:space="preserve"> </w:t>
      </w:r>
      <w:r w:rsidR="004757DC" w:rsidRPr="008304D2">
        <w:rPr>
          <w:rFonts w:cs="Arial"/>
          <w:sz w:val="22"/>
        </w:rPr>
        <w:t xml:space="preserve">In the release of </w:t>
      </w:r>
      <w:r w:rsidR="00703905" w:rsidRPr="008304D2">
        <w:rPr>
          <w:rFonts w:cs="Arial"/>
          <w:sz w:val="22"/>
        </w:rPr>
        <w:t>“California Performs”</w:t>
      </w:r>
      <w:r w:rsidR="004757DC" w:rsidRPr="008304D2">
        <w:rPr>
          <w:rFonts w:cs="Arial"/>
          <w:sz w:val="22"/>
        </w:rPr>
        <w:t xml:space="preserve"> system, developed by</w:t>
      </w:r>
      <w:r w:rsidR="003D7243" w:rsidRPr="008304D2">
        <w:rPr>
          <w:rFonts w:cs="Arial"/>
          <w:sz w:val="22"/>
        </w:rPr>
        <w:t xml:space="preserve"> </w:t>
      </w:r>
      <w:r w:rsidR="00270B15" w:rsidRPr="008304D2">
        <w:rPr>
          <w:rFonts w:cs="Arial"/>
          <w:sz w:val="22"/>
        </w:rPr>
        <w:t>Future Works</w:t>
      </w:r>
      <w:r w:rsidR="004757DC" w:rsidRPr="008304D2">
        <w:rPr>
          <w:rFonts w:cs="Arial"/>
          <w:sz w:val="22"/>
        </w:rPr>
        <w:t>, t</w:t>
      </w:r>
      <w:r w:rsidR="00703905" w:rsidRPr="008304D2">
        <w:rPr>
          <w:rFonts w:cs="Arial"/>
          <w:sz w:val="22"/>
        </w:rPr>
        <w:t xml:space="preserve">raining </w:t>
      </w:r>
      <w:r w:rsidR="004757DC" w:rsidRPr="008304D2">
        <w:rPr>
          <w:rFonts w:cs="Arial"/>
          <w:sz w:val="22"/>
        </w:rPr>
        <w:t>is expected in 2017</w:t>
      </w:r>
      <w:r w:rsidR="00703905" w:rsidRPr="008304D2">
        <w:rPr>
          <w:rFonts w:cs="Arial"/>
          <w:sz w:val="22"/>
        </w:rPr>
        <w:t xml:space="preserve">. ACWDB’s Business Services </w:t>
      </w:r>
      <w:r w:rsidR="0058039E" w:rsidRPr="008304D2">
        <w:rPr>
          <w:rFonts w:cs="Arial"/>
          <w:sz w:val="22"/>
        </w:rPr>
        <w:t xml:space="preserve">HUB </w:t>
      </w:r>
      <w:r w:rsidR="00703905" w:rsidRPr="008304D2">
        <w:rPr>
          <w:rFonts w:cs="Arial"/>
          <w:sz w:val="22"/>
        </w:rPr>
        <w:t xml:space="preserve">is also utilizing the </w:t>
      </w:r>
      <w:proofErr w:type="spellStart"/>
      <w:r w:rsidR="00B574CA" w:rsidRPr="008304D2">
        <w:rPr>
          <w:rFonts w:cs="Arial"/>
          <w:sz w:val="22"/>
        </w:rPr>
        <w:t>CalJOBS</w:t>
      </w:r>
      <w:proofErr w:type="spellEnd"/>
      <w:r w:rsidR="00703905" w:rsidRPr="008304D2">
        <w:rPr>
          <w:rFonts w:cs="Arial"/>
          <w:sz w:val="22"/>
        </w:rPr>
        <w:t xml:space="preserve"> system for tracking services to employers.</w:t>
      </w:r>
      <w:r w:rsidR="003D7243" w:rsidRPr="008304D2">
        <w:rPr>
          <w:rFonts w:cs="Arial"/>
          <w:sz w:val="22"/>
        </w:rPr>
        <w:t xml:space="preserve"> </w:t>
      </w:r>
      <w:r w:rsidR="00703905" w:rsidRPr="008304D2">
        <w:rPr>
          <w:rFonts w:cs="Arial"/>
          <w:sz w:val="22"/>
        </w:rPr>
        <w:t xml:space="preserve"> </w:t>
      </w:r>
    </w:p>
    <w:p w14:paraId="7B871543" w14:textId="77777777" w:rsidR="00823F28" w:rsidRPr="008304D2" w:rsidRDefault="00823F28">
      <w:pPr>
        <w:tabs>
          <w:tab w:val="left" w:pos="360"/>
        </w:tabs>
        <w:spacing w:after="0" w:line="240" w:lineRule="auto"/>
        <w:jc w:val="both"/>
        <w:rPr>
          <w:rFonts w:cs="Arial"/>
          <w:b/>
          <w:sz w:val="22"/>
        </w:rPr>
      </w:pPr>
    </w:p>
    <w:p w14:paraId="5D403706" w14:textId="63FF7575" w:rsidR="002408A9" w:rsidRPr="008304D2" w:rsidRDefault="00A14D55" w:rsidP="002408A9">
      <w:pPr>
        <w:tabs>
          <w:tab w:val="left" w:pos="360"/>
        </w:tabs>
        <w:spacing w:after="0" w:line="240" w:lineRule="auto"/>
        <w:jc w:val="both"/>
        <w:rPr>
          <w:rFonts w:cs="Arial"/>
          <w:sz w:val="22"/>
        </w:rPr>
      </w:pPr>
      <w:r w:rsidRPr="008304D2">
        <w:rPr>
          <w:rFonts w:cs="Arial"/>
          <w:i/>
          <w:sz w:val="22"/>
          <w:u w:val="single"/>
        </w:rPr>
        <w:t>Policy 7</w:t>
      </w:r>
      <w:r w:rsidR="007A549C" w:rsidRPr="008304D2">
        <w:rPr>
          <w:rFonts w:cs="Arial"/>
          <w:i/>
          <w:sz w:val="22"/>
          <w:u w:val="single"/>
        </w:rPr>
        <w:t xml:space="preserve"> -</w:t>
      </w:r>
      <w:r w:rsidRPr="008304D2">
        <w:rPr>
          <w:rFonts w:cs="Arial"/>
          <w:i/>
          <w:sz w:val="22"/>
          <w:u w:val="single"/>
        </w:rPr>
        <w:t xml:space="preserve"> Integrated</w:t>
      </w:r>
      <w:r w:rsidR="003E54D7" w:rsidRPr="008304D2">
        <w:rPr>
          <w:rFonts w:cs="Arial"/>
          <w:i/>
          <w:sz w:val="22"/>
          <w:u w:val="single"/>
        </w:rPr>
        <w:t xml:space="preserve"> Services and Braided Resources</w:t>
      </w:r>
      <w:r w:rsidR="0051088A" w:rsidRPr="008304D2">
        <w:rPr>
          <w:rFonts w:cs="Arial"/>
          <w:i/>
          <w:sz w:val="22"/>
        </w:rPr>
        <w:t>:</w:t>
      </w:r>
      <w:r w:rsidR="00E26D94" w:rsidRPr="008304D2">
        <w:rPr>
          <w:rFonts w:cs="Arial"/>
          <w:sz w:val="22"/>
        </w:rPr>
        <w:t xml:space="preserve"> </w:t>
      </w:r>
      <w:r w:rsidR="002408A9" w:rsidRPr="008304D2">
        <w:rPr>
          <w:rFonts w:cs="Arial"/>
          <w:sz w:val="22"/>
        </w:rPr>
        <w:t xml:space="preserve">ACWDB has convened negotiations with several required partners in an effort to facilitate program alignment within the workforce system, and promote accessibility into varying programs utilizing a unified service delivery system.  </w:t>
      </w:r>
      <w:r w:rsidR="00C14846" w:rsidRPr="008304D2">
        <w:rPr>
          <w:rFonts w:cs="Arial"/>
          <w:sz w:val="22"/>
        </w:rPr>
        <w:t>ACWDB’s</w:t>
      </w:r>
      <w:r w:rsidR="002408A9" w:rsidRPr="008304D2">
        <w:rPr>
          <w:rFonts w:cs="Arial"/>
          <w:sz w:val="22"/>
        </w:rPr>
        <w:t xml:space="preserve"> completion of Phase II of the MOU has established an agreement with several required partners to braid resources and offset the infrastructure costs involved in operating a Comprehensive One-Stop/AJCC.  The MOU stipulates that partners will commit resources on the basis of the benefits received from partnering with the Comprehensive One-Stop/AJCC.  As the designated convener, ACWDB will continue to maintain an ongoing dialogue with its partners to identify collaborative opportunities.  Moreover, additional partnerships with other agencies will continue to be developed, as well, in an attempt to further integrate the workforce development system.  </w:t>
      </w:r>
    </w:p>
    <w:p w14:paraId="5D34EF36" w14:textId="77777777" w:rsidR="00E857C5" w:rsidRPr="008304D2" w:rsidRDefault="00E857C5">
      <w:pPr>
        <w:autoSpaceDE w:val="0"/>
        <w:autoSpaceDN w:val="0"/>
        <w:adjustRightInd w:val="0"/>
        <w:spacing w:after="0" w:line="240" w:lineRule="auto"/>
        <w:jc w:val="both"/>
        <w:rPr>
          <w:rFonts w:eastAsia="Calibri" w:cs="Arial"/>
          <w:sz w:val="22"/>
        </w:rPr>
      </w:pPr>
    </w:p>
    <w:p w14:paraId="52C9E3DA" w14:textId="4840FB66" w:rsidR="000E41BE" w:rsidRPr="008304D2" w:rsidRDefault="00B40F61" w:rsidP="002F60B8">
      <w:pPr>
        <w:pStyle w:val="Heading1"/>
        <w:spacing w:before="0" w:line="240" w:lineRule="auto"/>
        <w:rPr>
          <w:rFonts w:eastAsia="Calibri"/>
        </w:rPr>
      </w:pPr>
      <w:bookmarkStart w:id="10" w:name="_Toc471989722"/>
      <w:r w:rsidRPr="008304D2">
        <w:rPr>
          <w:rFonts w:eastAsia="Calibri"/>
        </w:rPr>
        <w:t xml:space="preserve">C. </w:t>
      </w:r>
      <w:r w:rsidR="00BD4807" w:rsidRPr="008304D2">
        <w:rPr>
          <w:rFonts w:eastAsia="Calibri"/>
        </w:rPr>
        <w:t>S</w:t>
      </w:r>
      <w:r w:rsidR="000E41BE" w:rsidRPr="008304D2">
        <w:rPr>
          <w:rFonts w:eastAsia="Calibri"/>
        </w:rPr>
        <w:t xml:space="preserve">pecified </w:t>
      </w:r>
      <w:r w:rsidR="00BD4807" w:rsidRPr="008304D2">
        <w:rPr>
          <w:rFonts w:eastAsia="Calibri"/>
        </w:rPr>
        <w:t>S</w:t>
      </w:r>
      <w:r w:rsidR="000E41BE" w:rsidRPr="008304D2">
        <w:rPr>
          <w:rFonts w:eastAsia="Calibri"/>
        </w:rPr>
        <w:t xml:space="preserve">ervices and </w:t>
      </w:r>
      <w:r w:rsidR="00BD4807" w:rsidRPr="008304D2">
        <w:rPr>
          <w:rFonts w:eastAsia="Calibri"/>
        </w:rPr>
        <w:t>S</w:t>
      </w:r>
      <w:r w:rsidR="000E41BE" w:rsidRPr="008304D2">
        <w:rPr>
          <w:rFonts w:eastAsia="Calibri"/>
        </w:rPr>
        <w:t xml:space="preserve">ervice </w:t>
      </w:r>
      <w:r w:rsidR="00BD4807" w:rsidRPr="008304D2">
        <w:rPr>
          <w:rFonts w:eastAsia="Calibri"/>
        </w:rPr>
        <w:t>D</w:t>
      </w:r>
      <w:r w:rsidR="000E41BE" w:rsidRPr="008304D2">
        <w:rPr>
          <w:rFonts w:eastAsia="Calibri"/>
        </w:rPr>
        <w:t xml:space="preserve">elivery </w:t>
      </w:r>
      <w:r w:rsidR="00BD4807" w:rsidRPr="008304D2">
        <w:rPr>
          <w:rFonts w:eastAsia="Calibri"/>
        </w:rPr>
        <w:t>S</w:t>
      </w:r>
      <w:r w:rsidR="000E41BE" w:rsidRPr="008304D2">
        <w:rPr>
          <w:rFonts w:eastAsia="Calibri"/>
        </w:rPr>
        <w:t>trategies</w:t>
      </w:r>
      <w:bookmarkEnd w:id="10"/>
    </w:p>
    <w:p w14:paraId="28C77CC8" w14:textId="6391FA50" w:rsidR="00BD4807" w:rsidRPr="008304D2" w:rsidRDefault="00BD4807" w:rsidP="002F60B8">
      <w:pPr>
        <w:pStyle w:val="Heading2"/>
        <w:numPr>
          <w:ilvl w:val="0"/>
          <w:numId w:val="79"/>
        </w:numPr>
        <w:spacing w:before="0" w:line="240" w:lineRule="auto"/>
        <w:jc w:val="both"/>
        <w:rPr>
          <w:rFonts w:eastAsia="Calibri"/>
        </w:rPr>
      </w:pPr>
      <w:bookmarkStart w:id="11" w:name="_Toc471989723"/>
      <w:r w:rsidRPr="008304D2">
        <w:rPr>
          <w:rFonts w:eastAsia="Calibri"/>
        </w:rPr>
        <w:t>C</w:t>
      </w:r>
      <w:r w:rsidR="000E41BE" w:rsidRPr="008304D2">
        <w:rPr>
          <w:rFonts w:eastAsia="Calibri"/>
        </w:rPr>
        <w:t xml:space="preserve">ore </w:t>
      </w:r>
      <w:r w:rsidRPr="008304D2">
        <w:rPr>
          <w:rFonts w:eastAsia="Calibri"/>
        </w:rPr>
        <w:t>P</w:t>
      </w:r>
      <w:r w:rsidR="000E41BE" w:rsidRPr="008304D2">
        <w:rPr>
          <w:rFonts w:eastAsia="Calibri"/>
        </w:rPr>
        <w:t xml:space="preserve">rograms </w:t>
      </w:r>
      <w:r w:rsidRPr="008304D2">
        <w:rPr>
          <w:rFonts w:eastAsia="Calibri"/>
        </w:rPr>
        <w:t>and A</w:t>
      </w:r>
      <w:r w:rsidR="000E41BE" w:rsidRPr="008304D2">
        <w:rPr>
          <w:rFonts w:eastAsia="Calibri"/>
        </w:rPr>
        <w:t xml:space="preserve">ccess to </w:t>
      </w:r>
      <w:r w:rsidRPr="008304D2">
        <w:rPr>
          <w:rFonts w:eastAsia="Calibri"/>
        </w:rPr>
        <w:t>E</w:t>
      </w:r>
      <w:r w:rsidR="000E41BE" w:rsidRPr="008304D2">
        <w:rPr>
          <w:rFonts w:eastAsia="Calibri"/>
        </w:rPr>
        <w:t xml:space="preserve">mployment, </w:t>
      </w:r>
      <w:r w:rsidRPr="008304D2">
        <w:rPr>
          <w:rFonts w:eastAsia="Calibri"/>
        </w:rPr>
        <w:t>T</w:t>
      </w:r>
      <w:r w:rsidR="000E41BE" w:rsidRPr="008304D2">
        <w:rPr>
          <w:rFonts w:eastAsia="Calibri"/>
        </w:rPr>
        <w:t xml:space="preserve">raining, </w:t>
      </w:r>
      <w:r w:rsidRPr="008304D2">
        <w:rPr>
          <w:rFonts w:eastAsia="Calibri"/>
        </w:rPr>
        <w:t>E</w:t>
      </w:r>
      <w:r w:rsidR="000E41BE" w:rsidRPr="008304D2">
        <w:rPr>
          <w:rFonts w:eastAsia="Calibri"/>
        </w:rPr>
        <w:t>ducation, and</w:t>
      </w:r>
      <w:r w:rsidRPr="008304D2">
        <w:rPr>
          <w:rFonts w:eastAsia="Calibri"/>
        </w:rPr>
        <w:t xml:space="preserve"> S</w:t>
      </w:r>
      <w:r w:rsidR="000E41BE" w:rsidRPr="008304D2">
        <w:rPr>
          <w:rFonts w:eastAsia="Calibri"/>
        </w:rPr>
        <w:t xml:space="preserve">upportive </w:t>
      </w:r>
      <w:r w:rsidRPr="008304D2">
        <w:rPr>
          <w:rFonts w:eastAsia="Calibri"/>
        </w:rPr>
        <w:t>S</w:t>
      </w:r>
      <w:r w:rsidR="000E41BE" w:rsidRPr="008304D2">
        <w:rPr>
          <w:rFonts w:eastAsia="Calibri"/>
        </w:rPr>
        <w:t>ervices</w:t>
      </w:r>
      <w:bookmarkEnd w:id="11"/>
      <w:r w:rsidR="000E41BE" w:rsidRPr="008304D2">
        <w:rPr>
          <w:rFonts w:eastAsia="Calibri"/>
        </w:rPr>
        <w:t xml:space="preserve"> </w:t>
      </w:r>
    </w:p>
    <w:p w14:paraId="17482943" w14:textId="77777777" w:rsidR="00CD2DE4" w:rsidRPr="008304D2" w:rsidRDefault="00CD2DE4">
      <w:pPr>
        <w:pStyle w:val="Default"/>
        <w:tabs>
          <w:tab w:val="left" w:pos="630"/>
        </w:tabs>
        <w:jc w:val="both"/>
        <w:rPr>
          <w:rFonts w:ascii="Arial" w:hAnsi="Arial" w:cs="Arial"/>
          <w:color w:val="auto"/>
          <w:sz w:val="22"/>
          <w:szCs w:val="22"/>
        </w:rPr>
      </w:pPr>
    </w:p>
    <w:p w14:paraId="6A52431E" w14:textId="4BDD8D63" w:rsidR="00A14D55" w:rsidRPr="008304D2" w:rsidRDefault="00A14D55">
      <w:pPr>
        <w:pStyle w:val="Default"/>
        <w:tabs>
          <w:tab w:val="left" w:pos="630"/>
        </w:tabs>
        <w:jc w:val="both"/>
        <w:rPr>
          <w:rFonts w:ascii="Arial" w:hAnsi="Arial" w:cs="Arial"/>
          <w:color w:val="auto"/>
          <w:sz w:val="22"/>
          <w:szCs w:val="22"/>
        </w:rPr>
      </w:pPr>
      <w:r w:rsidRPr="008304D2">
        <w:rPr>
          <w:rFonts w:ascii="Arial" w:hAnsi="Arial" w:cs="Arial"/>
          <w:color w:val="auto"/>
          <w:sz w:val="22"/>
          <w:szCs w:val="22"/>
        </w:rPr>
        <w:t>ACWDB will utilize an integrated service delivery (ISD) model to facilitate increased access to the full spectrum of workforce services</w:t>
      </w:r>
      <w:r w:rsidR="00C02A0A" w:rsidRPr="008304D2">
        <w:rPr>
          <w:rFonts w:ascii="Arial" w:hAnsi="Arial" w:cs="Arial"/>
          <w:color w:val="auto"/>
          <w:sz w:val="22"/>
          <w:szCs w:val="22"/>
        </w:rPr>
        <w:t xml:space="preserve">, </w:t>
      </w:r>
      <w:r w:rsidRPr="008304D2">
        <w:rPr>
          <w:rFonts w:ascii="Arial" w:hAnsi="Arial" w:cs="Arial"/>
          <w:color w:val="auto"/>
          <w:sz w:val="22"/>
          <w:szCs w:val="22"/>
        </w:rPr>
        <w:t xml:space="preserve">including employment, training, education, and supportive services for all jobseekers, including those experiencing barriers to employment. </w:t>
      </w:r>
      <w:r w:rsidR="007572FF" w:rsidRPr="008304D2">
        <w:rPr>
          <w:rFonts w:ascii="Arial" w:hAnsi="Arial" w:cs="Arial"/>
          <w:color w:val="auto"/>
          <w:sz w:val="22"/>
          <w:szCs w:val="22"/>
        </w:rPr>
        <w:t>T</w:t>
      </w:r>
      <w:r w:rsidRPr="008304D2">
        <w:rPr>
          <w:rFonts w:ascii="Arial" w:hAnsi="Arial" w:cs="Arial"/>
          <w:color w:val="auto"/>
          <w:sz w:val="22"/>
          <w:szCs w:val="22"/>
        </w:rPr>
        <w:t xml:space="preserve">he focus of first engagement will be to identify and </w:t>
      </w:r>
      <w:r w:rsidRPr="008304D2">
        <w:rPr>
          <w:rFonts w:ascii="Arial" w:hAnsi="Arial" w:cs="Arial"/>
          <w:color w:val="auto"/>
          <w:sz w:val="22"/>
          <w:szCs w:val="22"/>
        </w:rPr>
        <w:lastRenderedPageBreak/>
        <w:t xml:space="preserve">understand the needs of each customer and direct them to the appropriate staff person or program to meet those needs. This will allow for seamless service delivery from the customer’s perspective across </w:t>
      </w:r>
      <w:r w:rsidR="007572FF" w:rsidRPr="008304D2">
        <w:rPr>
          <w:rFonts w:ascii="Arial" w:hAnsi="Arial" w:cs="Arial"/>
          <w:color w:val="auto"/>
          <w:sz w:val="22"/>
          <w:szCs w:val="22"/>
        </w:rPr>
        <w:t>adult</w:t>
      </w:r>
      <w:r w:rsidRPr="008304D2">
        <w:rPr>
          <w:rFonts w:ascii="Arial" w:hAnsi="Arial" w:cs="Arial"/>
          <w:color w:val="auto"/>
          <w:sz w:val="22"/>
          <w:szCs w:val="22"/>
        </w:rPr>
        <w:t xml:space="preserve">, </w:t>
      </w:r>
      <w:r w:rsidR="007572FF" w:rsidRPr="008304D2">
        <w:rPr>
          <w:rFonts w:ascii="Arial" w:hAnsi="Arial" w:cs="Arial"/>
          <w:color w:val="auto"/>
          <w:sz w:val="22"/>
          <w:szCs w:val="22"/>
        </w:rPr>
        <w:t>dislocated worker</w:t>
      </w:r>
      <w:r w:rsidRPr="008304D2">
        <w:rPr>
          <w:rFonts w:ascii="Arial" w:hAnsi="Arial" w:cs="Arial"/>
          <w:color w:val="auto"/>
          <w:sz w:val="22"/>
          <w:szCs w:val="22"/>
        </w:rPr>
        <w:t xml:space="preserve">, </w:t>
      </w:r>
      <w:r w:rsidR="007572FF" w:rsidRPr="008304D2">
        <w:rPr>
          <w:rFonts w:ascii="Arial" w:hAnsi="Arial" w:cs="Arial"/>
          <w:color w:val="auto"/>
          <w:sz w:val="22"/>
          <w:szCs w:val="22"/>
        </w:rPr>
        <w:t>youth</w:t>
      </w:r>
      <w:r w:rsidRPr="008304D2">
        <w:rPr>
          <w:rFonts w:ascii="Arial" w:hAnsi="Arial" w:cs="Arial"/>
          <w:color w:val="auto"/>
          <w:sz w:val="22"/>
          <w:szCs w:val="22"/>
        </w:rPr>
        <w:t>, Wagner-</w:t>
      </w:r>
      <w:proofErr w:type="spellStart"/>
      <w:r w:rsidRPr="008304D2">
        <w:rPr>
          <w:rFonts w:ascii="Arial" w:hAnsi="Arial" w:cs="Arial"/>
          <w:color w:val="auto"/>
          <w:sz w:val="22"/>
          <w:szCs w:val="22"/>
        </w:rPr>
        <w:t>Peyser</w:t>
      </w:r>
      <w:proofErr w:type="spellEnd"/>
      <w:r w:rsidRPr="008304D2">
        <w:rPr>
          <w:rFonts w:ascii="Arial" w:hAnsi="Arial" w:cs="Arial"/>
          <w:color w:val="auto"/>
          <w:sz w:val="22"/>
          <w:szCs w:val="22"/>
        </w:rPr>
        <w:t>, and Vocational Rehab</w:t>
      </w:r>
      <w:r w:rsidR="00C80881" w:rsidRPr="008304D2">
        <w:rPr>
          <w:rFonts w:ascii="Arial" w:hAnsi="Arial" w:cs="Arial"/>
          <w:color w:val="auto"/>
          <w:sz w:val="22"/>
          <w:szCs w:val="22"/>
        </w:rPr>
        <w:t>ilitation</w:t>
      </w:r>
      <w:r w:rsidRPr="008304D2">
        <w:rPr>
          <w:rFonts w:ascii="Arial" w:hAnsi="Arial" w:cs="Arial"/>
          <w:color w:val="auto"/>
          <w:sz w:val="22"/>
          <w:szCs w:val="22"/>
        </w:rPr>
        <w:t xml:space="preserve"> programs. Populations with barriers to employment will </w:t>
      </w:r>
      <w:r w:rsidR="00C02A0A" w:rsidRPr="008304D2">
        <w:rPr>
          <w:rFonts w:ascii="Arial" w:hAnsi="Arial" w:cs="Arial"/>
          <w:color w:val="auto"/>
          <w:sz w:val="22"/>
          <w:szCs w:val="22"/>
        </w:rPr>
        <w:t>receive</w:t>
      </w:r>
      <w:r w:rsidRPr="008304D2">
        <w:rPr>
          <w:rFonts w:ascii="Arial" w:hAnsi="Arial" w:cs="Arial"/>
          <w:color w:val="auto"/>
          <w:sz w:val="22"/>
          <w:szCs w:val="22"/>
        </w:rPr>
        <w:t xml:space="preserve"> dedicated services to meet their specific needs</w:t>
      </w:r>
      <w:r w:rsidR="00C02A0A" w:rsidRPr="008304D2">
        <w:rPr>
          <w:rFonts w:ascii="Arial" w:hAnsi="Arial" w:cs="Arial"/>
          <w:color w:val="auto"/>
          <w:sz w:val="22"/>
          <w:szCs w:val="22"/>
        </w:rPr>
        <w:t xml:space="preserve">, by </w:t>
      </w:r>
      <w:r w:rsidR="00D70AC2" w:rsidRPr="008304D2">
        <w:rPr>
          <w:rFonts w:ascii="Arial" w:hAnsi="Arial" w:cs="Arial"/>
          <w:color w:val="auto"/>
          <w:sz w:val="22"/>
          <w:szCs w:val="22"/>
        </w:rPr>
        <w:t>leverag</w:t>
      </w:r>
      <w:r w:rsidR="00C02A0A" w:rsidRPr="008304D2">
        <w:rPr>
          <w:rFonts w:ascii="Arial" w:hAnsi="Arial" w:cs="Arial"/>
          <w:color w:val="auto"/>
          <w:sz w:val="22"/>
          <w:szCs w:val="22"/>
        </w:rPr>
        <w:t>ing</w:t>
      </w:r>
      <w:r w:rsidR="00D70AC2" w:rsidRPr="008304D2">
        <w:rPr>
          <w:rFonts w:ascii="Arial" w:hAnsi="Arial" w:cs="Arial"/>
          <w:color w:val="auto"/>
          <w:sz w:val="22"/>
          <w:szCs w:val="22"/>
        </w:rPr>
        <w:t xml:space="preserve"> referrals to other agencies</w:t>
      </w:r>
      <w:r w:rsidR="00C02A0A" w:rsidRPr="008304D2">
        <w:rPr>
          <w:rFonts w:ascii="Arial" w:hAnsi="Arial" w:cs="Arial"/>
          <w:color w:val="auto"/>
          <w:sz w:val="22"/>
          <w:szCs w:val="22"/>
        </w:rPr>
        <w:t>.</w:t>
      </w:r>
      <w:r w:rsidR="00D70AC2" w:rsidRPr="008304D2">
        <w:rPr>
          <w:rFonts w:ascii="Arial" w:hAnsi="Arial" w:cs="Arial"/>
          <w:color w:val="auto"/>
          <w:sz w:val="22"/>
          <w:szCs w:val="22"/>
        </w:rPr>
        <w:t xml:space="preserve"> </w:t>
      </w:r>
      <w:r w:rsidR="002214E0" w:rsidRPr="008304D2">
        <w:rPr>
          <w:rFonts w:ascii="Arial" w:hAnsi="Arial" w:cs="Arial"/>
          <w:color w:val="auto"/>
          <w:sz w:val="22"/>
          <w:szCs w:val="22"/>
        </w:rPr>
        <w:t xml:space="preserve">ACWDB will use the following </w:t>
      </w:r>
      <w:r w:rsidR="00B450C5" w:rsidRPr="008304D2">
        <w:rPr>
          <w:rFonts w:ascii="Arial" w:hAnsi="Arial" w:cs="Arial"/>
          <w:color w:val="auto"/>
          <w:sz w:val="22"/>
          <w:szCs w:val="22"/>
        </w:rPr>
        <w:t>innovations to expand access to services, especially for those with barriers to employment</w:t>
      </w:r>
      <w:r w:rsidR="002214E0" w:rsidRPr="008304D2">
        <w:rPr>
          <w:rFonts w:ascii="Arial" w:hAnsi="Arial" w:cs="Arial"/>
          <w:color w:val="auto"/>
          <w:sz w:val="22"/>
          <w:szCs w:val="22"/>
        </w:rPr>
        <w:t>:</w:t>
      </w:r>
    </w:p>
    <w:p w14:paraId="70E5C876" w14:textId="63A39552" w:rsidR="00A14D55" w:rsidRPr="008304D2" w:rsidRDefault="00A14D55">
      <w:pPr>
        <w:pStyle w:val="Default"/>
        <w:tabs>
          <w:tab w:val="left" w:pos="630"/>
        </w:tabs>
        <w:jc w:val="both"/>
        <w:rPr>
          <w:rFonts w:ascii="Arial" w:hAnsi="Arial" w:cs="Arial"/>
          <w:color w:val="auto"/>
          <w:sz w:val="22"/>
          <w:szCs w:val="22"/>
        </w:rPr>
      </w:pPr>
    </w:p>
    <w:p w14:paraId="43139EA7" w14:textId="2033D88C" w:rsidR="002214E0" w:rsidRPr="008304D2" w:rsidRDefault="002214E0">
      <w:pPr>
        <w:pStyle w:val="Default"/>
        <w:tabs>
          <w:tab w:val="left" w:pos="630"/>
        </w:tabs>
        <w:jc w:val="both"/>
        <w:rPr>
          <w:rFonts w:ascii="Arial" w:hAnsi="Arial" w:cs="Arial"/>
          <w:color w:val="auto"/>
          <w:sz w:val="22"/>
          <w:szCs w:val="22"/>
        </w:rPr>
      </w:pPr>
      <w:r w:rsidRPr="008304D2">
        <w:rPr>
          <w:rFonts w:ascii="Arial" w:eastAsia="Calibri" w:hAnsi="Arial" w:cs="Arial"/>
          <w:i/>
          <w:color w:val="auto"/>
          <w:sz w:val="22"/>
          <w:szCs w:val="22"/>
          <w:u w:val="single"/>
        </w:rPr>
        <w:t>Partnerships to Increase Physical and Programmatic Access</w:t>
      </w:r>
      <w:r w:rsidR="0051088A" w:rsidRPr="008304D2">
        <w:rPr>
          <w:rFonts w:ascii="Arial" w:eastAsia="Calibri" w:hAnsi="Arial" w:cs="Arial"/>
          <w:i/>
          <w:color w:val="auto"/>
          <w:sz w:val="22"/>
          <w:szCs w:val="22"/>
        </w:rPr>
        <w:t>:</w:t>
      </w:r>
      <w:r w:rsidR="0058039E" w:rsidRPr="008304D2">
        <w:rPr>
          <w:rFonts w:ascii="Arial" w:eastAsia="Calibri" w:hAnsi="Arial" w:cs="Arial"/>
          <w:b/>
          <w:color w:val="auto"/>
          <w:sz w:val="22"/>
          <w:szCs w:val="22"/>
        </w:rPr>
        <w:t xml:space="preserve"> </w:t>
      </w:r>
      <w:r w:rsidRPr="008304D2">
        <w:rPr>
          <w:rFonts w:ascii="Arial" w:hAnsi="Arial" w:cs="Arial"/>
          <w:color w:val="auto"/>
          <w:sz w:val="22"/>
          <w:szCs w:val="22"/>
        </w:rPr>
        <w:t>ACWDB will continue to work with partners in the community to develop innovative programs and services that address the unique challenges of those with barriers to employment</w:t>
      </w:r>
      <w:r w:rsidR="0011203D" w:rsidRPr="008304D2">
        <w:rPr>
          <w:rFonts w:ascii="Arial" w:hAnsi="Arial" w:cs="Arial"/>
          <w:color w:val="auto"/>
          <w:sz w:val="22"/>
          <w:szCs w:val="22"/>
        </w:rPr>
        <w:t>.</w:t>
      </w:r>
      <w:r w:rsidR="003D7243" w:rsidRPr="008304D2">
        <w:rPr>
          <w:rFonts w:ascii="Arial" w:hAnsi="Arial" w:cs="Arial"/>
          <w:color w:val="auto"/>
          <w:sz w:val="22"/>
          <w:szCs w:val="22"/>
        </w:rPr>
        <w:t xml:space="preserve"> </w:t>
      </w:r>
      <w:r w:rsidR="00D70AC2" w:rsidRPr="008304D2">
        <w:rPr>
          <w:rFonts w:ascii="Arial" w:hAnsi="Arial" w:cs="Arial"/>
          <w:color w:val="auto"/>
          <w:sz w:val="22"/>
          <w:szCs w:val="22"/>
        </w:rPr>
        <w:t>At a recent ACWDB retreat, board members</w:t>
      </w:r>
      <w:r w:rsidR="0011203D" w:rsidRPr="008304D2">
        <w:rPr>
          <w:rFonts w:ascii="Arial" w:hAnsi="Arial" w:cs="Arial"/>
          <w:color w:val="auto"/>
          <w:sz w:val="22"/>
          <w:szCs w:val="22"/>
        </w:rPr>
        <w:t xml:space="preserve"> </w:t>
      </w:r>
      <w:r w:rsidRPr="008304D2">
        <w:rPr>
          <w:rFonts w:ascii="Arial" w:hAnsi="Arial" w:cs="Arial"/>
          <w:color w:val="auto"/>
          <w:sz w:val="22"/>
          <w:szCs w:val="22"/>
        </w:rPr>
        <w:t>committed to exploring and expanding access to employment opportunities for individuals with disabilities</w:t>
      </w:r>
      <w:r w:rsidR="0011203D" w:rsidRPr="008304D2">
        <w:rPr>
          <w:rFonts w:ascii="Arial" w:hAnsi="Arial" w:cs="Arial"/>
          <w:color w:val="auto"/>
          <w:sz w:val="22"/>
          <w:szCs w:val="22"/>
        </w:rPr>
        <w:t xml:space="preserve">. </w:t>
      </w:r>
      <w:r w:rsidR="007572FF" w:rsidRPr="008304D2">
        <w:rPr>
          <w:rFonts w:ascii="Arial" w:hAnsi="Arial" w:cs="Arial"/>
          <w:color w:val="auto"/>
          <w:sz w:val="22"/>
          <w:szCs w:val="22"/>
        </w:rPr>
        <w:t>ACWDB noted that t</w:t>
      </w:r>
      <w:r w:rsidR="0011203D" w:rsidRPr="008304D2">
        <w:rPr>
          <w:rFonts w:ascii="Arial" w:hAnsi="Arial" w:cs="Arial"/>
          <w:color w:val="auto"/>
          <w:sz w:val="22"/>
          <w:szCs w:val="22"/>
        </w:rPr>
        <w:t xml:space="preserve">he East Bay Innovations Partnership dedicates its efforts to integrating individuals with disabilities into the workforce and </w:t>
      </w:r>
      <w:r w:rsidR="00D70AC2" w:rsidRPr="008304D2">
        <w:rPr>
          <w:rFonts w:ascii="Arial" w:hAnsi="Arial" w:cs="Arial"/>
          <w:color w:val="auto"/>
          <w:sz w:val="22"/>
          <w:szCs w:val="22"/>
        </w:rPr>
        <w:t>addresses</w:t>
      </w:r>
      <w:r w:rsidR="0011203D" w:rsidRPr="008304D2">
        <w:rPr>
          <w:rFonts w:ascii="Arial" w:hAnsi="Arial" w:cs="Arial"/>
          <w:color w:val="auto"/>
          <w:sz w:val="22"/>
          <w:szCs w:val="22"/>
        </w:rPr>
        <w:t xml:space="preserve"> wage and capacity building for workers.</w:t>
      </w:r>
      <w:r w:rsidR="003D7243" w:rsidRPr="008304D2">
        <w:rPr>
          <w:rFonts w:ascii="Arial" w:hAnsi="Arial" w:cs="Arial"/>
          <w:color w:val="auto"/>
          <w:sz w:val="22"/>
          <w:szCs w:val="22"/>
        </w:rPr>
        <w:t xml:space="preserve"> </w:t>
      </w:r>
      <w:r w:rsidR="0011203D" w:rsidRPr="008304D2">
        <w:rPr>
          <w:rFonts w:ascii="Arial" w:hAnsi="Arial" w:cs="Arial"/>
          <w:color w:val="auto"/>
          <w:sz w:val="22"/>
          <w:szCs w:val="22"/>
        </w:rPr>
        <w:t xml:space="preserve">ACWDB has provided resources in a </w:t>
      </w:r>
      <w:r w:rsidR="00D70AC2" w:rsidRPr="008304D2">
        <w:rPr>
          <w:rFonts w:ascii="Arial" w:hAnsi="Arial" w:cs="Arial"/>
          <w:color w:val="auto"/>
          <w:sz w:val="22"/>
          <w:szCs w:val="22"/>
        </w:rPr>
        <w:t>“</w:t>
      </w:r>
      <w:r w:rsidR="0011203D" w:rsidRPr="008304D2">
        <w:rPr>
          <w:rFonts w:ascii="Arial" w:hAnsi="Arial" w:cs="Arial"/>
          <w:color w:val="auto"/>
          <w:sz w:val="22"/>
          <w:szCs w:val="22"/>
        </w:rPr>
        <w:t>Train the Trainer</w:t>
      </w:r>
      <w:r w:rsidR="00D70AC2" w:rsidRPr="008304D2">
        <w:rPr>
          <w:rFonts w:ascii="Arial" w:hAnsi="Arial" w:cs="Arial"/>
          <w:color w:val="auto"/>
          <w:sz w:val="22"/>
          <w:szCs w:val="22"/>
        </w:rPr>
        <w:t>”</w:t>
      </w:r>
      <w:r w:rsidR="00E36304" w:rsidRPr="008304D2">
        <w:rPr>
          <w:rFonts w:ascii="Arial" w:hAnsi="Arial" w:cs="Arial"/>
          <w:color w:val="auto"/>
          <w:sz w:val="22"/>
          <w:szCs w:val="22"/>
        </w:rPr>
        <w:t xml:space="preserve"> </w:t>
      </w:r>
      <w:r w:rsidR="0011203D" w:rsidRPr="008304D2">
        <w:rPr>
          <w:rFonts w:ascii="Arial" w:hAnsi="Arial" w:cs="Arial"/>
          <w:color w:val="auto"/>
          <w:sz w:val="22"/>
          <w:szCs w:val="22"/>
        </w:rPr>
        <w:t>program designed to support workers to more effectively work with individuals with disabilities.</w:t>
      </w:r>
      <w:r w:rsidR="003D7243" w:rsidRPr="008304D2">
        <w:rPr>
          <w:rFonts w:ascii="Arial" w:hAnsi="Arial" w:cs="Arial"/>
          <w:color w:val="auto"/>
          <w:sz w:val="22"/>
          <w:szCs w:val="22"/>
        </w:rPr>
        <w:t xml:space="preserve"> </w:t>
      </w:r>
      <w:r w:rsidR="00D70AC2" w:rsidRPr="008304D2">
        <w:rPr>
          <w:rFonts w:ascii="Arial" w:hAnsi="Arial" w:cs="Arial"/>
          <w:color w:val="auto"/>
          <w:sz w:val="22"/>
          <w:szCs w:val="22"/>
        </w:rPr>
        <w:t>ACWDB s</w:t>
      </w:r>
      <w:r w:rsidR="0011203D" w:rsidRPr="008304D2">
        <w:rPr>
          <w:rFonts w:ascii="Arial" w:hAnsi="Arial" w:cs="Arial"/>
          <w:color w:val="auto"/>
          <w:sz w:val="22"/>
          <w:szCs w:val="22"/>
        </w:rPr>
        <w:t>taff also participate</w:t>
      </w:r>
      <w:r w:rsidR="00744E76" w:rsidRPr="008304D2">
        <w:rPr>
          <w:rFonts w:ascii="Arial" w:hAnsi="Arial" w:cs="Arial"/>
          <w:color w:val="auto"/>
          <w:sz w:val="22"/>
          <w:szCs w:val="22"/>
        </w:rPr>
        <w:t>s</w:t>
      </w:r>
      <w:r w:rsidR="0011203D" w:rsidRPr="008304D2">
        <w:rPr>
          <w:rFonts w:ascii="Arial" w:hAnsi="Arial" w:cs="Arial"/>
          <w:color w:val="auto"/>
          <w:sz w:val="22"/>
          <w:szCs w:val="22"/>
        </w:rPr>
        <w:t xml:space="preserve"> on the Disability Task Force </w:t>
      </w:r>
      <w:r w:rsidR="00D70AC2" w:rsidRPr="008304D2">
        <w:rPr>
          <w:rFonts w:ascii="Arial" w:hAnsi="Arial" w:cs="Arial"/>
          <w:color w:val="auto"/>
          <w:sz w:val="22"/>
          <w:szCs w:val="22"/>
        </w:rPr>
        <w:t xml:space="preserve">in partnership with the Alameda County Public Health Department </w:t>
      </w:r>
      <w:r w:rsidR="0011203D" w:rsidRPr="008304D2">
        <w:rPr>
          <w:rFonts w:ascii="Arial" w:hAnsi="Arial" w:cs="Arial"/>
          <w:color w:val="auto"/>
          <w:sz w:val="22"/>
          <w:szCs w:val="22"/>
        </w:rPr>
        <w:t xml:space="preserve">and are working with the Adult School to develop opportunities to transition adults with disabilities from training and education to employment. </w:t>
      </w:r>
      <w:r w:rsidRPr="008304D2">
        <w:rPr>
          <w:rFonts w:ascii="Arial" w:eastAsia="Calibri" w:hAnsi="Arial" w:cs="Arial"/>
          <w:color w:val="auto"/>
          <w:sz w:val="22"/>
          <w:szCs w:val="22"/>
        </w:rPr>
        <w:t xml:space="preserve">ACWDB </w:t>
      </w:r>
      <w:r w:rsidR="00F47AC2" w:rsidRPr="008304D2">
        <w:rPr>
          <w:rFonts w:ascii="Arial" w:eastAsia="Calibri" w:hAnsi="Arial" w:cs="Arial"/>
          <w:color w:val="auto"/>
          <w:sz w:val="22"/>
          <w:szCs w:val="22"/>
        </w:rPr>
        <w:t>is expanding</w:t>
      </w:r>
      <w:r w:rsidRPr="008304D2">
        <w:rPr>
          <w:rFonts w:ascii="Arial" w:eastAsia="Calibri" w:hAnsi="Arial" w:cs="Arial"/>
          <w:color w:val="auto"/>
          <w:sz w:val="22"/>
          <w:szCs w:val="22"/>
        </w:rPr>
        <w:t xml:space="preserve"> access to services in remote areas through partnerships</w:t>
      </w:r>
      <w:r w:rsidR="00F47AC2" w:rsidRPr="008304D2">
        <w:rPr>
          <w:rFonts w:ascii="Arial" w:eastAsia="Calibri" w:hAnsi="Arial" w:cs="Arial"/>
          <w:color w:val="auto"/>
          <w:sz w:val="22"/>
          <w:szCs w:val="22"/>
        </w:rPr>
        <w:t xml:space="preserve"> </w:t>
      </w:r>
      <w:r w:rsidRPr="008304D2">
        <w:rPr>
          <w:rFonts w:ascii="Arial" w:eastAsia="Calibri" w:hAnsi="Arial" w:cs="Arial"/>
          <w:color w:val="auto"/>
          <w:sz w:val="22"/>
          <w:szCs w:val="22"/>
        </w:rPr>
        <w:t>with local transit authorities to provide discounted transit options or vouchers to jobseekers to allow them to travel to AJCCs. Other strategies include partnerships with local libraries, K-12 schools, and other supportive service providers to use their facilities as access points to AJCC services.</w:t>
      </w:r>
      <w:r w:rsidR="002518A1" w:rsidRPr="008304D2">
        <w:rPr>
          <w:rFonts w:ascii="Arial" w:eastAsia="Calibri" w:hAnsi="Arial" w:cs="Arial"/>
          <w:color w:val="auto"/>
          <w:sz w:val="22"/>
          <w:szCs w:val="22"/>
        </w:rPr>
        <w:t xml:space="preserve"> </w:t>
      </w:r>
      <w:r w:rsidR="00A71347" w:rsidRPr="008304D2">
        <w:rPr>
          <w:rFonts w:ascii="Arial" w:eastAsia="Calibri" w:hAnsi="Arial" w:cs="Arial"/>
          <w:color w:val="auto"/>
          <w:sz w:val="22"/>
          <w:szCs w:val="22"/>
        </w:rPr>
        <w:t xml:space="preserve">Other strategies and plans will be discussed and put in place on an ongoing basis to address the needs of </w:t>
      </w:r>
      <w:r w:rsidR="001B074E" w:rsidRPr="008304D2">
        <w:rPr>
          <w:rFonts w:ascii="Arial" w:eastAsia="Calibri" w:hAnsi="Arial" w:cs="Arial"/>
          <w:color w:val="auto"/>
          <w:sz w:val="22"/>
          <w:szCs w:val="22"/>
        </w:rPr>
        <w:t xml:space="preserve">WIOA </w:t>
      </w:r>
      <w:r w:rsidR="00A71347" w:rsidRPr="008304D2">
        <w:rPr>
          <w:rFonts w:ascii="Arial" w:eastAsia="Calibri" w:hAnsi="Arial" w:cs="Arial"/>
          <w:color w:val="auto"/>
          <w:sz w:val="22"/>
          <w:szCs w:val="22"/>
        </w:rPr>
        <w:t xml:space="preserve">target groups: the formerly incarcerated, older adults, Veterans, </w:t>
      </w:r>
      <w:r w:rsidR="00744E76" w:rsidRPr="008304D2">
        <w:rPr>
          <w:rFonts w:ascii="Arial" w:eastAsia="Calibri" w:hAnsi="Arial" w:cs="Arial"/>
          <w:color w:val="auto"/>
          <w:sz w:val="22"/>
          <w:szCs w:val="22"/>
        </w:rPr>
        <w:t xml:space="preserve">foster youth, English Language Learners (ELL), single parents, migrant and seasonal workers, homeless individuals and the long-term unemployed. </w:t>
      </w:r>
    </w:p>
    <w:p w14:paraId="1E2FE669" w14:textId="77777777" w:rsidR="002214E0" w:rsidRPr="008304D2" w:rsidRDefault="002214E0">
      <w:pPr>
        <w:tabs>
          <w:tab w:val="left" w:pos="630"/>
        </w:tabs>
        <w:spacing w:after="0" w:line="240" w:lineRule="auto"/>
        <w:jc w:val="both"/>
        <w:rPr>
          <w:rFonts w:cs="Arial"/>
          <w:b/>
          <w:sz w:val="22"/>
        </w:rPr>
      </w:pPr>
    </w:p>
    <w:p w14:paraId="41D18C19" w14:textId="609A4B41" w:rsidR="00B450C5" w:rsidRPr="008304D2" w:rsidRDefault="00CF1D0E">
      <w:pPr>
        <w:tabs>
          <w:tab w:val="left" w:pos="630"/>
        </w:tabs>
        <w:spacing w:after="0" w:line="240" w:lineRule="auto"/>
        <w:jc w:val="both"/>
        <w:rPr>
          <w:rFonts w:cs="Arial"/>
          <w:sz w:val="22"/>
        </w:rPr>
      </w:pPr>
      <w:r w:rsidRPr="008304D2">
        <w:rPr>
          <w:rFonts w:cs="Arial"/>
          <w:i/>
          <w:sz w:val="22"/>
          <w:u w:val="single"/>
        </w:rPr>
        <w:t xml:space="preserve">Employer Engagement through </w:t>
      </w:r>
      <w:r w:rsidR="00B450C5" w:rsidRPr="008304D2">
        <w:rPr>
          <w:rFonts w:cs="Arial"/>
          <w:i/>
          <w:sz w:val="22"/>
          <w:u w:val="single"/>
        </w:rPr>
        <w:t>Marketing to Expand Knowledge of Services</w:t>
      </w:r>
      <w:r w:rsidR="0051088A" w:rsidRPr="008304D2">
        <w:rPr>
          <w:rFonts w:eastAsia="Calibri" w:cs="Arial"/>
          <w:i/>
          <w:sz w:val="22"/>
        </w:rPr>
        <w:t>:</w:t>
      </w:r>
      <w:r w:rsidR="0051088A" w:rsidRPr="008304D2">
        <w:rPr>
          <w:rFonts w:eastAsia="Calibri" w:cs="Arial"/>
          <w:b/>
          <w:sz w:val="22"/>
        </w:rPr>
        <w:t xml:space="preserve"> </w:t>
      </w:r>
      <w:r w:rsidR="00B450C5" w:rsidRPr="008304D2">
        <w:rPr>
          <w:rFonts w:cs="Arial"/>
          <w:sz w:val="22"/>
        </w:rPr>
        <w:t xml:space="preserve">ACWDB </w:t>
      </w:r>
      <w:r w:rsidR="0058039E" w:rsidRPr="008304D2">
        <w:rPr>
          <w:rFonts w:cs="Arial"/>
          <w:sz w:val="22"/>
        </w:rPr>
        <w:t xml:space="preserve">is </w:t>
      </w:r>
      <w:r w:rsidR="007572FF" w:rsidRPr="008304D2">
        <w:rPr>
          <w:rFonts w:cs="Arial"/>
          <w:sz w:val="22"/>
        </w:rPr>
        <w:t>developing</w:t>
      </w:r>
      <w:r w:rsidR="0058039E" w:rsidRPr="008304D2">
        <w:rPr>
          <w:rFonts w:cs="Arial"/>
          <w:sz w:val="22"/>
        </w:rPr>
        <w:t xml:space="preserve"> marketing </w:t>
      </w:r>
      <w:r w:rsidR="007572FF" w:rsidRPr="008304D2">
        <w:rPr>
          <w:rFonts w:cs="Arial"/>
          <w:sz w:val="22"/>
        </w:rPr>
        <w:t xml:space="preserve">materials </w:t>
      </w:r>
      <w:r w:rsidR="00B450C5" w:rsidRPr="008304D2">
        <w:rPr>
          <w:rFonts w:cs="Arial"/>
          <w:sz w:val="22"/>
        </w:rPr>
        <w:t xml:space="preserve">to </w:t>
      </w:r>
      <w:r w:rsidR="007572FF" w:rsidRPr="008304D2">
        <w:rPr>
          <w:rFonts w:cs="Arial"/>
          <w:sz w:val="22"/>
        </w:rPr>
        <w:t xml:space="preserve">refine its brand and </w:t>
      </w:r>
      <w:r w:rsidR="00B450C5" w:rsidRPr="008304D2">
        <w:rPr>
          <w:rFonts w:cs="Arial"/>
          <w:sz w:val="22"/>
        </w:rPr>
        <w:t xml:space="preserve">expand awareness of the workforce </w:t>
      </w:r>
      <w:r w:rsidR="00180B9E" w:rsidRPr="008304D2">
        <w:rPr>
          <w:rFonts w:cs="Arial"/>
          <w:sz w:val="22"/>
        </w:rPr>
        <w:t xml:space="preserve">development </w:t>
      </w:r>
      <w:r w:rsidR="00B450C5" w:rsidRPr="008304D2">
        <w:rPr>
          <w:rFonts w:cs="Arial"/>
          <w:sz w:val="22"/>
        </w:rPr>
        <w:t>system</w:t>
      </w:r>
      <w:r w:rsidR="007572FF" w:rsidRPr="008304D2">
        <w:rPr>
          <w:rFonts w:cs="Arial"/>
          <w:sz w:val="22"/>
        </w:rPr>
        <w:t xml:space="preserve"> to</w:t>
      </w:r>
      <w:r w:rsidR="00B450C5" w:rsidRPr="008304D2">
        <w:rPr>
          <w:rFonts w:cs="Arial"/>
          <w:sz w:val="22"/>
        </w:rPr>
        <w:t xml:space="preserve"> the public.</w:t>
      </w:r>
      <w:r w:rsidR="0058039E" w:rsidRPr="008304D2">
        <w:rPr>
          <w:rFonts w:cs="Arial"/>
          <w:b/>
          <w:sz w:val="22"/>
        </w:rPr>
        <w:t xml:space="preserve"> </w:t>
      </w:r>
      <w:r w:rsidR="00567F92" w:rsidRPr="008304D2">
        <w:rPr>
          <w:rFonts w:cs="Arial"/>
          <w:sz w:val="22"/>
        </w:rPr>
        <w:t xml:space="preserve">AJCC </w:t>
      </w:r>
      <w:r w:rsidR="007572FF" w:rsidRPr="008304D2">
        <w:rPr>
          <w:rFonts w:cs="Arial"/>
          <w:sz w:val="22"/>
        </w:rPr>
        <w:t xml:space="preserve">partners </w:t>
      </w:r>
      <w:r w:rsidR="00567F92" w:rsidRPr="008304D2">
        <w:rPr>
          <w:rFonts w:cs="Arial"/>
          <w:sz w:val="22"/>
        </w:rPr>
        <w:t xml:space="preserve">have agreed to a collaborative marketing strategy to inform employers, </w:t>
      </w:r>
      <w:r w:rsidR="00D324A6" w:rsidRPr="008304D2">
        <w:rPr>
          <w:rFonts w:cs="Arial"/>
          <w:sz w:val="22"/>
        </w:rPr>
        <w:t>jobseeker</w:t>
      </w:r>
      <w:r w:rsidR="00567F92" w:rsidRPr="008304D2">
        <w:rPr>
          <w:rFonts w:cs="Arial"/>
          <w:sz w:val="22"/>
        </w:rPr>
        <w:t xml:space="preserve">s, incumbent workers, and the community about the services and resources available through the AJCC </w:t>
      </w:r>
      <w:r w:rsidR="0058039E" w:rsidRPr="008304D2">
        <w:rPr>
          <w:rFonts w:cs="Arial"/>
          <w:sz w:val="22"/>
        </w:rPr>
        <w:t xml:space="preserve">and </w:t>
      </w:r>
      <w:r w:rsidR="00567F92" w:rsidRPr="008304D2">
        <w:rPr>
          <w:rFonts w:cs="Arial"/>
          <w:sz w:val="22"/>
        </w:rPr>
        <w:t xml:space="preserve">EASTBAY </w:t>
      </w:r>
      <w:r w:rsidR="00567F92" w:rsidRPr="008304D2">
        <w:rPr>
          <w:rFonts w:cs="Arial"/>
          <w:i/>
          <w:sz w:val="22"/>
        </w:rPr>
        <w:t>Works</w:t>
      </w:r>
      <w:r w:rsidR="00567F92" w:rsidRPr="008304D2">
        <w:rPr>
          <w:rFonts w:cs="Arial"/>
          <w:sz w:val="22"/>
        </w:rPr>
        <w:t xml:space="preserve"> regional partnership.</w:t>
      </w:r>
      <w:r w:rsidR="0011203D" w:rsidRPr="008304D2">
        <w:rPr>
          <w:rFonts w:cs="Arial"/>
          <w:sz w:val="22"/>
        </w:rPr>
        <w:t xml:space="preserve"> </w:t>
      </w:r>
      <w:r w:rsidRPr="008304D2">
        <w:rPr>
          <w:rFonts w:cs="Arial"/>
          <w:sz w:val="22"/>
        </w:rPr>
        <w:t>Other s</w:t>
      </w:r>
      <w:r w:rsidR="0011203D" w:rsidRPr="008304D2">
        <w:rPr>
          <w:rFonts w:cs="Arial"/>
          <w:sz w:val="22"/>
        </w:rPr>
        <w:t xml:space="preserve">trategies include connecting with small business, developing value-added </w:t>
      </w:r>
      <w:r w:rsidR="0058039E" w:rsidRPr="008304D2">
        <w:rPr>
          <w:rFonts w:cs="Arial"/>
          <w:sz w:val="22"/>
        </w:rPr>
        <w:t xml:space="preserve">employer </w:t>
      </w:r>
      <w:r w:rsidR="0011203D" w:rsidRPr="008304D2">
        <w:rPr>
          <w:rFonts w:cs="Arial"/>
          <w:sz w:val="22"/>
        </w:rPr>
        <w:t>services</w:t>
      </w:r>
      <w:r w:rsidR="007572FF" w:rsidRPr="008304D2">
        <w:rPr>
          <w:rFonts w:cs="Arial"/>
          <w:sz w:val="22"/>
        </w:rPr>
        <w:t>,</w:t>
      </w:r>
      <w:r w:rsidR="0011203D" w:rsidRPr="008304D2">
        <w:rPr>
          <w:rFonts w:cs="Arial"/>
          <w:sz w:val="22"/>
        </w:rPr>
        <w:t xml:space="preserve"> and </w:t>
      </w:r>
      <w:r w:rsidR="007572FF" w:rsidRPr="008304D2">
        <w:rPr>
          <w:rFonts w:cs="Arial"/>
          <w:sz w:val="22"/>
        </w:rPr>
        <w:t xml:space="preserve">creating </w:t>
      </w:r>
      <w:r w:rsidR="0011203D" w:rsidRPr="008304D2">
        <w:rPr>
          <w:rFonts w:cs="Arial"/>
          <w:sz w:val="22"/>
        </w:rPr>
        <w:t>a marketing campaign for employer services.</w:t>
      </w:r>
      <w:r w:rsidR="003D7243" w:rsidRPr="008304D2">
        <w:rPr>
          <w:rFonts w:cs="Arial"/>
          <w:sz w:val="22"/>
        </w:rPr>
        <w:t xml:space="preserve"> </w:t>
      </w:r>
      <w:r w:rsidR="001B074E" w:rsidRPr="008304D2">
        <w:rPr>
          <w:rFonts w:cs="Arial"/>
          <w:sz w:val="22"/>
        </w:rPr>
        <w:t>Enhanced marketing efforts will serve both employers and jobseekers</w:t>
      </w:r>
      <w:r w:rsidR="00DF0A21" w:rsidRPr="008304D2">
        <w:rPr>
          <w:rFonts w:cs="Arial"/>
          <w:sz w:val="22"/>
        </w:rPr>
        <w:t>; employers can recruit talent from and network in the workforce development system, while jobseekers can be identified for employment opportunities with small and large companies in Alameda County.</w:t>
      </w:r>
    </w:p>
    <w:p w14:paraId="085CF1C3" w14:textId="77777777" w:rsidR="00B450C5" w:rsidRPr="008304D2" w:rsidRDefault="00B450C5">
      <w:pPr>
        <w:pStyle w:val="Default"/>
        <w:tabs>
          <w:tab w:val="left" w:pos="630"/>
        </w:tabs>
        <w:jc w:val="both"/>
        <w:rPr>
          <w:rFonts w:ascii="Arial" w:hAnsi="Arial" w:cs="Arial"/>
          <w:b/>
          <w:color w:val="auto"/>
          <w:sz w:val="22"/>
          <w:szCs w:val="22"/>
        </w:rPr>
      </w:pPr>
    </w:p>
    <w:p w14:paraId="02B19131" w14:textId="2FAF2369" w:rsidR="00A14D55" w:rsidRPr="008304D2" w:rsidRDefault="00B450C5">
      <w:pPr>
        <w:pStyle w:val="Default"/>
        <w:tabs>
          <w:tab w:val="left" w:pos="630"/>
        </w:tabs>
        <w:jc w:val="both"/>
        <w:rPr>
          <w:rFonts w:ascii="Arial" w:eastAsia="Calibri" w:hAnsi="Arial" w:cs="Arial"/>
          <w:color w:val="auto"/>
          <w:sz w:val="22"/>
          <w:szCs w:val="22"/>
        </w:rPr>
      </w:pPr>
      <w:r w:rsidRPr="008304D2">
        <w:rPr>
          <w:rFonts w:ascii="Arial" w:hAnsi="Arial" w:cs="Arial"/>
          <w:i/>
          <w:color w:val="auto"/>
          <w:sz w:val="22"/>
          <w:szCs w:val="22"/>
          <w:u w:val="single"/>
        </w:rPr>
        <w:t>Technology and Data Sharing Practices</w:t>
      </w:r>
      <w:r w:rsidR="0051088A" w:rsidRPr="008304D2">
        <w:rPr>
          <w:rFonts w:ascii="Arial" w:eastAsia="Calibri" w:hAnsi="Arial" w:cs="Arial"/>
          <w:i/>
          <w:color w:val="auto"/>
          <w:sz w:val="22"/>
          <w:szCs w:val="22"/>
        </w:rPr>
        <w:t>:</w:t>
      </w:r>
      <w:r w:rsidR="0051088A" w:rsidRPr="008304D2">
        <w:rPr>
          <w:rFonts w:ascii="Arial" w:eastAsia="Calibri" w:hAnsi="Arial" w:cs="Arial"/>
          <w:b/>
          <w:color w:val="auto"/>
          <w:sz w:val="22"/>
          <w:szCs w:val="22"/>
        </w:rPr>
        <w:t xml:space="preserve"> </w:t>
      </w:r>
      <w:r w:rsidR="007572FF" w:rsidRPr="008304D2">
        <w:rPr>
          <w:rFonts w:ascii="Arial" w:eastAsia="Calibri" w:hAnsi="Arial" w:cs="Arial"/>
          <w:color w:val="auto"/>
          <w:sz w:val="22"/>
          <w:szCs w:val="22"/>
        </w:rPr>
        <w:t xml:space="preserve">The core programs utilize </w:t>
      </w:r>
      <w:r w:rsidR="007572FF" w:rsidRPr="008304D2">
        <w:rPr>
          <w:rFonts w:ascii="Arial" w:hAnsi="Arial" w:cs="Arial"/>
          <w:color w:val="auto"/>
          <w:sz w:val="22"/>
          <w:szCs w:val="22"/>
        </w:rPr>
        <w:t>t</w:t>
      </w:r>
      <w:r w:rsidR="00A14D55" w:rsidRPr="008304D2">
        <w:rPr>
          <w:rFonts w:ascii="Arial" w:hAnsi="Arial" w:cs="Arial"/>
          <w:color w:val="auto"/>
          <w:sz w:val="22"/>
          <w:szCs w:val="22"/>
        </w:rPr>
        <w:t>echnology to expand access to employment</w:t>
      </w:r>
      <w:r w:rsidR="00A14D55" w:rsidRPr="008304D2">
        <w:rPr>
          <w:rFonts w:ascii="Arial" w:eastAsia="Calibri" w:hAnsi="Arial" w:cs="Arial"/>
          <w:color w:val="auto"/>
          <w:sz w:val="22"/>
          <w:szCs w:val="22"/>
        </w:rPr>
        <w:t>, training, education, and supportive services</w:t>
      </w:r>
      <w:r w:rsidR="0049174B" w:rsidRPr="008304D2">
        <w:rPr>
          <w:rFonts w:ascii="Arial" w:eastAsia="Calibri" w:hAnsi="Arial" w:cs="Arial"/>
          <w:color w:val="auto"/>
          <w:sz w:val="22"/>
          <w:szCs w:val="22"/>
        </w:rPr>
        <w:t xml:space="preserve"> beyond the use of the </w:t>
      </w:r>
      <w:proofErr w:type="spellStart"/>
      <w:r w:rsidR="00B574CA" w:rsidRPr="008304D2">
        <w:rPr>
          <w:rFonts w:ascii="Arial" w:eastAsia="Calibri" w:hAnsi="Arial" w:cs="Arial"/>
          <w:color w:val="auto"/>
          <w:sz w:val="22"/>
          <w:szCs w:val="22"/>
        </w:rPr>
        <w:t>CalJOBS</w:t>
      </w:r>
      <w:proofErr w:type="spellEnd"/>
      <w:r w:rsidR="00D85672" w:rsidRPr="008304D2">
        <w:rPr>
          <w:rFonts w:ascii="Arial" w:eastAsia="Calibri" w:hAnsi="Arial" w:cs="Arial"/>
          <w:color w:val="auto"/>
          <w:sz w:val="22"/>
          <w:szCs w:val="22"/>
        </w:rPr>
        <w:t xml:space="preserve"> system</w:t>
      </w:r>
      <w:r w:rsidR="0049174B" w:rsidRPr="008304D2">
        <w:rPr>
          <w:rFonts w:ascii="Arial" w:eastAsia="Calibri" w:hAnsi="Arial" w:cs="Arial"/>
          <w:color w:val="auto"/>
          <w:sz w:val="22"/>
          <w:szCs w:val="22"/>
        </w:rPr>
        <w:t>.</w:t>
      </w:r>
      <w:r w:rsidR="003D7243" w:rsidRPr="008304D2">
        <w:rPr>
          <w:rFonts w:ascii="Arial" w:eastAsia="Calibri" w:hAnsi="Arial" w:cs="Arial"/>
          <w:color w:val="auto"/>
          <w:sz w:val="22"/>
          <w:szCs w:val="22"/>
        </w:rPr>
        <w:t xml:space="preserve"> </w:t>
      </w:r>
      <w:r w:rsidR="00A14D55" w:rsidRPr="008304D2">
        <w:rPr>
          <w:rFonts w:ascii="Arial" w:hAnsi="Arial" w:cs="Arial"/>
          <w:color w:val="auto"/>
          <w:sz w:val="22"/>
          <w:szCs w:val="22"/>
        </w:rPr>
        <w:t xml:space="preserve">ACWDB is exploring </w:t>
      </w:r>
      <w:r w:rsidR="0049174B" w:rsidRPr="008304D2">
        <w:rPr>
          <w:rFonts w:ascii="Arial" w:hAnsi="Arial" w:cs="Arial"/>
          <w:color w:val="auto"/>
          <w:sz w:val="22"/>
          <w:szCs w:val="22"/>
        </w:rPr>
        <w:t>a variety of strategies</w:t>
      </w:r>
      <w:r w:rsidR="00A14D55" w:rsidRPr="008304D2">
        <w:rPr>
          <w:rFonts w:ascii="Arial" w:hAnsi="Arial" w:cs="Arial"/>
          <w:color w:val="auto"/>
          <w:sz w:val="22"/>
          <w:szCs w:val="22"/>
        </w:rPr>
        <w:t xml:space="preserve"> </w:t>
      </w:r>
      <w:r w:rsidR="0049174B" w:rsidRPr="008304D2">
        <w:rPr>
          <w:rFonts w:ascii="Arial" w:hAnsi="Arial" w:cs="Arial"/>
          <w:color w:val="auto"/>
          <w:sz w:val="22"/>
          <w:szCs w:val="22"/>
        </w:rPr>
        <w:t>to create</w:t>
      </w:r>
      <w:r w:rsidR="00A14D55" w:rsidRPr="008304D2">
        <w:rPr>
          <w:rFonts w:ascii="Arial" w:hAnsi="Arial" w:cs="Arial"/>
          <w:color w:val="auto"/>
          <w:sz w:val="22"/>
          <w:szCs w:val="22"/>
        </w:rPr>
        <w:t xml:space="preserve"> efficiencies in the workforce system</w:t>
      </w:r>
      <w:r w:rsidR="007572FF" w:rsidRPr="008304D2">
        <w:rPr>
          <w:rFonts w:ascii="Arial" w:hAnsi="Arial" w:cs="Arial"/>
          <w:color w:val="auto"/>
          <w:sz w:val="22"/>
          <w:szCs w:val="22"/>
        </w:rPr>
        <w:t>, including</w:t>
      </w:r>
      <w:r w:rsidR="00A14D55" w:rsidRPr="008304D2">
        <w:rPr>
          <w:rFonts w:ascii="Arial" w:hAnsi="Arial" w:cs="Arial"/>
          <w:color w:val="auto"/>
          <w:sz w:val="22"/>
          <w:szCs w:val="22"/>
        </w:rPr>
        <w:t xml:space="preserve">: a virtual service delivery platform; </w:t>
      </w:r>
      <w:r w:rsidR="007572FF" w:rsidRPr="008304D2">
        <w:rPr>
          <w:rFonts w:ascii="Arial" w:hAnsi="Arial" w:cs="Arial"/>
          <w:color w:val="auto"/>
          <w:sz w:val="22"/>
          <w:szCs w:val="22"/>
        </w:rPr>
        <w:t xml:space="preserve">an </w:t>
      </w:r>
      <w:r w:rsidR="00A14D55" w:rsidRPr="008304D2">
        <w:rPr>
          <w:rFonts w:ascii="Arial" w:eastAsia="Calibri" w:hAnsi="Arial" w:cs="Arial"/>
          <w:color w:val="auto"/>
          <w:sz w:val="22"/>
          <w:szCs w:val="22"/>
        </w:rPr>
        <w:t xml:space="preserve">online orientation for WIOA programs; </w:t>
      </w:r>
      <w:r w:rsidR="00DF0A21" w:rsidRPr="008304D2">
        <w:rPr>
          <w:rFonts w:ascii="Arial" w:eastAsia="Calibri" w:hAnsi="Arial" w:cs="Arial"/>
          <w:color w:val="auto"/>
          <w:sz w:val="22"/>
          <w:szCs w:val="22"/>
        </w:rPr>
        <w:t xml:space="preserve">exploring </w:t>
      </w:r>
      <w:r w:rsidR="007572FF" w:rsidRPr="008304D2">
        <w:rPr>
          <w:rFonts w:ascii="Arial" w:eastAsia="Calibri" w:hAnsi="Arial" w:cs="Arial"/>
          <w:color w:val="auto"/>
          <w:sz w:val="22"/>
          <w:szCs w:val="22"/>
        </w:rPr>
        <w:t xml:space="preserve">a </w:t>
      </w:r>
      <w:r w:rsidR="00A14D55" w:rsidRPr="008304D2">
        <w:rPr>
          <w:rFonts w:ascii="Arial" w:eastAsia="Calibri" w:hAnsi="Arial" w:cs="Arial"/>
          <w:color w:val="auto"/>
          <w:sz w:val="22"/>
          <w:szCs w:val="22"/>
        </w:rPr>
        <w:t>Linked-In platform pilo</w:t>
      </w:r>
      <w:r w:rsidR="00D85672" w:rsidRPr="008304D2">
        <w:rPr>
          <w:rFonts w:ascii="Arial" w:eastAsia="Calibri" w:hAnsi="Arial" w:cs="Arial"/>
          <w:color w:val="auto"/>
          <w:sz w:val="22"/>
          <w:szCs w:val="22"/>
        </w:rPr>
        <w:t>t</w:t>
      </w:r>
      <w:r w:rsidR="007572FF" w:rsidRPr="008304D2">
        <w:rPr>
          <w:rFonts w:ascii="Arial" w:eastAsia="Calibri" w:hAnsi="Arial" w:cs="Arial"/>
          <w:color w:val="auto"/>
          <w:sz w:val="22"/>
          <w:szCs w:val="22"/>
        </w:rPr>
        <w:t>;</w:t>
      </w:r>
      <w:r w:rsidR="00D85672" w:rsidRPr="008304D2">
        <w:rPr>
          <w:rFonts w:ascii="Arial" w:eastAsia="Calibri" w:hAnsi="Arial" w:cs="Arial"/>
          <w:color w:val="auto"/>
          <w:sz w:val="22"/>
          <w:szCs w:val="22"/>
        </w:rPr>
        <w:t xml:space="preserve"> and </w:t>
      </w:r>
      <w:r w:rsidR="007572FF" w:rsidRPr="008304D2">
        <w:rPr>
          <w:rFonts w:ascii="Arial" w:eastAsia="Calibri" w:hAnsi="Arial" w:cs="Arial"/>
          <w:color w:val="auto"/>
          <w:sz w:val="22"/>
          <w:szCs w:val="22"/>
        </w:rPr>
        <w:t xml:space="preserve">the </w:t>
      </w:r>
      <w:r w:rsidR="00D85672" w:rsidRPr="008304D2">
        <w:rPr>
          <w:rFonts w:ascii="Arial" w:eastAsia="Calibri" w:hAnsi="Arial" w:cs="Arial"/>
          <w:color w:val="auto"/>
          <w:sz w:val="22"/>
          <w:szCs w:val="22"/>
        </w:rPr>
        <w:t xml:space="preserve">development of a “technology </w:t>
      </w:r>
      <w:r w:rsidR="003B4E13" w:rsidRPr="008304D2">
        <w:rPr>
          <w:rFonts w:ascii="Arial" w:eastAsia="Calibri" w:hAnsi="Arial" w:cs="Arial"/>
          <w:color w:val="auto"/>
          <w:sz w:val="22"/>
          <w:szCs w:val="22"/>
        </w:rPr>
        <w:t>assessment</w:t>
      </w:r>
      <w:r w:rsidR="00D85672" w:rsidRPr="008304D2">
        <w:rPr>
          <w:rFonts w:ascii="Arial" w:eastAsia="Calibri" w:hAnsi="Arial" w:cs="Arial"/>
          <w:color w:val="auto"/>
          <w:sz w:val="22"/>
          <w:szCs w:val="22"/>
        </w:rPr>
        <w:t xml:space="preserve"> triage tool” to </w:t>
      </w:r>
      <w:r w:rsidR="00CC3DA3" w:rsidRPr="008304D2">
        <w:rPr>
          <w:rFonts w:ascii="Arial" w:eastAsia="Calibri" w:hAnsi="Arial" w:cs="Arial"/>
          <w:color w:val="auto"/>
          <w:sz w:val="22"/>
          <w:szCs w:val="22"/>
        </w:rPr>
        <w:t>gauge</w:t>
      </w:r>
      <w:r w:rsidR="00D85672" w:rsidRPr="008304D2">
        <w:rPr>
          <w:rFonts w:ascii="Arial" w:eastAsia="Calibri" w:hAnsi="Arial" w:cs="Arial"/>
          <w:color w:val="auto"/>
          <w:sz w:val="22"/>
          <w:szCs w:val="22"/>
        </w:rPr>
        <w:t xml:space="preserve"> client comfort and knowledge of technology. </w:t>
      </w:r>
      <w:r w:rsidR="007572FF" w:rsidRPr="008304D2">
        <w:rPr>
          <w:rFonts w:ascii="Arial" w:eastAsia="Calibri" w:hAnsi="Arial" w:cs="Arial"/>
          <w:color w:val="auto"/>
          <w:sz w:val="22"/>
          <w:szCs w:val="22"/>
        </w:rPr>
        <w:t xml:space="preserve">This </w:t>
      </w:r>
      <w:r w:rsidR="00D85672" w:rsidRPr="008304D2">
        <w:rPr>
          <w:rFonts w:ascii="Arial" w:eastAsia="Calibri" w:hAnsi="Arial" w:cs="Arial"/>
          <w:color w:val="auto"/>
          <w:sz w:val="22"/>
          <w:szCs w:val="22"/>
        </w:rPr>
        <w:t xml:space="preserve">tool will </w:t>
      </w:r>
      <w:r w:rsidR="00CC3DA3" w:rsidRPr="008304D2">
        <w:rPr>
          <w:rFonts w:ascii="Arial" w:eastAsia="Calibri" w:hAnsi="Arial" w:cs="Arial"/>
          <w:color w:val="auto"/>
          <w:sz w:val="22"/>
          <w:szCs w:val="22"/>
        </w:rPr>
        <w:t>help determin</w:t>
      </w:r>
      <w:r w:rsidR="007572FF" w:rsidRPr="008304D2">
        <w:rPr>
          <w:rFonts w:ascii="Arial" w:eastAsia="Calibri" w:hAnsi="Arial" w:cs="Arial"/>
          <w:color w:val="auto"/>
          <w:sz w:val="22"/>
          <w:szCs w:val="22"/>
        </w:rPr>
        <w:t>e</w:t>
      </w:r>
      <w:r w:rsidR="00CC3DA3" w:rsidRPr="008304D2">
        <w:rPr>
          <w:rFonts w:ascii="Arial" w:eastAsia="Calibri" w:hAnsi="Arial" w:cs="Arial"/>
          <w:color w:val="auto"/>
          <w:sz w:val="22"/>
          <w:szCs w:val="22"/>
        </w:rPr>
        <w:t xml:space="preserve"> the value of</w:t>
      </w:r>
      <w:r w:rsidR="00D85672" w:rsidRPr="008304D2">
        <w:rPr>
          <w:rFonts w:ascii="Arial" w:eastAsia="Calibri" w:hAnsi="Arial" w:cs="Arial"/>
          <w:color w:val="auto"/>
          <w:sz w:val="22"/>
          <w:szCs w:val="22"/>
        </w:rPr>
        <w:t xml:space="preserve"> technology </w:t>
      </w:r>
      <w:r w:rsidR="008A3211" w:rsidRPr="008304D2">
        <w:rPr>
          <w:rFonts w:ascii="Arial" w:eastAsia="Calibri" w:hAnsi="Arial" w:cs="Arial"/>
          <w:color w:val="auto"/>
          <w:sz w:val="22"/>
          <w:szCs w:val="22"/>
        </w:rPr>
        <w:t>in</w:t>
      </w:r>
      <w:r w:rsidR="00270B15" w:rsidRPr="008304D2">
        <w:rPr>
          <w:rFonts w:ascii="Arial" w:eastAsia="Calibri" w:hAnsi="Arial" w:cs="Arial"/>
          <w:color w:val="auto"/>
          <w:sz w:val="22"/>
          <w:szCs w:val="22"/>
        </w:rPr>
        <w:t xml:space="preserve"> </w:t>
      </w:r>
      <w:r w:rsidR="00CC3DA3" w:rsidRPr="008304D2">
        <w:rPr>
          <w:rFonts w:ascii="Arial" w:eastAsia="Calibri" w:hAnsi="Arial" w:cs="Arial"/>
          <w:color w:val="auto"/>
          <w:sz w:val="22"/>
          <w:szCs w:val="22"/>
        </w:rPr>
        <w:t>access</w:t>
      </w:r>
      <w:r w:rsidR="008A3211" w:rsidRPr="008304D2">
        <w:rPr>
          <w:rFonts w:ascii="Arial" w:eastAsia="Calibri" w:hAnsi="Arial" w:cs="Arial"/>
          <w:color w:val="auto"/>
          <w:sz w:val="22"/>
          <w:szCs w:val="22"/>
        </w:rPr>
        <w:t>ing</w:t>
      </w:r>
      <w:r w:rsidR="00CC3DA3" w:rsidRPr="008304D2">
        <w:rPr>
          <w:rFonts w:ascii="Arial" w:eastAsia="Calibri" w:hAnsi="Arial" w:cs="Arial"/>
          <w:color w:val="auto"/>
          <w:sz w:val="22"/>
          <w:szCs w:val="22"/>
        </w:rPr>
        <w:t xml:space="preserve"> </w:t>
      </w:r>
      <w:r w:rsidR="00D85672" w:rsidRPr="008304D2">
        <w:rPr>
          <w:rFonts w:ascii="Arial" w:eastAsia="Calibri" w:hAnsi="Arial" w:cs="Arial"/>
          <w:color w:val="auto"/>
          <w:sz w:val="22"/>
          <w:szCs w:val="22"/>
        </w:rPr>
        <w:t>programs and</w:t>
      </w:r>
      <w:r w:rsidR="00A14D55" w:rsidRPr="008304D2">
        <w:rPr>
          <w:rFonts w:ascii="Arial" w:eastAsia="Calibri" w:hAnsi="Arial" w:cs="Arial"/>
          <w:color w:val="auto"/>
          <w:sz w:val="22"/>
          <w:szCs w:val="22"/>
        </w:rPr>
        <w:t xml:space="preserve"> supportive services</w:t>
      </w:r>
      <w:r w:rsidR="00DF0A21" w:rsidRPr="008304D2">
        <w:rPr>
          <w:rFonts w:ascii="Arial" w:eastAsia="Calibri" w:hAnsi="Arial" w:cs="Arial"/>
          <w:color w:val="auto"/>
          <w:sz w:val="22"/>
          <w:szCs w:val="22"/>
        </w:rPr>
        <w:t xml:space="preserve"> and will contribute to</w:t>
      </w:r>
      <w:r w:rsidR="008A3211" w:rsidRPr="008304D2">
        <w:rPr>
          <w:rFonts w:ascii="Arial" w:eastAsia="Calibri" w:hAnsi="Arial" w:cs="Arial"/>
          <w:color w:val="auto"/>
          <w:sz w:val="22"/>
          <w:szCs w:val="22"/>
        </w:rPr>
        <w:t xml:space="preserve"> expand</w:t>
      </w:r>
      <w:r w:rsidR="00270B15" w:rsidRPr="008304D2">
        <w:rPr>
          <w:rFonts w:ascii="Arial" w:eastAsia="Calibri" w:hAnsi="Arial" w:cs="Arial"/>
          <w:color w:val="auto"/>
          <w:sz w:val="22"/>
          <w:szCs w:val="22"/>
        </w:rPr>
        <w:t>ing</w:t>
      </w:r>
      <w:r w:rsidR="008A3211" w:rsidRPr="008304D2">
        <w:rPr>
          <w:rFonts w:ascii="Arial" w:eastAsia="Calibri" w:hAnsi="Arial" w:cs="Arial"/>
          <w:color w:val="auto"/>
          <w:sz w:val="22"/>
          <w:szCs w:val="22"/>
        </w:rPr>
        <w:t xml:space="preserve"> access to WIOA programs and partner services</w:t>
      </w:r>
      <w:r w:rsidR="00D85672" w:rsidRPr="008304D2">
        <w:rPr>
          <w:rFonts w:ascii="Arial" w:eastAsia="Calibri" w:hAnsi="Arial" w:cs="Arial"/>
          <w:color w:val="auto"/>
          <w:sz w:val="22"/>
          <w:szCs w:val="22"/>
        </w:rPr>
        <w:t>.</w:t>
      </w:r>
    </w:p>
    <w:p w14:paraId="082EEAFF" w14:textId="77777777" w:rsidR="00E36304" w:rsidRPr="008304D2" w:rsidRDefault="00E36304">
      <w:pPr>
        <w:pStyle w:val="Default"/>
        <w:tabs>
          <w:tab w:val="left" w:pos="630"/>
        </w:tabs>
        <w:jc w:val="both"/>
        <w:rPr>
          <w:rFonts w:ascii="Arial" w:eastAsia="Calibri" w:hAnsi="Arial" w:cs="Arial"/>
          <w:color w:val="auto"/>
          <w:sz w:val="22"/>
          <w:szCs w:val="22"/>
        </w:rPr>
      </w:pPr>
    </w:p>
    <w:p w14:paraId="2228CFF8" w14:textId="02B34F41" w:rsidR="00A14D55" w:rsidRPr="008304D2" w:rsidRDefault="00BD4807" w:rsidP="002F60B8">
      <w:pPr>
        <w:pStyle w:val="Heading2"/>
        <w:numPr>
          <w:ilvl w:val="0"/>
          <w:numId w:val="79"/>
        </w:numPr>
        <w:spacing w:before="0" w:line="240" w:lineRule="auto"/>
        <w:jc w:val="both"/>
        <w:rPr>
          <w:rFonts w:eastAsia="Calibri"/>
        </w:rPr>
      </w:pPr>
      <w:bookmarkStart w:id="12" w:name="_Toc471989724"/>
      <w:r w:rsidRPr="008304D2">
        <w:rPr>
          <w:rFonts w:eastAsia="Calibri"/>
        </w:rPr>
        <w:t>C</w:t>
      </w:r>
      <w:r w:rsidR="000E41BE" w:rsidRPr="008304D2">
        <w:rPr>
          <w:rFonts w:eastAsia="Calibri"/>
        </w:rPr>
        <w:t xml:space="preserve">areer </w:t>
      </w:r>
      <w:r w:rsidRPr="008304D2">
        <w:rPr>
          <w:rFonts w:eastAsia="Calibri"/>
        </w:rPr>
        <w:t>P</w:t>
      </w:r>
      <w:r w:rsidR="000E41BE" w:rsidRPr="008304D2">
        <w:rPr>
          <w:rFonts w:eastAsia="Calibri"/>
        </w:rPr>
        <w:t>athways</w:t>
      </w:r>
      <w:r w:rsidRPr="008304D2">
        <w:rPr>
          <w:rFonts w:eastAsia="Calibri"/>
        </w:rPr>
        <w:t xml:space="preserve"> Development</w:t>
      </w:r>
      <w:r w:rsidR="000E41BE" w:rsidRPr="008304D2">
        <w:rPr>
          <w:rFonts w:eastAsia="Calibri"/>
        </w:rPr>
        <w:t xml:space="preserve"> and </w:t>
      </w:r>
      <w:r w:rsidRPr="008304D2">
        <w:rPr>
          <w:rFonts w:eastAsia="Calibri"/>
        </w:rPr>
        <w:t>C</w:t>
      </w:r>
      <w:r w:rsidR="000E41BE" w:rsidRPr="008304D2">
        <w:rPr>
          <w:rFonts w:eastAsia="Calibri"/>
        </w:rPr>
        <w:t>o-</w:t>
      </w:r>
      <w:r w:rsidRPr="008304D2">
        <w:rPr>
          <w:rFonts w:eastAsia="Calibri"/>
        </w:rPr>
        <w:t>E</w:t>
      </w:r>
      <w:r w:rsidR="000E41BE" w:rsidRPr="008304D2">
        <w:rPr>
          <w:rFonts w:eastAsia="Calibri"/>
        </w:rPr>
        <w:t xml:space="preserve">nrollment in </w:t>
      </w:r>
      <w:r w:rsidRPr="008304D2">
        <w:rPr>
          <w:rFonts w:eastAsia="Calibri"/>
        </w:rPr>
        <w:t>C</w:t>
      </w:r>
      <w:r w:rsidR="000E41BE" w:rsidRPr="008304D2">
        <w:rPr>
          <w:rFonts w:eastAsia="Calibri"/>
        </w:rPr>
        <w:t xml:space="preserve">ore </w:t>
      </w:r>
      <w:r w:rsidRPr="008304D2">
        <w:rPr>
          <w:rFonts w:eastAsia="Calibri"/>
        </w:rPr>
        <w:t>P</w:t>
      </w:r>
      <w:r w:rsidR="000E41BE" w:rsidRPr="008304D2">
        <w:rPr>
          <w:rFonts w:eastAsia="Calibri"/>
        </w:rPr>
        <w:t>rograms</w:t>
      </w:r>
      <w:bookmarkEnd w:id="12"/>
    </w:p>
    <w:p w14:paraId="76769D32" w14:textId="77777777" w:rsidR="00CD2DE4" w:rsidRPr="008304D2" w:rsidRDefault="00CD2DE4">
      <w:pPr>
        <w:pStyle w:val="Default"/>
        <w:jc w:val="both"/>
        <w:rPr>
          <w:rFonts w:ascii="Arial" w:hAnsi="Arial" w:cs="Arial"/>
          <w:color w:val="auto"/>
          <w:sz w:val="22"/>
          <w:szCs w:val="22"/>
        </w:rPr>
      </w:pPr>
    </w:p>
    <w:p w14:paraId="0548CD87" w14:textId="0E4B3681" w:rsidR="00872F1B" w:rsidRPr="008304D2" w:rsidRDefault="00713EE9">
      <w:pPr>
        <w:pStyle w:val="Default"/>
        <w:jc w:val="both"/>
        <w:rPr>
          <w:rFonts w:ascii="Arial" w:hAnsi="Arial" w:cs="Arial"/>
          <w:color w:val="auto"/>
          <w:sz w:val="22"/>
          <w:szCs w:val="22"/>
        </w:rPr>
      </w:pPr>
      <w:r w:rsidRPr="008304D2">
        <w:rPr>
          <w:rFonts w:ascii="Arial" w:hAnsi="Arial" w:cs="Arial"/>
          <w:color w:val="auto"/>
          <w:sz w:val="22"/>
          <w:szCs w:val="22"/>
        </w:rPr>
        <w:t>ACWDB is build</w:t>
      </w:r>
      <w:r w:rsidR="00F84DF0" w:rsidRPr="008304D2">
        <w:rPr>
          <w:rFonts w:ascii="Arial" w:hAnsi="Arial" w:cs="Arial"/>
          <w:color w:val="auto"/>
          <w:sz w:val="22"/>
          <w:szCs w:val="22"/>
        </w:rPr>
        <w:t>ing</w:t>
      </w:r>
      <w:r w:rsidR="00A14D55" w:rsidRPr="008304D2">
        <w:rPr>
          <w:rFonts w:ascii="Arial" w:hAnsi="Arial" w:cs="Arial"/>
          <w:color w:val="auto"/>
          <w:sz w:val="22"/>
          <w:szCs w:val="22"/>
        </w:rPr>
        <w:t xml:space="preserve"> career pathways with a focus on demand-driven skills attainment and enabling upward mobility for all Californians</w:t>
      </w:r>
      <w:r w:rsidR="00F84DF0" w:rsidRPr="008304D2">
        <w:rPr>
          <w:rFonts w:ascii="Arial" w:hAnsi="Arial" w:cs="Arial"/>
          <w:color w:val="auto"/>
          <w:sz w:val="22"/>
          <w:szCs w:val="22"/>
        </w:rPr>
        <w:t>,</w:t>
      </w:r>
      <w:r w:rsidR="00A14D55" w:rsidRPr="008304D2">
        <w:rPr>
          <w:rFonts w:ascii="Arial" w:hAnsi="Arial" w:cs="Arial"/>
          <w:color w:val="auto"/>
          <w:sz w:val="22"/>
          <w:szCs w:val="22"/>
        </w:rPr>
        <w:t xml:space="preserve"> </w:t>
      </w:r>
      <w:r w:rsidRPr="008304D2">
        <w:rPr>
          <w:rFonts w:ascii="Arial" w:hAnsi="Arial" w:cs="Arial"/>
          <w:color w:val="auto"/>
          <w:sz w:val="22"/>
          <w:szCs w:val="22"/>
        </w:rPr>
        <w:t>as outlined in the California State Plan</w:t>
      </w:r>
      <w:r w:rsidR="00A14D55" w:rsidRPr="008304D2">
        <w:rPr>
          <w:rFonts w:ascii="Arial" w:hAnsi="Arial" w:cs="Arial"/>
          <w:color w:val="auto"/>
          <w:sz w:val="22"/>
          <w:szCs w:val="22"/>
        </w:rPr>
        <w:t xml:space="preserve">. </w:t>
      </w:r>
      <w:r w:rsidRPr="008304D2">
        <w:rPr>
          <w:rFonts w:ascii="Arial" w:hAnsi="Arial" w:cs="Arial"/>
          <w:color w:val="auto"/>
          <w:sz w:val="22"/>
          <w:szCs w:val="22"/>
        </w:rPr>
        <w:t xml:space="preserve">In developing and promoting </w:t>
      </w:r>
      <w:r w:rsidR="00A14D55" w:rsidRPr="008304D2">
        <w:rPr>
          <w:rFonts w:ascii="Arial" w:hAnsi="Arial" w:cs="Arial"/>
          <w:color w:val="auto"/>
          <w:sz w:val="22"/>
          <w:szCs w:val="22"/>
        </w:rPr>
        <w:t>these opportunities throughout Alameda County</w:t>
      </w:r>
      <w:r w:rsidRPr="008304D2">
        <w:rPr>
          <w:rFonts w:ascii="Arial" w:hAnsi="Arial" w:cs="Arial"/>
          <w:color w:val="auto"/>
          <w:sz w:val="22"/>
          <w:szCs w:val="22"/>
        </w:rPr>
        <w:t>, t</w:t>
      </w:r>
      <w:r w:rsidR="00A130E2" w:rsidRPr="008304D2">
        <w:rPr>
          <w:rFonts w:ascii="Arial" w:hAnsi="Arial" w:cs="Arial"/>
          <w:color w:val="auto"/>
          <w:sz w:val="22"/>
          <w:szCs w:val="22"/>
        </w:rPr>
        <w:t xml:space="preserve">he following strategies </w:t>
      </w:r>
      <w:r w:rsidRPr="008304D2">
        <w:rPr>
          <w:rFonts w:ascii="Arial" w:hAnsi="Arial" w:cs="Arial"/>
          <w:color w:val="auto"/>
          <w:sz w:val="22"/>
          <w:szCs w:val="22"/>
        </w:rPr>
        <w:t>are being employed:</w:t>
      </w:r>
      <w:r w:rsidR="003D7243" w:rsidRPr="008304D2">
        <w:rPr>
          <w:rFonts w:ascii="Arial" w:hAnsi="Arial" w:cs="Arial"/>
          <w:color w:val="auto"/>
          <w:sz w:val="22"/>
          <w:szCs w:val="22"/>
        </w:rPr>
        <w:t xml:space="preserve"> </w:t>
      </w:r>
    </w:p>
    <w:p w14:paraId="79E48F65" w14:textId="6A722AF6" w:rsidR="003C1BA0" w:rsidRPr="008304D2" w:rsidRDefault="003C1BA0">
      <w:pPr>
        <w:pStyle w:val="Default"/>
        <w:jc w:val="both"/>
        <w:rPr>
          <w:rFonts w:ascii="Arial" w:hAnsi="Arial" w:cs="Arial"/>
          <w:b/>
          <w:color w:val="auto"/>
          <w:sz w:val="22"/>
          <w:szCs w:val="22"/>
        </w:rPr>
      </w:pPr>
    </w:p>
    <w:p w14:paraId="5FD1CA8A" w14:textId="15340955" w:rsidR="003C1BA0" w:rsidRPr="008304D2" w:rsidRDefault="00D85672" w:rsidP="002F60B8">
      <w:pPr>
        <w:pStyle w:val="Default"/>
        <w:jc w:val="both"/>
        <w:rPr>
          <w:rFonts w:cs="Arial"/>
          <w:color w:val="auto"/>
          <w:sz w:val="22"/>
        </w:rPr>
      </w:pPr>
      <w:r w:rsidRPr="008304D2">
        <w:rPr>
          <w:rFonts w:ascii="Arial" w:hAnsi="Arial" w:cs="Arial"/>
          <w:i/>
          <w:color w:val="auto"/>
          <w:sz w:val="22"/>
          <w:u w:val="single"/>
        </w:rPr>
        <w:t>ACWDB</w:t>
      </w:r>
      <w:r w:rsidR="003C1BA0" w:rsidRPr="008304D2">
        <w:rPr>
          <w:rFonts w:ascii="Arial" w:hAnsi="Arial" w:cs="Arial"/>
          <w:i/>
          <w:color w:val="auto"/>
          <w:sz w:val="22"/>
          <w:u w:val="single"/>
        </w:rPr>
        <w:t xml:space="preserve"> Efforts to Co-Enroll Customers</w:t>
      </w:r>
      <w:r w:rsidR="0051088A" w:rsidRPr="008304D2">
        <w:rPr>
          <w:rFonts w:cs="Arial"/>
          <w:i/>
          <w:color w:val="auto"/>
          <w:sz w:val="22"/>
        </w:rPr>
        <w:t xml:space="preserve">: </w:t>
      </w:r>
      <w:r w:rsidR="00703905" w:rsidRPr="008304D2">
        <w:rPr>
          <w:rFonts w:ascii="Arial" w:hAnsi="Arial" w:cs="Arial"/>
          <w:color w:val="auto"/>
          <w:sz w:val="22"/>
          <w:szCs w:val="22"/>
        </w:rPr>
        <w:t>ACWDB will encourage the co-enrollment in Title II Adult Basic Education services, TANF/</w:t>
      </w:r>
      <w:proofErr w:type="spellStart"/>
      <w:r w:rsidR="00703905" w:rsidRPr="008304D2">
        <w:rPr>
          <w:rFonts w:ascii="Arial" w:hAnsi="Arial" w:cs="Arial"/>
          <w:color w:val="auto"/>
          <w:sz w:val="22"/>
          <w:szCs w:val="22"/>
        </w:rPr>
        <w:t>CalWORKS</w:t>
      </w:r>
      <w:proofErr w:type="spellEnd"/>
      <w:r w:rsidR="00703905" w:rsidRPr="008304D2">
        <w:rPr>
          <w:rFonts w:ascii="Arial" w:hAnsi="Arial" w:cs="Arial"/>
          <w:color w:val="auto"/>
          <w:sz w:val="22"/>
          <w:szCs w:val="22"/>
        </w:rPr>
        <w:t>, and other programs for WIOA participants. ACWDB is currently working to co-enroll participants in Youth Career Readiness Programs and WIOA Adult programs to provide needs-based services to WIOA eligible youth who are 18 years of age or older. ACWDB will provide technical assistance and resources to AJCC staff and leadership to ensure the co-enrollment of O</w:t>
      </w:r>
      <w:r w:rsidR="00270B15" w:rsidRPr="008304D2">
        <w:rPr>
          <w:rFonts w:ascii="Arial" w:hAnsi="Arial" w:cs="Arial"/>
          <w:color w:val="auto"/>
          <w:sz w:val="22"/>
          <w:szCs w:val="22"/>
        </w:rPr>
        <w:t xml:space="preserve">SY </w:t>
      </w:r>
      <w:r w:rsidR="00703905" w:rsidRPr="008304D2">
        <w:rPr>
          <w:rFonts w:ascii="Arial" w:hAnsi="Arial" w:cs="Arial"/>
          <w:color w:val="auto"/>
          <w:sz w:val="22"/>
          <w:szCs w:val="22"/>
        </w:rPr>
        <w:t>in WIOA Adult programs. ACWDB will also support the use of Individual Training Accounts (ITAs) for youth ages 18 and older</w:t>
      </w:r>
      <w:r w:rsidR="00C65C8A" w:rsidRPr="008304D2">
        <w:rPr>
          <w:rFonts w:ascii="Arial" w:hAnsi="Arial" w:cs="Arial"/>
          <w:color w:val="auto"/>
          <w:sz w:val="22"/>
          <w:szCs w:val="22"/>
        </w:rPr>
        <w:t xml:space="preserve"> </w:t>
      </w:r>
      <w:r w:rsidR="00C65C8A" w:rsidRPr="008304D2">
        <w:rPr>
          <w:rFonts w:ascii="Arial" w:hAnsi="Arial" w:cs="Arial"/>
          <w:color w:val="auto"/>
          <w:sz w:val="22"/>
          <w:szCs w:val="22"/>
        </w:rPr>
        <w:lastRenderedPageBreak/>
        <w:t xml:space="preserve">and further </w:t>
      </w:r>
      <w:r w:rsidR="00703905" w:rsidRPr="008304D2">
        <w:rPr>
          <w:rFonts w:ascii="Arial" w:hAnsi="Arial" w:cs="Arial"/>
          <w:color w:val="auto"/>
          <w:sz w:val="22"/>
          <w:szCs w:val="22"/>
        </w:rPr>
        <w:t>combine</w:t>
      </w:r>
      <w:r w:rsidR="00C65C8A" w:rsidRPr="008304D2">
        <w:rPr>
          <w:rFonts w:ascii="Arial" w:hAnsi="Arial" w:cs="Arial"/>
          <w:color w:val="auto"/>
          <w:sz w:val="22"/>
          <w:szCs w:val="22"/>
        </w:rPr>
        <w:t xml:space="preserve"> these</w:t>
      </w:r>
      <w:r w:rsidR="00703905" w:rsidRPr="008304D2">
        <w:rPr>
          <w:rFonts w:ascii="Arial" w:hAnsi="Arial" w:cs="Arial"/>
          <w:color w:val="auto"/>
          <w:sz w:val="22"/>
          <w:szCs w:val="22"/>
        </w:rPr>
        <w:t xml:space="preserve"> with work-based learning opportunities. </w:t>
      </w:r>
      <w:r w:rsidR="00EB4657" w:rsidRPr="008304D2">
        <w:rPr>
          <w:rFonts w:ascii="Arial" w:hAnsi="Arial" w:cs="Arial"/>
          <w:color w:val="auto"/>
          <w:sz w:val="22"/>
          <w:szCs w:val="22"/>
        </w:rPr>
        <w:t>Youth involved in CPT I and II will also be co-enrolled in WIOA.</w:t>
      </w:r>
      <w:r w:rsidR="003D7243" w:rsidRPr="008304D2">
        <w:rPr>
          <w:rFonts w:ascii="Arial" w:hAnsi="Arial" w:cs="Arial"/>
          <w:color w:val="auto"/>
          <w:sz w:val="22"/>
          <w:szCs w:val="22"/>
        </w:rPr>
        <w:t xml:space="preserve"> </w:t>
      </w:r>
      <w:r w:rsidR="008A3EB1" w:rsidRPr="008304D2">
        <w:rPr>
          <w:rFonts w:ascii="Arial" w:hAnsi="Arial" w:cs="Arial"/>
          <w:color w:val="auto"/>
          <w:sz w:val="22"/>
          <w:szCs w:val="22"/>
        </w:rPr>
        <w:t xml:space="preserve">ACWDB also works with both Title II and Title III providers to co-enroll participants.  </w:t>
      </w:r>
    </w:p>
    <w:p w14:paraId="12F71753" w14:textId="2DEE79F2" w:rsidR="00A14D55" w:rsidRPr="008304D2" w:rsidRDefault="00A14D55">
      <w:pPr>
        <w:pStyle w:val="Default"/>
        <w:jc w:val="both"/>
        <w:rPr>
          <w:rFonts w:ascii="Arial" w:hAnsi="Arial" w:cs="Arial"/>
          <w:i/>
          <w:color w:val="auto"/>
          <w:sz w:val="22"/>
          <w:szCs w:val="22"/>
          <w:u w:val="single"/>
        </w:rPr>
      </w:pPr>
    </w:p>
    <w:p w14:paraId="4D73279D" w14:textId="27DC6BFF" w:rsidR="00952215" w:rsidRPr="008304D2" w:rsidRDefault="00872F1B">
      <w:pPr>
        <w:pStyle w:val="Default"/>
        <w:jc w:val="both"/>
        <w:rPr>
          <w:rFonts w:ascii="Arial" w:hAnsi="Arial" w:cs="Arial"/>
          <w:color w:val="auto"/>
          <w:sz w:val="22"/>
          <w:szCs w:val="22"/>
        </w:rPr>
      </w:pPr>
      <w:r w:rsidRPr="008304D2">
        <w:rPr>
          <w:rFonts w:ascii="Arial" w:hAnsi="Arial" w:cs="Arial"/>
          <w:i/>
          <w:color w:val="auto"/>
          <w:sz w:val="22"/>
          <w:u w:val="single"/>
        </w:rPr>
        <w:t>Training Provider</w:t>
      </w:r>
      <w:r w:rsidR="00952215" w:rsidRPr="008304D2">
        <w:rPr>
          <w:rFonts w:ascii="Arial" w:hAnsi="Arial" w:cs="Arial"/>
          <w:i/>
          <w:color w:val="auto"/>
          <w:sz w:val="22"/>
          <w:u w:val="single"/>
        </w:rPr>
        <w:t xml:space="preserve"> Partnerships</w:t>
      </w:r>
      <w:r w:rsidR="0051088A" w:rsidRPr="008304D2">
        <w:rPr>
          <w:rFonts w:ascii="Arial" w:hAnsi="Arial" w:cs="Arial"/>
          <w:color w:val="auto"/>
          <w:sz w:val="22"/>
          <w:szCs w:val="22"/>
        </w:rPr>
        <w:t xml:space="preserve">: </w:t>
      </w:r>
      <w:r w:rsidRPr="008304D2">
        <w:rPr>
          <w:rFonts w:ascii="Arial" w:hAnsi="Arial" w:cs="Arial"/>
          <w:color w:val="auto"/>
          <w:sz w:val="22"/>
          <w:szCs w:val="22"/>
        </w:rPr>
        <w:t xml:space="preserve">ACWDB </w:t>
      </w:r>
      <w:r w:rsidR="00F96358" w:rsidRPr="008304D2">
        <w:rPr>
          <w:rFonts w:ascii="Arial" w:hAnsi="Arial" w:cs="Arial"/>
          <w:color w:val="auto"/>
          <w:sz w:val="22"/>
          <w:szCs w:val="22"/>
        </w:rPr>
        <w:t>is working</w:t>
      </w:r>
      <w:r w:rsidRPr="008304D2">
        <w:rPr>
          <w:rFonts w:ascii="Arial" w:hAnsi="Arial" w:cs="Arial"/>
          <w:color w:val="auto"/>
          <w:sz w:val="22"/>
          <w:szCs w:val="22"/>
        </w:rPr>
        <w:t xml:space="preserve"> to strengthen relationships with training providers and employers to develop well defined career pathways, particularly in priority industries such as Health Care and Social Assistance; Professional, Scientific and Technical Services; Construction; and Advanced Manufacturing/Transportation and Warehousing.</w:t>
      </w:r>
      <w:r w:rsidR="00952215" w:rsidRPr="008304D2">
        <w:rPr>
          <w:rFonts w:ascii="Arial" w:hAnsi="Arial" w:cs="Arial"/>
          <w:color w:val="auto"/>
          <w:sz w:val="22"/>
          <w:szCs w:val="22"/>
        </w:rPr>
        <w:t xml:space="preserve"> ACWDB partners with Adult School Bridge</w:t>
      </w:r>
      <w:r w:rsidR="00F96358" w:rsidRPr="008304D2">
        <w:rPr>
          <w:rFonts w:ascii="Arial" w:hAnsi="Arial" w:cs="Arial"/>
          <w:color w:val="auto"/>
          <w:sz w:val="22"/>
          <w:szCs w:val="22"/>
        </w:rPr>
        <w:t xml:space="preserve"> </w:t>
      </w:r>
      <w:r w:rsidR="00952215" w:rsidRPr="008304D2">
        <w:rPr>
          <w:rFonts w:ascii="Arial" w:hAnsi="Arial" w:cs="Arial"/>
          <w:color w:val="auto"/>
          <w:sz w:val="22"/>
          <w:szCs w:val="22"/>
        </w:rPr>
        <w:t>Transition Programs</w:t>
      </w:r>
      <w:r w:rsidR="00F96358" w:rsidRPr="008304D2">
        <w:rPr>
          <w:rFonts w:ascii="Arial" w:hAnsi="Arial" w:cs="Arial"/>
          <w:color w:val="auto"/>
          <w:sz w:val="22"/>
          <w:szCs w:val="22"/>
        </w:rPr>
        <w:t xml:space="preserve"> and </w:t>
      </w:r>
      <w:r w:rsidR="008D50C7" w:rsidRPr="008304D2">
        <w:rPr>
          <w:rFonts w:ascii="Arial" w:hAnsi="Arial" w:cs="Arial"/>
          <w:color w:val="auto"/>
          <w:sz w:val="22"/>
          <w:szCs w:val="22"/>
        </w:rPr>
        <w:t xml:space="preserve">community colleges </w:t>
      </w:r>
      <w:r w:rsidR="00952215" w:rsidRPr="008304D2">
        <w:rPr>
          <w:rFonts w:ascii="Arial" w:hAnsi="Arial" w:cs="Arial"/>
          <w:color w:val="auto"/>
          <w:sz w:val="22"/>
          <w:szCs w:val="22"/>
        </w:rPr>
        <w:t xml:space="preserve">to seamlessly transition adult school learners onto college campuses through training and education that will lead to sustainable careers. </w:t>
      </w:r>
      <w:r w:rsidR="00D0150A" w:rsidRPr="008304D2">
        <w:rPr>
          <w:rFonts w:ascii="Arial" w:hAnsi="Arial" w:cs="Arial"/>
          <w:color w:val="auto"/>
          <w:sz w:val="22"/>
          <w:szCs w:val="22"/>
        </w:rPr>
        <w:t xml:space="preserve">ACWDB has also prioritized the Strong Workforce Initiative through the </w:t>
      </w:r>
      <w:r w:rsidR="00F96227" w:rsidRPr="008304D2">
        <w:rPr>
          <w:rFonts w:ascii="Arial" w:hAnsi="Arial" w:cs="Arial"/>
          <w:color w:val="auto"/>
          <w:sz w:val="22"/>
          <w:szCs w:val="22"/>
        </w:rPr>
        <w:t xml:space="preserve">California Community College District </w:t>
      </w:r>
      <w:r w:rsidR="00D0150A" w:rsidRPr="008304D2">
        <w:rPr>
          <w:rFonts w:ascii="Arial" w:hAnsi="Arial" w:cs="Arial"/>
          <w:color w:val="auto"/>
          <w:sz w:val="22"/>
          <w:szCs w:val="22"/>
        </w:rPr>
        <w:t>and has been an active parti</w:t>
      </w:r>
      <w:r w:rsidR="00F96227" w:rsidRPr="008304D2">
        <w:rPr>
          <w:rFonts w:ascii="Arial" w:hAnsi="Arial" w:cs="Arial"/>
          <w:color w:val="auto"/>
          <w:sz w:val="22"/>
          <w:szCs w:val="22"/>
        </w:rPr>
        <w:t>cipant in developing a labor market framework.</w:t>
      </w:r>
    </w:p>
    <w:p w14:paraId="78645F38" w14:textId="77777777" w:rsidR="00952215" w:rsidRPr="008304D2" w:rsidRDefault="00952215">
      <w:pPr>
        <w:pStyle w:val="Default"/>
        <w:jc w:val="both"/>
        <w:rPr>
          <w:rFonts w:ascii="Arial" w:hAnsi="Arial" w:cs="Arial"/>
          <w:color w:val="auto"/>
          <w:sz w:val="22"/>
          <w:szCs w:val="22"/>
        </w:rPr>
      </w:pPr>
    </w:p>
    <w:p w14:paraId="6E198F6E" w14:textId="2446B5AF" w:rsidR="00952215" w:rsidRPr="008304D2" w:rsidRDefault="00952215">
      <w:pPr>
        <w:spacing w:after="0" w:line="240" w:lineRule="auto"/>
        <w:jc w:val="both"/>
        <w:rPr>
          <w:rFonts w:cs="Arial"/>
          <w:sz w:val="22"/>
        </w:rPr>
      </w:pPr>
      <w:r w:rsidRPr="008304D2">
        <w:rPr>
          <w:rFonts w:cs="Arial"/>
          <w:sz w:val="22"/>
        </w:rPr>
        <w:t xml:space="preserve">Additionally, ACWDB </w:t>
      </w:r>
      <w:r w:rsidR="00265582" w:rsidRPr="008304D2">
        <w:rPr>
          <w:rFonts w:cs="Arial"/>
          <w:sz w:val="22"/>
        </w:rPr>
        <w:t>spearheaded the</w:t>
      </w:r>
      <w:r w:rsidRPr="008304D2">
        <w:rPr>
          <w:rFonts w:cs="Arial"/>
          <w:sz w:val="22"/>
        </w:rPr>
        <w:t xml:space="preserve"> Veterans Engineering Technology Program </w:t>
      </w:r>
      <w:r w:rsidR="007E671B" w:rsidRPr="008304D2">
        <w:rPr>
          <w:rFonts w:cs="Arial"/>
          <w:sz w:val="22"/>
        </w:rPr>
        <w:t xml:space="preserve">Cohort </w:t>
      </w:r>
      <w:r w:rsidRPr="008304D2">
        <w:rPr>
          <w:rFonts w:cs="Arial"/>
          <w:sz w:val="22"/>
        </w:rPr>
        <w:t xml:space="preserve">Model, a partnership with the </w:t>
      </w:r>
      <w:r w:rsidR="009605A5" w:rsidRPr="008304D2">
        <w:rPr>
          <w:rFonts w:cs="Arial"/>
          <w:sz w:val="22"/>
        </w:rPr>
        <w:t xml:space="preserve">Las </w:t>
      </w:r>
      <w:proofErr w:type="spellStart"/>
      <w:r w:rsidR="009605A5" w:rsidRPr="008304D2">
        <w:rPr>
          <w:rFonts w:cs="Arial"/>
          <w:sz w:val="22"/>
        </w:rPr>
        <w:t>Positas</w:t>
      </w:r>
      <w:proofErr w:type="spellEnd"/>
      <w:r w:rsidR="009605A5" w:rsidRPr="008304D2">
        <w:rPr>
          <w:rFonts w:cs="Arial"/>
          <w:sz w:val="22"/>
        </w:rPr>
        <w:t xml:space="preserve">/Chabot </w:t>
      </w:r>
      <w:r w:rsidRPr="008304D2">
        <w:rPr>
          <w:rFonts w:cs="Arial"/>
          <w:sz w:val="22"/>
        </w:rPr>
        <w:t>community college district</w:t>
      </w:r>
      <w:r w:rsidR="009605A5" w:rsidRPr="008304D2">
        <w:rPr>
          <w:rFonts w:cs="Arial"/>
          <w:sz w:val="22"/>
        </w:rPr>
        <w:t xml:space="preserve"> and the Lawrence Livermore National Laboratory</w:t>
      </w:r>
      <w:r w:rsidR="00265582" w:rsidRPr="008304D2">
        <w:rPr>
          <w:rFonts w:cs="Arial"/>
          <w:sz w:val="22"/>
        </w:rPr>
        <w:t xml:space="preserve"> (LLNL)</w:t>
      </w:r>
      <w:r w:rsidR="008D50C7" w:rsidRPr="008304D2">
        <w:rPr>
          <w:rFonts w:cs="Arial"/>
          <w:sz w:val="22"/>
        </w:rPr>
        <w:t>,</w:t>
      </w:r>
      <w:r w:rsidR="00265582" w:rsidRPr="008304D2">
        <w:rPr>
          <w:rFonts w:cs="Arial"/>
          <w:sz w:val="22"/>
        </w:rPr>
        <w:t xml:space="preserve"> </w:t>
      </w:r>
      <w:r w:rsidR="00D30252" w:rsidRPr="008304D2">
        <w:rPr>
          <w:rFonts w:cs="Arial"/>
          <w:sz w:val="22"/>
        </w:rPr>
        <w:t xml:space="preserve">which </w:t>
      </w:r>
      <w:r w:rsidR="00265582" w:rsidRPr="008304D2">
        <w:rPr>
          <w:rFonts w:cs="Arial"/>
          <w:sz w:val="22"/>
        </w:rPr>
        <w:t>has gained National attention and press coverage</w:t>
      </w:r>
      <w:r w:rsidRPr="008304D2">
        <w:rPr>
          <w:rFonts w:cs="Arial"/>
          <w:sz w:val="22"/>
        </w:rPr>
        <w:t xml:space="preserve">, to develop </w:t>
      </w:r>
      <w:r w:rsidR="009605A5" w:rsidRPr="008304D2">
        <w:rPr>
          <w:rFonts w:cs="Arial"/>
          <w:sz w:val="22"/>
        </w:rPr>
        <w:t>V</w:t>
      </w:r>
      <w:r w:rsidRPr="008304D2">
        <w:rPr>
          <w:rFonts w:cs="Arial"/>
          <w:sz w:val="22"/>
        </w:rPr>
        <w:t xml:space="preserve">eterans’ skills for entry-level engineering technology positions through an applied curriculum that incorporates compensated work experience. The program </w:t>
      </w:r>
      <w:r w:rsidR="00FA447E" w:rsidRPr="008304D2">
        <w:rPr>
          <w:rFonts w:cs="Arial"/>
          <w:sz w:val="22"/>
        </w:rPr>
        <w:t xml:space="preserve">is a cohort model that </w:t>
      </w:r>
      <w:r w:rsidRPr="008304D2">
        <w:rPr>
          <w:rFonts w:cs="Arial"/>
          <w:sz w:val="22"/>
        </w:rPr>
        <w:t>create</w:t>
      </w:r>
      <w:r w:rsidR="00F96358" w:rsidRPr="008304D2">
        <w:rPr>
          <w:rFonts w:cs="Arial"/>
          <w:sz w:val="22"/>
        </w:rPr>
        <w:t>s a</w:t>
      </w:r>
      <w:r w:rsidRPr="008304D2">
        <w:rPr>
          <w:rFonts w:cs="Arial"/>
          <w:sz w:val="22"/>
        </w:rPr>
        <w:t xml:space="preserve"> career pathway for </w:t>
      </w:r>
      <w:r w:rsidR="009605A5" w:rsidRPr="008304D2">
        <w:rPr>
          <w:rFonts w:cs="Arial"/>
          <w:sz w:val="22"/>
        </w:rPr>
        <w:t>V</w:t>
      </w:r>
      <w:r w:rsidRPr="008304D2">
        <w:rPr>
          <w:rFonts w:cs="Arial"/>
          <w:sz w:val="22"/>
        </w:rPr>
        <w:t xml:space="preserve">eterans transitioning to engineering-related careers. </w:t>
      </w:r>
      <w:r w:rsidR="00FA447E" w:rsidRPr="008304D2">
        <w:rPr>
          <w:rFonts w:cs="Arial"/>
          <w:sz w:val="22"/>
        </w:rPr>
        <w:t xml:space="preserve">ACWDB has also established a Health Care Information Technology (IT) and Security cohort program in collaboration with the Tri-Cities AJCC and </w:t>
      </w:r>
      <w:proofErr w:type="spellStart"/>
      <w:r w:rsidR="00FA447E" w:rsidRPr="008304D2">
        <w:rPr>
          <w:rFonts w:cs="Arial"/>
          <w:sz w:val="22"/>
        </w:rPr>
        <w:t>Ohlone</w:t>
      </w:r>
      <w:proofErr w:type="spellEnd"/>
      <w:r w:rsidR="00FA447E" w:rsidRPr="008304D2">
        <w:rPr>
          <w:rFonts w:cs="Arial"/>
          <w:sz w:val="22"/>
        </w:rPr>
        <w:t xml:space="preserve"> College, which is an accelerated one-year certificated program for the long-term unemployed, Adult and Dislocated Workers, </w:t>
      </w:r>
      <w:r w:rsidR="00D30252" w:rsidRPr="008304D2">
        <w:rPr>
          <w:rFonts w:cs="Arial"/>
          <w:sz w:val="22"/>
        </w:rPr>
        <w:t xml:space="preserve">seeking to adequately prepare students for employment opportunities in Health Care IT and Security. </w:t>
      </w:r>
      <w:r w:rsidRPr="008304D2">
        <w:rPr>
          <w:rFonts w:cs="Arial"/>
          <w:sz w:val="22"/>
        </w:rPr>
        <w:t xml:space="preserve">ACWDB anticipates </w:t>
      </w:r>
      <w:r w:rsidR="00D30252" w:rsidRPr="008304D2">
        <w:rPr>
          <w:rFonts w:cs="Arial"/>
          <w:sz w:val="22"/>
        </w:rPr>
        <w:t xml:space="preserve">building off the success of these cohort models and establish </w:t>
      </w:r>
      <w:r w:rsidRPr="008304D2">
        <w:rPr>
          <w:rFonts w:cs="Arial"/>
          <w:sz w:val="22"/>
        </w:rPr>
        <w:t>replication</w:t>
      </w:r>
      <w:r w:rsidR="00D30252" w:rsidRPr="008304D2">
        <w:rPr>
          <w:rFonts w:cs="Arial"/>
          <w:sz w:val="22"/>
        </w:rPr>
        <w:t xml:space="preserve">, </w:t>
      </w:r>
      <w:r w:rsidRPr="008304D2">
        <w:rPr>
          <w:rFonts w:cs="Arial"/>
          <w:sz w:val="22"/>
        </w:rPr>
        <w:t>with additional target populations.</w:t>
      </w:r>
    </w:p>
    <w:p w14:paraId="7D292AB7" w14:textId="033EC73E" w:rsidR="00872F1B" w:rsidRPr="008304D2" w:rsidRDefault="00872F1B">
      <w:pPr>
        <w:pStyle w:val="Default"/>
        <w:jc w:val="both"/>
        <w:rPr>
          <w:rFonts w:ascii="Arial" w:hAnsi="Arial" w:cs="Arial"/>
          <w:color w:val="auto"/>
          <w:sz w:val="22"/>
          <w:szCs w:val="22"/>
        </w:rPr>
      </w:pPr>
    </w:p>
    <w:p w14:paraId="6854ADB7" w14:textId="365C64E8" w:rsidR="00F25209" w:rsidRPr="008304D2" w:rsidRDefault="00952215">
      <w:pPr>
        <w:pStyle w:val="Default"/>
        <w:jc w:val="both"/>
        <w:rPr>
          <w:rFonts w:ascii="Arial" w:hAnsi="Arial" w:cs="Arial"/>
          <w:color w:val="auto"/>
          <w:sz w:val="22"/>
          <w:szCs w:val="22"/>
        </w:rPr>
      </w:pPr>
      <w:r w:rsidRPr="008304D2">
        <w:rPr>
          <w:rFonts w:ascii="Arial" w:hAnsi="Arial" w:cs="Arial"/>
          <w:i/>
          <w:color w:val="auto"/>
          <w:sz w:val="22"/>
          <w:u w:val="single"/>
        </w:rPr>
        <w:t>Employer-Driven Partnerships</w:t>
      </w:r>
      <w:r w:rsidR="0051088A" w:rsidRPr="008304D2">
        <w:rPr>
          <w:rFonts w:ascii="Arial" w:eastAsia="Calibri" w:hAnsi="Arial" w:cs="Arial"/>
          <w:i/>
          <w:color w:val="auto"/>
          <w:sz w:val="22"/>
          <w:szCs w:val="22"/>
        </w:rPr>
        <w:t>:</w:t>
      </w:r>
      <w:r w:rsidR="0051088A" w:rsidRPr="008304D2">
        <w:rPr>
          <w:rFonts w:ascii="Arial" w:hAnsi="Arial" w:cs="Arial"/>
          <w:color w:val="auto"/>
          <w:sz w:val="22"/>
          <w:szCs w:val="22"/>
        </w:rPr>
        <w:t xml:space="preserve"> </w:t>
      </w:r>
      <w:r w:rsidR="00CD165B" w:rsidRPr="008304D2">
        <w:rPr>
          <w:rFonts w:ascii="Arial" w:hAnsi="Arial" w:cs="Arial"/>
          <w:color w:val="auto"/>
          <w:sz w:val="22"/>
          <w:szCs w:val="22"/>
        </w:rPr>
        <w:t>ACWDB has established an Employer Services Hub (ESH) to centralize employer services administered by a single entity. The provider, KRA Corporation, referred to as the Alameda County Business Development Group (ACBDG), is responsible for marketing to Alameda County businesses. The ESH model provides a centralized local service area effort to promote employer services, focus on growth industry sectors, and maximize business partnerships. ACBDG is developing a strategic plan to take business services to the next level, which will include a countywide career expo, industry panels, and C</w:t>
      </w:r>
      <w:r w:rsidR="00F25209" w:rsidRPr="008304D2">
        <w:rPr>
          <w:rFonts w:ascii="Arial" w:hAnsi="Arial" w:cs="Arial"/>
          <w:color w:val="auto"/>
          <w:sz w:val="22"/>
          <w:szCs w:val="22"/>
        </w:rPr>
        <w:t xml:space="preserve">areer </w:t>
      </w:r>
      <w:r w:rsidR="00CD165B" w:rsidRPr="008304D2">
        <w:rPr>
          <w:rFonts w:ascii="Arial" w:hAnsi="Arial" w:cs="Arial"/>
          <w:color w:val="auto"/>
          <w:sz w:val="22"/>
          <w:szCs w:val="22"/>
        </w:rPr>
        <w:t>P</w:t>
      </w:r>
      <w:r w:rsidR="00F25209" w:rsidRPr="008304D2">
        <w:rPr>
          <w:rFonts w:ascii="Arial" w:hAnsi="Arial" w:cs="Arial"/>
          <w:color w:val="auto"/>
          <w:sz w:val="22"/>
          <w:szCs w:val="22"/>
        </w:rPr>
        <w:t xml:space="preserve">athways </w:t>
      </w:r>
      <w:r w:rsidR="00CD165B" w:rsidRPr="008304D2">
        <w:rPr>
          <w:rFonts w:ascii="Arial" w:hAnsi="Arial" w:cs="Arial"/>
          <w:color w:val="auto"/>
          <w:sz w:val="22"/>
          <w:szCs w:val="22"/>
        </w:rPr>
        <w:t>T</w:t>
      </w:r>
      <w:r w:rsidR="00F25209" w:rsidRPr="008304D2">
        <w:rPr>
          <w:rFonts w:ascii="Arial" w:hAnsi="Arial" w:cs="Arial"/>
          <w:color w:val="auto"/>
          <w:sz w:val="22"/>
          <w:szCs w:val="22"/>
        </w:rPr>
        <w:t>rust (CPT)</w:t>
      </w:r>
      <w:r w:rsidR="00CD165B" w:rsidRPr="008304D2">
        <w:rPr>
          <w:rFonts w:ascii="Arial" w:hAnsi="Arial" w:cs="Arial"/>
          <w:color w:val="auto"/>
          <w:sz w:val="22"/>
          <w:szCs w:val="22"/>
        </w:rPr>
        <w:t xml:space="preserve"> involvement. ACBDG’s services focus on: OJT, Customized Training (CT), recruitment assistance, and links to other County departments with incentives to improve results for local businesses.</w:t>
      </w:r>
      <w:r w:rsidR="003D7243" w:rsidRPr="008304D2">
        <w:rPr>
          <w:rFonts w:ascii="Arial" w:hAnsi="Arial" w:cs="Arial"/>
          <w:color w:val="auto"/>
          <w:sz w:val="22"/>
          <w:szCs w:val="22"/>
        </w:rPr>
        <w:t xml:space="preserve"> </w:t>
      </w:r>
      <w:r w:rsidR="00F25209" w:rsidRPr="008304D2">
        <w:rPr>
          <w:rFonts w:ascii="Arial" w:hAnsi="Arial" w:cs="Arial"/>
          <w:color w:val="auto"/>
          <w:sz w:val="22"/>
          <w:szCs w:val="22"/>
        </w:rPr>
        <w:t>E</w:t>
      </w:r>
      <w:r w:rsidR="00CD5A79" w:rsidRPr="008304D2">
        <w:rPr>
          <w:rFonts w:ascii="Arial" w:hAnsi="Arial" w:cs="Arial"/>
          <w:color w:val="auto"/>
          <w:sz w:val="22"/>
          <w:szCs w:val="22"/>
        </w:rPr>
        <w:t>mployer engagement</w:t>
      </w:r>
      <w:r w:rsidR="00F96358" w:rsidRPr="008304D2">
        <w:rPr>
          <w:rFonts w:ascii="Arial" w:hAnsi="Arial" w:cs="Arial"/>
          <w:color w:val="auto"/>
          <w:sz w:val="22"/>
          <w:szCs w:val="22"/>
        </w:rPr>
        <w:t xml:space="preserve"> </w:t>
      </w:r>
      <w:r w:rsidR="00F25209" w:rsidRPr="008304D2">
        <w:rPr>
          <w:rFonts w:ascii="Arial" w:hAnsi="Arial" w:cs="Arial"/>
          <w:color w:val="auto"/>
          <w:sz w:val="22"/>
          <w:szCs w:val="22"/>
        </w:rPr>
        <w:t>strategies are</w:t>
      </w:r>
      <w:r w:rsidR="00CD5A79" w:rsidRPr="008304D2">
        <w:rPr>
          <w:rFonts w:ascii="Arial" w:hAnsi="Arial" w:cs="Arial"/>
          <w:color w:val="auto"/>
          <w:sz w:val="22"/>
          <w:szCs w:val="22"/>
        </w:rPr>
        <w:t xml:space="preserve"> proving to be a solution </w:t>
      </w:r>
      <w:r w:rsidR="00F96358" w:rsidRPr="008304D2">
        <w:rPr>
          <w:rFonts w:ascii="Arial" w:hAnsi="Arial" w:cs="Arial"/>
          <w:color w:val="auto"/>
          <w:sz w:val="22"/>
          <w:szCs w:val="22"/>
        </w:rPr>
        <w:t xml:space="preserve">which is benefitting both </w:t>
      </w:r>
      <w:r w:rsidR="00CD5A79" w:rsidRPr="008304D2">
        <w:rPr>
          <w:rFonts w:ascii="Arial" w:hAnsi="Arial" w:cs="Arial"/>
          <w:color w:val="auto"/>
          <w:sz w:val="22"/>
          <w:szCs w:val="22"/>
        </w:rPr>
        <w:t>jobseekers and employers.</w:t>
      </w:r>
      <w:r w:rsidR="00CC5B79" w:rsidRPr="008304D2">
        <w:rPr>
          <w:rFonts w:ascii="Arial" w:hAnsi="Arial" w:cs="Arial"/>
          <w:color w:val="auto"/>
          <w:sz w:val="22"/>
          <w:szCs w:val="22"/>
        </w:rPr>
        <w:t xml:space="preserve"> Along these same line</w:t>
      </w:r>
      <w:r w:rsidR="00730B07" w:rsidRPr="008304D2">
        <w:rPr>
          <w:rFonts w:ascii="Arial" w:hAnsi="Arial" w:cs="Arial"/>
          <w:color w:val="auto"/>
          <w:sz w:val="22"/>
          <w:szCs w:val="22"/>
        </w:rPr>
        <w:t>s</w:t>
      </w:r>
      <w:r w:rsidR="00CC5B79" w:rsidRPr="008304D2">
        <w:rPr>
          <w:rFonts w:ascii="Arial" w:hAnsi="Arial" w:cs="Arial"/>
          <w:color w:val="auto"/>
          <w:sz w:val="22"/>
          <w:szCs w:val="22"/>
        </w:rPr>
        <w:t xml:space="preserve">, ACWDB will work toward identifying employers interested in apprenticeship models, as a proven method that is mutually beneficial for both employers and jobseekers. </w:t>
      </w:r>
    </w:p>
    <w:p w14:paraId="67766D5D" w14:textId="77777777" w:rsidR="00FA447E" w:rsidRPr="008304D2" w:rsidRDefault="00FA447E">
      <w:pPr>
        <w:pStyle w:val="Default"/>
        <w:jc w:val="both"/>
        <w:rPr>
          <w:rFonts w:ascii="Arial" w:hAnsi="Arial" w:cs="Arial"/>
          <w:color w:val="auto"/>
          <w:sz w:val="22"/>
          <w:szCs w:val="22"/>
        </w:rPr>
      </w:pPr>
    </w:p>
    <w:p w14:paraId="4FFB3AB9" w14:textId="5FBFCE87" w:rsidR="00BA0BF9" w:rsidRPr="008304D2" w:rsidRDefault="00BA0BF9">
      <w:pPr>
        <w:pStyle w:val="Default"/>
        <w:jc w:val="both"/>
        <w:rPr>
          <w:rFonts w:ascii="Arial" w:hAnsi="Arial" w:cs="Arial"/>
          <w:b/>
          <w:color w:val="auto"/>
          <w:sz w:val="22"/>
          <w:szCs w:val="22"/>
        </w:rPr>
      </w:pPr>
      <w:r w:rsidRPr="008304D2">
        <w:rPr>
          <w:rFonts w:ascii="Arial" w:hAnsi="Arial" w:cs="Arial"/>
          <w:i/>
          <w:color w:val="auto"/>
          <w:sz w:val="22"/>
          <w:u w:val="single"/>
        </w:rPr>
        <w:t xml:space="preserve">East Bay </w:t>
      </w:r>
      <w:r w:rsidR="000C2D61" w:rsidRPr="008304D2">
        <w:rPr>
          <w:rFonts w:ascii="Arial" w:hAnsi="Arial" w:cs="Arial"/>
          <w:i/>
          <w:color w:val="auto"/>
          <w:sz w:val="22"/>
          <w:u w:val="single"/>
        </w:rPr>
        <w:t>Earn-and-</w:t>
      </w:r>
      <w:r w:rsidR="00FE56DE" w:rsidRPr="008304D2">
        <w:rPr>
          <w:rFonts w:ascii="Arial" w:hAnsi="Arial" w:cs="Arial"/>
          <w:i/>
          <w:color w:val="auto"/>
          <w:sz w:val="22"/>
          <w:u w:val="single"/>
        </w:rPr>
        <w:t>Learn Initiative</w:t>
      </w:r>
      <w:r w:rsidR="0051088A" w:rsidRPr="008304D2">
        <w:rPr>
          <w:rFonts w:eastAsia="Calibri" w:cs="Arial"/>
          <w:i/>
          <w:color w:val="auto"/>
          <w:sz w:val="22"/>
        </w:rPr>
        <w:t>:</w:t>
      </w:r>
      <w:r w:rsidR="0051088A" w:rsidRPr="008304D2">
        <w:rPr>
          <w:rFonts w:eastAsia="Calibri" w:cs="Arial"/>
          <w:b/>
          <w:color w:val="auto"/>
          <w:sz w:val="22"/>
        </w:rPr>
        <w:t xml:space="preserve"> </w:t>
      </w:r>
      <w:r w:rsidR="00FE56DE" w:rsidRPr="008304D2">
        <w:rPr>
          <w:rFonts w:cs="Arial"/>
          <w:b/>
          <w:color w:val="auto"/>
          <w:sz w:val="22"/>
        </w:rPr>
        <w:t xml:space="preserve">  </w:t>
      </w:r>
    </w:p>
    <w:p w14:paraId="2CBF2800" w14:textId="10021E34" w:rsidR="00E36304" w:rsidRPr="008304D2" w:rsidRDefault="00BA0BF9">
      <w:pPr>
        <w:pStyle w:val="Default"/>
        <w:jc w:val="both"/>
        <w:rPr>
          <w:rFonts w:cs="Arial"/>
          <w:color w:val="auto"/>
          <w:sz w:val="22"/>
        </w:rPr>
      </w:pPr>
      <w:r w:rsidRPr="008304D2">
        <w:rPr>
          <w:rFonts w:ascii="Arial" w:hAnsi="Arial" w:cs="Arial"/>
          <w:color w:val="auto"/>
          <w:sz w:val="22"/>
          <w:szCs w:val="22"/>
        </w:rPr>
        <w:t>The</w:t>
      </w:r>
      <w:r w:rsidR="00265582" w:rsidRPr="008304D2">
        <w:rPr>
          <w:rFonts w:ascii="Arial" w:hAnsi="Arial" w:cs="Arial"/>
          <w:color w:val="auto"/>
          <w:sz w:val="22"/>
          <w:szCs w:val="22"/>
        </w:rPr>
        <w:t xml:space="preserve"> </w:t>
      </w:r>
      <w:r w:rsidR="00B20F6A" w:rsidRPr="008304D2">
        <w:rPr>
          <w:rFonts w:ascii="Arial" w:hAnsi="Arial" w:cs="Arial"/>
          <w:color w:val="auto"/>
          <w:sz w:val="22"/>
          <w:szCs w:val="22"/>
        </w:rPr>
        <w:t xml:space="preserve">ACWDB </w:t>
      </w:r>
      <w:r w:rsidR="00F96358" w:rsidRPr="008304D2">
        <w:rPr>
          <w:rFonts w:ascii="Arial" w:hAnsi="Arial" w:cs="Arial"/>
          <w:color w:val="auto"/>
          <w:sz w:val="22"/>
          <w:szCs w:val="22"/>
        </w:rPr>
        <w:t>Youth Committee (</w:t>
      </w:r>
      <w:r w:rsidRPr="008304D2">
        <w:rPr>
          <w:rFonts w:ascii="Arial" w:hAnsi="Arial" w:cs="Arial"/>
          <w:color w:val="auto"/>
          <w:sz w:val="22"/>
          <w:szCs w:val="22"/>
        </w:rPr>
        <w:t>YC</w:t>
      </w:r>
      <w:r w:rsidR="00F96358" w:rsidRPr="008304D2">
        <w:rPr>
          <w:rFonts w:ascii="Arial" w:hAnsi="Arial" w:cs="Arial"/>
          <w:color w:val="auto"/>
          <w:sz w:val="22"/>
          <w:szCs w:val="22"/>
        </w:rPr>
        <w:t>)</w:t>
      </w:r>
      <w:r w:rsidR="00265582" w:rsidRPr="008304D2">
        <w:rPr>
          <w:rFonts w:ascii="Arial" w:hAnsi="Arial" w:cs="Arial"/>
          <w:color w:val="auto"/>
          <w:sz w:val="22"/>
          <w:szCs w:val="22"/>
        </w:rPr>
        <w:t xml:space="preserve"> has adopted the East Bay Earn-and-Learn Initiative as a </w:t>
      </w:r>
      <w:r w:rsidR="00F96358" w:rsidRPr="008304D2">
        <w:rPr>
          <w:rFonts w:ascii="Arial" w:hAnsi="Arial" w:cs="Arial"/>
          <w:color w:val="auto"/>
          <w:sz w:val="22"/>
          <w:szCs w:val="22"/>
        </w:rPr>
        <w:t>means to engage</w:t>
      </w:r>
      <w:r w:rsidR="00265582" w:rsidRPr="008304D2">
        <w:rPr>
          <w:rFonts w:ascii="Arial" w:hAnsi="Arial" w:cs="Arial"/>
          <w:color w:val="auto"/>
          <w:sz w:val="22"/>
          <w:szCs w:val="22"/>
        </w:rPr>
        <w:t xml:space="preserve"> employers in the development of internships, pre-apprenticeships</w:t>
      </w:r>
      <w:r w:rsidR="00B20F6A" w:rsidRPr="008304D2">
        <w:rPr>
          <w:rFonts w:ascii="Arial" w:hAnsi="Arial" w:cs="Arial"/>
          <w:color w:val="auto"/>
          <w:sz w:val="22"/>
          <w:szCs w:val="22"/>
        </w:rPr>
        <w:t>,</w:t>
      </w:r>
      <w:r w:rsidR="00265582" w:rsidRPr="008304D2">
        <w:rPr>
          <w:rFonts w:ascii="Arial" w:hAnsi="Arial" w:cs="Arial"/>
          <w:color w:val="auto"/>
          <w:sz w:val="22"/>
          <w:szCs w:val="22"/>
        </w:rPr>
        <w:t xml:space="preserve"> and apprenticeships for WIOA youth. </w:t>
      </w:r>
      <w:r w:rsidR="000642B5" w:rsidRPr="008304D2">
        <w:rPr>
          <w:rFonts w:ascii="Arial" w:hAnsi="Arial" w:cs="Arial"/>
          <w:color w:val="auto"/>
          <w:sz w:val="22"/>
          <w:szCs w:val="22"/>
        </w:rPr>
        <w:t xml:space="preserve">Similar to WIOA Adult and DW programs, </w:t>
      </w:r>
      <w:r w:rsidR="00A14D55" w:rsidRPr="008304D2">
        <w:rPr>
          <w:rFonts w:ascii="Arial" w:hAnsi="Arial" w:cs="Arial"/>
          <w:color w:val="auto"/>
          <w:sz w:val="22"/>
          <w:szCs w:val="22"/>
        </w:rPr>
        <w:t xml:space="preserve">ACWDB intends to develop </w:t>
      </w:r>
      <w:r w:rsidR="00FE56DE" w:rsidRPr="008304D2">
        <w:rPr>
          <w:rFonts w:ascii="Arial" w:hAnsi="Arial" w:cs="Arial"/>
          <w:color w:val="auto"/>
          <w:sz w:val="22"/>
          <w:szCs w:val="22"/>
        </w:rPr>
        <w:t xml:space="preserve">career </w:t>
      </w:r>
      <w:r w:rsidR="00A14D55" w:rsidRPr="008304D2">
        <w:rPr>
          <w:rFonts w:ascii="Arial" w:hAnsi="Arial" w:cs="Arial"/>
          <w:color w:val="auto"/>
          <w:sz w:val="22"/>
          <w:szCs w:val="22"/>
        </w:rPr>
        <w:t xml:space="preserve">pathways </w:t>
      </w:r>
      <w:r w:rsidR="000642B5" w:rsidRPr="008304D2">
        <w:rPr>
          <w:rFonts w:ascii="Arial" w:hAnsi="Arial" w:cs="Arial"/>
          <w:color w:val="auto"/>
          <w:sz w:val="22"/>
          <w:szCs w:val="22"/>
        </w:rPr>
        <w:t xml:space="preserve">for youth </w:t>
      </w:r>
      <w:r w:rsidR="00A14D55" w:rsidRPr="008304D2">
        <w:rPr>
          <w:rFonts w:ascii="Arial" w:hAnsi="Arial" w:cs="Arial"/>
          <w:color w:val="auto"/>
          <w:sz w:val="22"/>
          <w:szCs w:val="22"/>
        </w:rPr>
        <w:t>through employer-driven partnerships</w:t>
      </w:r>
      <w:r w:rsidR="00B20F6A" w:rsidRPr="008304D2">
        <w:rPr>
          <w:rFonts w:ascii="Arial" w:hAnsi="Arial" w:cs="Arial"/>
          <w:color w:val="auto"/>
          <w:sz w:val="22"/>
          <w:szCs w:val="22"/>
        </w:rPr>
        <w:t>,</w:t>
      </w:r>
      <w:r w:rsidR="00A14D55" w:rsidRPr="008304D2">
        <w:rPr>
          <w:rFonts w:ascii="Arial" w:hAnsi="Arial" w:cs="Arial"/>
          <w:color w:val="auto"/>
          <w:sz w:val="22"/>
          <w:szCs w:val="22"/>
        </w:rPr>
        <w:t xml:space="preserve"> </w:t>
      </w:r>
      <w:r w:rsidR="00F96358" w:rsidRPr="008304D2">
        <w:rPr>
          <w:rFonts w:ascii="Arial" w:hAnsi="Arial" w:cs="Arial"/>
          <w:color w:val="auto"/>
          <w:sz w:val="22"/>
          <w:szCs w:val="22"/>
        </w:rPr>
        <w:t>including</w:t>
      </w:r>
      <w:r w:rsidR="00A14D55" w:rsidRPr="008304D2">
        <w:rPr>
          <w:rFonts w:ascii="Arial" w:hAnsi="Arial" w:cs="Arial"/>
          <w:color w:val="auto"/>
          <w:sz w:val="22"/>
          <w:szCs w:val="22"/>
        </w:rPr>
        <w:t xml:space="preserve"> training opportunities </w:t>
      </w:r>
      <w:r w:rsidR="00CD5A79" w:rsidRPr="008304D2">
        <w:rPr>
          <w:rFonts w:ascii="Arial" w:hAnsi="Arial" w:cs="Arial"/>
          <w:color w:val="auto"/>
          <w:sz w:val="22"/>
          <w:szCs w:val="22"/>
        </w:rPr>
        <w:t>that lead to stackable certificates and credentials</w:t>
      </w:r>
      <w:r w:rsidR="00B20F6A" w:rsidRPr="008304D2">
        <w:rPr>
          <w:rFonts w:ascii="Arial" w:hAnsi="Arial" w:cs="Arial"/>
          <w:color w:val="auto"/>
          <w:sz w:val="22"/>
          <w:szCs w:val="22"/>
        </w:rPr>
        <w:t xml:space="preserve"> and</w:t>
      </w:r>
      <w:r w:rsidR="00A14D55" w:rsidRPr="008304D2">
        <w:rPr>
          <w:rFonts w:ascii="Arial" w:hAnsi="Arial" w:cs="Arial"/>
          <w:color w:val="auto"/>
          <w:sz w:val="22"/>
          <w:szCs w:val="22"/>
        </w:rPr>
        <w:t xml:space="preserve"> sustainable employment at each level of training achieved. </w:t>
      </w:r>
      <w:r w:rsidR="00A73968" w:rsidRPr="008304D2">
        <w:rPr>
          <w:rFonts w:ascii="Arial" w:hAnsi="Arial" w:cs="Arial"/>
          <w:color w:val="auto"/>
          <w:sz w:val="22"/>
          <w:szCs w:val="22"/>
        </w:rPr>
        <w:t>In addition to East Bay Earn and Learn, ACWDB is already an active partner in CPT I &amp; II initiatives.</w:t>
      </w:r>
      <w:r w:rsidR="008D2FFF" w:rsidRPr="008304D2">
        <w:rPr>
          <w:rFonts w:ascii="Arial" w:hAnsi="Arial" w:cs="Arial"/>
          <w:color w:val="auto"/>
          <w:sz w:val="22"/>
          <w:szCs w:val="22"/>
        </w:rPr>
        <w:t xml:space="preserve"> See Section B.1 for more information.</w:t>
      </w:r>
    </w:p>
    <w:p w14:paraId="75C394F3" w14:textId="77777777" w:rsidR="00E36304" w:rsidRPr="008304D2" w:rsidRDefault="00E36304">
      <w:pPr>
        <w:autoSpaceDE w:val="0"/>
        <w:autoSpaceDN w:val="0"/>
        <w:adjustRightInd w:val="0"/>
        <w:spacing w:after="0" w:line="240" w:lineRule="auto"/>
        <w:jc w:val="both"/>
        <w:rPr>
          <w:rFonts w:cs="Arial"/>
          <w:sz w:val="22"/>
        </w:rPr>
      </w:pPr>
    </w:p>
    <w:p w14:paraId="7B7B13EA" w14:textId="4F5D7280" w:rsidR="00E857C5" w:rsidRPr="008304D2" w:rsidRDefault="00BD4807" w:rsidP="002F60B8">
      <w:pPr>
        <w:pStyle w:val="Heading2"/>
        <w:numPr>
          <w:ilvl w:val="0"/>
          <w:numId w:val="79"/>
        </w:numPr>
        <w:spacing w:before="0" w:line="240" w:lineRule="auto"/>
        <w:rPr>
          <w:rFonts w:eastAsia="Calibri"/>
        </w:rPr>
      </w:pPr>
      <w:bookmarkStart w:id="13" w:name="_Toc471989725"/>
      <w:r w:rsidRPr="008304D2">
        <w:rPr>
          <w:rFonts w:eastAsia="Calibri"/>
        </w:rPr>
        <w:t>P</w:t>
      </w:r>
      <w:r w:rsidR="000E41BE" w:rsidRPr="008304D2">
        <w:rPr>
          <w:rFonts w:eastAsia="Calibri"/>
        </w:rPr>
        <w:t>ost-</w:t>
      </w:r>
      <w:r w:rsidRPr="008304D2">
        <w:rPr>
          <w:rFonts w:eastAsia="Calibri"/>
        </w:rPr>
        <w:t>S</w:t>
      </w:r>
      <w:r w:rsidR="000E41BE" w:rsidRPr="008304D2">
        <w:rPr>
          <w:rFonts w:eastAsia="Calibri"/>
        </w:rPr>
        <w:t xml:space="preserve">econdary </w:t>
      </w:r>
      <w:r w:rsidRPr="008304D2">
        <w:rPr>
          <w:rFonts w:eastAsia="Calibri"/>
        </w:rPr>
        <w:t>C</w:t>
      </w:r>
      <w:r w:rsidR="000E41BE" w:rsidRPr="008304D2">
        <w:rPr>
          <w:rFonts w:eastAsia="Calibri"/>
        </w:rPr>
        <w:t>redential</w:t>
      </w:r>
      <w:r w:rsidRPr="008304D2">
        <w:rPr>
          <w:rFonts w:eastAsia="Calibri"/>
        </w:rPr>
        <w:t>s and I</w:t>
      </w:r>
      <w:r w:rsidR="000E41BE" w:rsidRPr="008304D2">
        <w:rPr>
          <w:rFonts w:eastAsia="Calibri"/>
        </w:rPr>
        <w:t>ndustry-</w:t>
      </w:r>
      <w:r w:rsidRPr="008304D2">
        <w:rPr>
          <w:rFonts w:eastAsia="Calibri"/>
        </w:rPr>
        <w:t>R</w:t>
      </w:r>
      <w:r w:rsidR="000E41BE" w:rsidRPr="008304D2">
        <w:rPr>
          <w:rFonts w:eastAsia="Calibri"/>
        </w:rPr>
        <w:t xml:space="preserve">ecognized </w:t>
      </w:r>
      <w:r w:rsidRPr="008304D2">
        <w:rPr>
          <w:rFonts w:eastAsia="Calibri"/>
        </w:rPr>
        <w:t>C</w:t>
      </w:r>
      <w:r w:rsidR="000E41BE" w:rsidRPr="008304D2">
        <w:rPr>
          <w:rFonts w:eastAsia="Calibri"/>
        </w:rPr>
        <w:t>ertificat</w:t>
      </w:r>
      <w:r w:rsidRPr="008304D2">
        <w:rPr>
          <w:rFonts w:eastAsia="Calibri"/>
        </w:rPr>
        <w:t>ions</w:t>
      </w:r>
      <w:bookmarkEnd w:id="13"/>
      <w:r w:rsidR="000E41BE" w:rsidRPr="008304D2">
        <w:rPr>
          <w:rFonts w:eastAsia="Calibri"/>
        </w:rPr>
        <w:t xml:space="preserve"> </w:t>
      </w:r>
    </w:p>
    <w:p w14:paraId="1E6C54B2" w14:textId="77777777" w:rsidR="00CD2DE4" w:rsidRPr="008304D2" w:rsidRDefault="00CD2DE4">
      <w:pPr>
        <w:autoSpaceDE w:val="0"/>
        <w:autoSpaceDN w:val="0"/>
        <w:adjustRightInd w:val="0"/>
        <w:spacing w:after="0" w:line="240" w:lineRule="auto"/>
        <w:jc w:val="both"/>
        <w:rPr>
          <w:rFonts w:cs="Arial"/>
          <w:sz w:val="22"/>
        </w:rPr>
      </w:pPr>
    </w:p>
    <w:p w14:paraId="212705B2" w14:textId="53155895" w:rsidR="00550A1F" w:rsidRPr="008304D2" w:rsidRDefault="00D20608">
      <w:pPr>
        <w:autoSpaceDE w:val="0"/>
        <w:autoSpaceDN w:val="0"/>
        <w:adjustRightInd w:val="0"/>
        <w:spacing w:after="0" w:line="240" w:lineRule="auto"/>
        <w:jc w:val="both"/>
        <w:rPr>
          <w:rFonts w:cs="Arial"/>
          <w:sz w:val="22"/>
        </w:rPr>
      </w:pPr>
      <w:r w:rsidRPr="008304D2">
        <w:rPr>
          <w:rFonts w:cs="Arial"/>
          <w:sz w:val="22"/>
        </w:rPr>
        <w:t>The goal of the California State Plan is to create one million “middle-skill” industry-valued and recognized post-secondary credentials between 2017 and 2027.</w:t>
      </w:r>
      <w:r w:rsidRPr="008304D2">
        <w:rPr>
          <w:rFonts w:cs="Arial"/>
          <w:sz w:val="22"/>
          <w:vertAlign w:val="superscript"/>
        </w:rPr>
        <w:footnoteReference w:id="8"/>
      </w:r>
      <w:r w:rsidR="003D7243" w:rsidRPr="008304D2">
        <w:rPr>
          <w:rFonts w:cs="Arial"/>
          <w:sz w:val="22"/>
        </w:rPr>
        <w:t xml:space="preserve"> </w:t>
      </w:r>
      <w:r w:rsidR="007C4CF3" w:rsidRPr="008304D2">
        <w:rPr>
          <w:rFonts w:cs="Arial"/>
          <w:sz w:val="22"/>
        </w:rPr>
        <w:t>ACWDB will continue to work</w:t>
      </w:r>
      <w:r w:rsidR="000C2D61" w:rsidRPr="008304D2">
        <w:rPr>
          <w:rFonts w:cs="Arial"/>
          <w:sz w:val="22"/>
        </w:rPr>
        <w:t xml:space="preserve"> and partner</w:t>
      </w:r>
      <w:r w:rsidR="007C4CF3" w:rsidRPr="008304D2">
        <w:rPr>
          <w:rFonts w:cs="Arial"/>
          <w:sz w:val="22"/>
        </w:rPr>
        <w:t xml:space="preserve"> with the </w:t>
      </w:r>
      <w:r w:rsidR="007935BE" w:rsidRPr="008304D2">
        <w:rPr>
          <w:rFonts w:cs="Arial"/>
          <w:sz w:val="22"/>
        </w:rPr>
        <w:t xml:space="preserve">community colleges </w:t>
      </w:r>
      <w:r w:rsidR="007C4CF3" w:rsidRPr="008304D2">
        <w:rPr>
          <w:rFonts w:cs="Arial"/>
          <w:sz w:val="22"/>
        </w:rPr>
        <w:t xml:space="preserve">to increase </w:t>
      </w:r>
      <w:r w:rsidR="00B479DD" w:rsidRPr="008304D2">
        <w:rPr>
          <w:rFonts w:cs="Arial"/>
          <w:sz w:val="22"/>
        </w:rPr>
        <w:t>access to</w:t>
      </w:r>
      <w:r w:rsidR="007C4CF3" w:rsidRPr="008304D2">
        <w:rPr>
          <w:rFonts w:cs="Arial"/>
          <w:sz w:val="22"/>
        </w:rPr>
        <w:t xml:space="preserve"> industry-recognized credentials and degrees. </w:t>
      </w:r>
      <w:r w:rsidR="000C2D61" w:rsidRPr="008304D2">
        <w:rPr>
          <w:rFonts w:cs="Arial"/>
          <w:sz w:val="22"/>
        </w:rPr>
        <w:t xml:space="preserve">Three of the AJCCs within ACWDB’s </w:t>
      </w:r>
      <w:r w:rsidR="007935BE" w:rsidRPr="008304D2">
        <w:rPr>
          <w:rFonts w:cs="Arial"/>
          <w:sz w:val="22"/>
        </w:rPr>
        <w:t xml:space="preserve">LWDA </w:t>
      </w:r>
      <w:r w:rsidR="000C2D61" w:rsidRPr="008304D2">
        <w:rPr>
          <w:rFonts w:cs="Arial"/>
          <w:sz w:val="22"/>
        </w:rPr>
        <w:t xml:space="preserve">are community college-based, offering </w:t>
      </w:r>
      <w:r w:rsidR="001E0F26" w:rsidRPr="008304D2">
        <w:rPr>
          <w:rFonts w:cs="Arial"/>
          <w:sz w:val="22"/>
        </w:rPr>
        <w:t xml:space="preserve">an advantage to ACWDB and </w:t>
      </w:r>
      <w:r w:rsidR="000C2D61" w:rsidRPr="008304D2">
        <w:rPr>
          <w:rFonts w:cs="Arial"/>
          <w:sz w:val="22"/>
        </w:rPr>
        <w:t xml:space="preserve">close connections with the community college. </w:t>
      </w:r>
      <w:r w:rsidR="007C4CF3" w:rsidRPr="008304D2">
        <w:rPr>
          <w:rFonts w:cs="Arial"/>
          <w:sz w:val="22"/>
        </w:rPr>
        <w:t xml:space="preserve">ACWDB is </w:t>
      </w:r>
      <w:r w:rsidR="000C2D61" w:rsidRPr="008304D2">
        <w:rPr>
          <w:rFonts w:cs="Arial"/>
          <w:sz w:val="22"/>
        </w:rPr>
        <w:t xml:space="preserve">also </w:t>
      </w:r>
      <w:r w:rsidR="001E0F26" w:rsidRPr="008304D2">
        <w:rPr>
          <w:rFonts w:cs="Arial"/>
          <w:sz w:val="22"/>
        </w:rPr>
        <w:t xml:space="preserve">an active partner </w:t>
      </w:r>
      <w:r w:rsidR="007C4CF3" w:rsidRPr="008304D2">
        <w:rPr>
          <w:rFonts w:cs="Arial"/>
          <w:sz w:val="22"/>
        </w:rPr>
        <w:t>in the Strong Workforce Program</w:t>
      </w:r>
      <w:r w:rsidR="001E0F26" w:rsidRPr="008304D2">
        <w:rPr>
          <w:rFonts w:cs="Arial"/>
          <w:sz w:val="22"/>
        </w:rPr>
        <w:t xml:space="preserve"> (SWP)</w:t>
      </w:r>
      <w:r w:rsidR="007C4CF3" w:rsidRPr="008304D2">
        <w:rPr>
          <w:rFonts w:cs="Arial"/>
          <w:sz w:val="22"/>
        </w:rPr>
        <w:t xml:space="preserve">, which was created to expand the availability of workforce development and community college </w:t>
      </w:r>
      <w:r w:rsidR="007935BE" w:rsidRPr="008304D2">
        <w:rPr>
          <w:rFonts w:cs="Arial"/>
          <w:sz w:val="22"/>
        </w:rPr>
        <w:t>CTE</w:t>
      </w:r>
      <w:r w:rsidR="007C4CF3" w:rsidRPr="008304D2">
        <w:rPr>
          <w:rFonts w:cs="Arial"/>
          <w:sz w:val="22"/>
        </w:rPr>
        <w:t xml:space="preserve"> programs, pathways, </w:t>
      </w:r>
      <w:r w:rsidR="007C4CF3" w:rsidRPr="008304D2">
        <w:rPr>
          <w:rFonts w:cs="Arial"/>
          <w:sz w:val="22"/>
        </w:rPr>
        <w:lastRenderedPageBreak/>
        <w:t>courses, degrees, credentials, and certificates.</w:t>
      </w:r>
      <w:r w:rsidR="007C4CF3" w:rsidRPr="008304D2">
        <w:rPr>
          <w:rFonts w:cs="Arial"/>
          <w:sz w:val="22"/>
          <w:vertAlign w:val="superscript"/>
        </w:rPr>
        <w:footnoteReference w:id="9"/>
      </w:r>
      <w:r w:rsidR="007C4CF3" w:rsidRPr="008304D2">
        <w:rPr>
          <w:rFonts w:cs="Arial"/>
          <w:sz w:val="22"/>
        </w:rPr>
        <w:t xml:space="preserve"> As part of the Bay Area Community College Consortium (BACCC), ACWDB contributes to regional efforts to invest in quality educational programs that provide direct linkages to employment via the obtainment of </w:t>
      </w:r>
      <w:r w:rsidR="001E0F26" w:rsidRPr="008304D2">
        <w:rPr>
          <w:rFonts w:cs="Arial"/>
          <w:sz w:val="22"/>
        </w:rPr>
        <w:t xml:space="preserve">industry-recognized </w:t>
      </w:r>
      <w:r w:rsidR="007C4CF3" w:rsidRPr="008304D2">
        <w:rPr>
          <w:rFonts w:cs="Arial"/>
          <w:sz w:val="22"/>
        </w:rPr>
        <w:t xml:space="preserve">certificates. ACWDB </w:t>
      </w:r>
      <w:r w:rsidR="001E0F26" w:rsidRPr="008304D2">
        <w:rPr>
          <w:rFonts w:cs="Arial"/>
          <w:sz w:val="22"/>
        </w:rPr>
        <w:t>is also a partner to the local community colleges through a statewide STEM Core initiative and through the three</w:t>
      </w:r>
      <w:r w:rsidR="000F119D" w:rsidRPr="008304D2">
        <w:rPr>
          <w:rFonts w:cs="Arial"/>
          <w:sz w:val="22"/>
        </w:rPr>
        <w:t xml:space="preserve"> Adult School Consortia which provide transitional bridge programs to community colleges and their respective CTE programs. </w:t>
      </w:r>
      <w:r w:rsidR="007011CB" w:rsidRPr="008304D2">
        <w:rPr>
          <w:rFonts w:cs="Arial"/>
          <w:sz w:val="22"/>
        </w:rPr>
        <w:t>The following section further details ACWDB’s efforts to increase post-secondary credentials and industry-recognized certifications through these partnerships.</w:t>
      </w:r>
    </w:p>
    <w:p w14:paraId="63E82D3F" w14:textId="77777777" w:rsidR="00550A1F" w:rsidRPr="008304D2" w:rsidRDefault="00550A1F">
      <w:pPr>
        <w:autoSpaceDE w:val="0"/>
        <w:autoSpaceDN w:val="0"/>
        <w:adjustRightInd w:val="0"/>
        <w:spacing w:after="0" w:line="240" w:lineRule="auto"/>
        <w:jc w:val="both"/>
        <w:rPr>
          <w:rFonts w:cs="Arial"/>
          <w:sz w:val="22"/>
        </w:rPr>
      </w:pPr>
    </w:p>
    <w:p w14:paraId="5EE7BFA2" w14:textId="2D11BB48" w:rsidR="00085B47" w:rsidRPr="008304D2" w:rsidRDefault="00550A1F">
      <w:pPr>
        <w:autoSpaceDE w:val="0"/>
        <w:autoSpaceDN w:val="0"/>
        <w:adjustRightInd w:val="0"/>
        <w:spacing w:after="0" w:line="240" w:lineRule="auto"/>
        <w:jc w:val="both"/>
        <w:rPr>
          <w:rFonts w:cs="Arial"/>
          <w:sz w:val="22"/>
        </w:rPr>
      </w:pPr>
      <w:r w:rsidRPr="008304D2">
        <w:rPr>
          <w:rFonts w:cs="Arial"/>
          <w:i/>
          <w:sz w:val="22"/>
          <w:u w:val="single"/>
        </w:rPr>
        <w:t>Adult Schools and Community College District Partnerships</w:t>
      </w:r>
      <w:r w:rsidR="0051088A" w:rsidRPr="008304D2">
        <w:rPr>
          <w:rFonts w:eastAsia="Calibri" w:cs="Arial"/>
          <w:i/>
          <w:sz w:val="22"/>
        </w:rPr>
        <w:t>:</w:t>
      </w:r>
      <w:r w:rsidR="0051088A" w:rsidRPr="008304D2">
        <w:rPr>
          <w:rFonts w:eastAsia="Calibri" w:cs="Arial"/>
          <w:b/>
          <w:sz w:val="22"/>
        </w:rPr>
        <w:t xml:space="preserve"> </w:t>
      </w:r>
      <w:r w:rsidR="00D20608" w:rsidRPr="008304D2">
        <w:rPr>
          <w:rFonts w:cs="Arial"/>
          <w:sz w:val="22"/>
        </w:rPr>
        <w:t xml:space="preserve">ACWDB </w:t>
      </w:r>
      <w:r w:rsidR="009D3771" w:rsidRPr="008304D2">
        <w:rPr>
          <w:rFonts w:cs="Arial"/>
          <w:sz w:val="22"/>
        </w:rPr>
        <w:t xml:space="preserve">has a legacy of solid collaborative relationships with its three community college districts which are now organized into three </w:t>
      </w:r>
      <w:r w:rsidR="00D20608" w:rsidRPr="008304D2">
        <w:rPr>
          <w:rFonts w:cs="Arial"/>
          <w:sz w:val="22"/>
        </w:rPr>
        <w:t>Adult School Consortia</w:t>
      </w:r>
      <w:r w:rsidR="009D3771" w:rsidRPr="008304D2">
        <w:rPr>
          <w:rFonts w:cs="Arial"/>
          <w:sz w:val="22"/>
        </w:rPr>
        <w:t>.</w:t>
      </w:r>
      <w:r w:rsidR="003D7243" w:rsidRPr="008304D2">
        <w:rPr>
          <w:rFonts w:cs="Arial"/>
          <w:sz w:val="22"/>
        </w:rPr>
        <w:t xml:space="preserve"> </w:t>
      </w:r>
      <w:r w:rsidR="007011CB" w:rsidRPr="008304D2">
        <w:rPr>
          <w:rFonts w:cs="Arial"/>
          <w:sz w:val="22"/>
        </w:rPr>
        <w:t>The consortia collaborated to plan for its</w:t>
      </w:r>
      <w:r w:rsidR="009D3771" w:rsidRPr="008304D2">
        <w:rPr>
          <w:rFonts w:cs="Arial"/>
          <w:sz w:val="22"/>
        </w:rPr>
        <w:t xml:space="preserve"> roll out and for both the Adult Education and Family Literacy Act (AEFLA) and the Chancellor’s </w:t>
      </w:r>
      <w:r w:rsidR="000F119D" w:rsidRPr="008304D2">
        <w:rPr>
          <w:rFonts w:cs="Arial"/>
          <w:sz w:val="22"/>
        </w:rPr>
        <w:t>SWP</w:t>
      </w:r>
      <w:r w:rsidR="00085B47" w:rsidRPr="008304D2">
        <w:rPr>
          <w:rFonts w:cs="Arial"/>
          <w:sz w:val="22"/>
        </w:rPr>
        <w:t>.</w:t>
      </w:r>
      <w:r w:rsidR="00D20608" w:rsidRPr="008304D2">
        <w:rPr>
          <w:rFonts w:cs="Arial"/>
          <w:sz w:val="22"/>
        </w:rPr>
        <w:t xml:space="preserve"> </w:t>
      </w:r>
      <w:r w:rsidR="007011CB" w:rsidRPr="008304D2">
        <w:rPr>
          <w:rFonts w:cs="Arial"/>
          <w:sz w:val="22"/>
        </w:rPr>
        <w:t xml:space="preserve">The consortia work </w:t>
      </w:r>
      <w:r w:rsidR="00D20608" w:rsidRPr="008304D2">
        <w:rPr>
          <w:rFonts w:cs="Arial"/>
          <w:sz w:val="22"/>
        </w:rPr>
        <w:t xml:space="preserve">on creating programs that articulate </w:t>
      </w:r>
      <w:r w:rsidR="000F119D" w:rsidRPr="008304D2">
        <w:rPr>
          <w:rFonts w:cs="Arial"/>
          <w:sz w:val="22"/>
        </w:rPr>
        <w:t xml:space="preserve">with </w:t>
      </w:r>
      <w:r w:rsidR="007011CB" w:rsidRPr="008304D2">
        <w:rPr>
          <w:rFonts w:cs="Arial"/>
          <w:sz w:val="22"/>
        </w:rPr>
        <w:t>the community college system by</w:t>
      </w:r>
      <w:r w:rsidR="001677DD" w:rsidRPr="008304D2">
        <w:rPr>
          <w:rFonts w:cs="Arial"/>
          <w:sz w:val="22"/>
        </w:rPr>
        <w:t xml:space="preserve"> </w:t>
      </w:r>
      <w:r w:rsidR="00085B47" w:rsidRPr="008304D2">
        <w:rPr>
          <w:rFonts w:cs="Arial"/>
          <w:sz w:val="22"/>
        </w:rPr>
        <w:t>presenting</w:t>
      </w:r>
      <w:r w:rsidR="001677DD" w:rsidRPr="008304D2">
        <w:rPr>
          <w:rFonts w:cs="Arial"/>
          <w:sz w:val="22"/>
        </w:rPr>
        <w:t xml:space="preserve"> labor market research and reports, advising on CTE programming, </w:t>
      </w:r>
      <w:r w:rsidR="007011CB" w:rsidRPr="008304D2">
        <w:rPr>
          <w:rFonts w:cs="Arial"/>
          <w:sz w:val="22"/>
        </w:rPr>
        <w:t xml:space="preserve">and </w:t>
      </w:r>
      <w:r w:rsidR="001677DD" w:rsidRPr="008304D2">
        <w:rPr>
          <w:rFonts w:cs="Arial"/>
          <w:sz w:val="22"/>
        </w:rPr>
        <w:t xml:space="preserve">participating on the Consortia sub-committees for targeted groups/services </w:t>
      </w:r>
      <w:r w:rsidR="007011CB" w:rsidRPr="008304D2">
        <w:rPr>
          <w:rFonts w:cs="Arial"/>
          <w:sz w:val="22"/>
        </w:rPr>
        <w:t>(</w:t>
      </w:r>
      <w:r w:rsidR="001677DD" w:rsidRPr="008304D2">
        <w:rPr>
          <w:rFonts w:cs="Arial"/>
          <w:sz w:val="22"/>
        </w:rPr>
        <w:t>e.g. Adults with Disabilities, English Language Learners, pre-apprenticeships, etc.</w:t>
      </w:r>
      <w:r w:rsidR="007011CB" w:rsidRPr="008304D2">
        <w:rPr>
          <w:rFonts w:cs="Arial"/>
          <w:sz w:val="22"/>
        </w:rPr>
        <w:t>).</w:t>
      </w:r>
      <w:r w:rsidR="003D7243" w:rsidRPr="008304D2">
        <w:rPr>
          <w:rFonts w:cs="Arial"/>
          <w:sz w:val="22"/>
        </w:rPr>
        <w:t xml:space="preserve"> </w:t>
      </w:r>
      <w:r w:rsidR="001677DD" w:rsidRPr="008304D2">
        <w:rPr>
          <w:rFonts w:cs="Arial"/>
          <w:sz w:val="22"/>
        </w:rPr>
        <w:t>The</w:t>
      </w:r>
      <w:r w:rsidR="0079182C" w:rsidRPr="008304D2">
        <w:rPr>
          <w:rFonts w:cs="Arial"/>
          <w:sz w:val="22"/>
        </w:rPr>
        <w:t xml:space="preserve"> </w:t>
      </w:r>
      <w:r w:rsidR="000F119D" w:rsidRPr="008304D2">
        <w:rPr>
          <w:rFonts w:cs="Arial"/>
          <w:sz w:val="22"/>
        </w:rPr>
        <w:t>AC</w:t>
      </w:r>
      <w:r w:rsidR="0079182C" w:rsidRPr="008304D2">
        <w:rPr>
          <w:rFonts w:cs="Arial"/>
          <w:sz w:val="22"/>
        </w:rPr>
        <w:t>WDB</w:t>
      </w:r>
      <w:r w:rsidR="001677DD" w:rsidRPr="008304D2">
        <w:rPr>
          <w:rFonts w:cs="Arial"/>
          <w:sz w:val="22"/>
        </w:rPr>
        <w:t xml:space="preserve"> Director sits on two Consortia leadership committees and several industry advisory councils.</w:t>
      </w:r>
      <w:r w:rsidR="003D7243" w:rsidRPr="008304D2">
        <w:rPr>
          <w:rFonts w:cs="Arial"/>
          <w:sz w:val="22"/>
        </w:rPr>
        <w:t xml:space="preserve"> </w:t>
      </w:r>
      <w:r w:rsidR="00D20608" w:rsidRPr="008304D2">
        <w:rPr>
          <w:rFonts w:cs="Arial"/>
          <w:sz w:val="22"/>
        </w:rPr>
        <w:t xml:space="preserve"> </w:t>
      </w:r>
      <w:r w:rsidRPr="008304D2">
        <w:rPr>
          <w:rFonts w:cs="Arial"/>
          <w:sz w:val="22"/>
        </w:rPr>
        <w:t>ACWDB will also</w:t>
      </w:r>
      <w:r w:rsidR="001677DD" w:rsidRPr="008304D2">
        <w:rPr>
          <w:rFonts w:cs="Arial"/>
          <w:sz w:val="22"/>
        </w:rPr>
        <w:t xml:space="preserve"> approve the Consortia’s AEFLA Plan documents</w:t>
      </w:r>
      <w:r w:rsidR="000F119D" w:rsidRPr="008304D2">
        <w:rPr>
          <w:rFonts w:cs="Arial"/>
          <w:sz w:val="22"/>
        </w:rPr>
        <w:t xml:space="preserve"> to ensure alignment with the Local Plan</w:t>
      </w:r>
      <w:r w:rsidR="001677DD" w:rsidRPr="008304D2">
        <w:rPr>
          <w:rFonts w:cs="Arial"/>
          <w:sz w:val="22"/>
        </w:rPr>
        <w:t xml:space="preserve"> and is participating in the SW</w:t>
      </w:r>
      <w:r w:rsidR="000F119D" w:rsidRPr="008304D2">
        <w:rPr>
          <w:rFonts w:cs="Arial"/>
          <w:sz w:val="22"/>
        </w:rPr>
        <w:t>P</w:t>
      </w:r>
      <w:r w:rsidR="001677DD" w:rsidRPr="008304D2">
        <w:rPr>
          <w:rFonts w:cs="Arial"/>
          <w:sz w:val="22"/>
        </w:rPr>
        <w:t xml:space="preserve"> planning at the </w:t>
      </w:r>
      <w:r w:rsidR="007011CB" w:rsidRPr="008304D2">
        <w:rPr>
          <w:rFonts w:cs="Arial"/>
          <w:sz w:val="22"/>
        </w:rPr>
        <w:t>community c</w:t>
      </w:r>
      <w:r w:rsidR="001677DD" w:rsidRPr="008304D2">
        <w:rPr>
          <w:rFonts w:cs="Arial"/>
          <w:sz w:val="22"/>
        </w:rPr>
        <w:t>olleges.</w:t>
      </w:r>
      <w:r w:rsidR="003D7243" w:rsidRPr="008304D2">
        <w:rPr>
          <w:rFonts w:cs="Arial"/>
          <w:sz w:val="22"/>
        </w:rPr>
        <w:t xml:space="preserve"> </w:t>
      </w:r>
      <w:r w:rsidR="007011CB" w:rsidRPr="008304D2">
        <w:rPr>
          <w:rFonts w:cs="Arial"/>
          <w:sz w:val="22"/>
        </w:rPr>
        <w:t xml:space="preserve">Discussions focus </w:t>
      </w:r>
      <w:r w:rsidR="001677DD" w:rsidRPr="008304D2">
        <w:rPr>
          <w:rFonts w:cs="Arial"/>
          <w:sz w:val="22"/>
        </w:rPr>
        <w:t xml:space="preserve">on </w:t>
      </w:r>
      <w:r w:rsidR="000F119D" w:rsidRPr="008304D2">
        <w:rPr>
          <w:rFonts w:cs="Arial"/>
          <w:sz w:val="22"/>
        </w:rPr>
        <w:t xml:space="preserve">leveraging the insights of the respective data leads in the East Bay Region, to build consensus on a comprehensive framework for CTE planning and for determining criteria for occupations that take priority in the region. </w:t>
      </w:r>
      <w:r w:rsidR="001677DD" w:rsidRPr="008304D2">
        <w:rPr>
          <w:rFonts w:cs="Arial"/>
          <w:sz w:val="22"/>
        </w:rPr>
        <w:t>Discussions on data sharing and performance are ongoing.</w:t>
      </w:r>
      <w:r w:rsidR="003D7243" w:rsidRPr="008304D2">
        <w:rPr>
          <w:rFonts w:cs="Arial"/>
          <w:sz w:val="22"/>
        </w:rPr>
        <w:t xml:space="preserve"> </w:t>
      </w:r>
      <w:r w:rsidR="00B10043" w:rsidRPr="008304D2">
        <w:rPr>
          <w:rFonts w:cs="Arial"/>
          <w:sz w:val="22"/>
        </w:rPr>
        <w:t xml:space="preserve">The </w:t>
      </w:r>
      <w:r w:rsidR="007011CB" w:rsidRPr="008304D2">
        <w:rPr>
          <w:rFonts w:cs="Arial"/>
          <w:sz w:val="22"/>
        </w:rPr>
        <w:t xml:space="preserve">community college-based </w:t>
      </w:r>
      <w:r w:rsidR="00B10043" w:rsidRPr="008304D2">
        <w:rPr>
          <w:rFonts w:cs="Arial"/>
          <w:sz w:val="22"/>
        </w:rPr>
        <w:t>AJCCs present a unique opportunity for continued planning with the SW</w:t>
      </w:r>
      <w:r w:rsidR="000F119D" w:rsidRPr="008304D2">
        <w:rPr>
          <w:rFonts w:cs="Arial"/>
          <w:sz w:val="22"/>
        </w:rPr>
        <w:t>P</w:t>
      </w:r>
      <w:r w:rsidR="00B10043" w:rsidRPr="008304D2">
        <w:rPr>
          <w:rFonts w:cs="Arial"/>
          <w:sz w:val="22"/>
        </w:rPr>
        <w:t xml:space="preserve"> and </w:t>
      </w:r>
      <w:r w:rsidR="007011CB" w:rsidRPr="008304D2">
        <w:rPr>
          <w:rFonts w:cs="Arial"/>
          <w:sz w:val="22"/>
        </w:rPr>
        <w:t xml:space="preserve">consortia </w:t>
      </w:r>
      <w:r w:rsidR="00B10043" w:rsidRPr="008304D2">
        <w:rPr>
          <w:rFonts w:cs="Arial"/>
          <w:sz w:val="22"/>
        </w:rPr>
        <w:t>principals</w:t>
      </w:r>
      <w:r w:rsidR="007011CB" w:rsidRPr="008304D2">
        <w:rPr>
          <w:rFonts w:cs="Arial"/>
          <w:sz w:val="22"/>
        </w:rPr>
        <w:t>,</w:t>
      </w:r>
      <w:r w:rsidR="00B10043" w:rsidRPr="008304D2">
        <w:rPr>
          <w:rFonts w:cs="Arial"/>
          <w:sz w:val="22"/>
        </w:rPr>
        <w:t xml:space="preserve"> as an influx of grants to expand career pathways and career and technical education programs</w:t>
      </w:r>
      <w:r w:rsidR="007011CB" w:rsidRPr="008304D2">
        <w:rPr>
          <w:rFonts w:cs="Arial"/>
          <w:sz w:val="22"/>
        </w:rPr>
        <w:t xml:space="preserve"> is anticipated</w:t>
      </w:r>
      <w:r w:rsidR="00B10043" w:rsidRPr="008304D2">
        <w:rPr>
          <w:rFonts w:cs="Arial"/>
          <w:sz w:val="22"/>
        </w:rPr>
        <w:t>.</w:t>
      </w:r>
      <w:r w:rsidR="003D7243" w:rsidRPr="008304D2">
        <w:rPr>
          <w:rFonts w:cs="Arial"/>
          <w:sz w:val="22"/>
        </w:rPr>
        <w:t xml:space="preserve"> </w:t>
      </w:r>
    </w:p>
    <w:p w14:paraId="1B1C03C8" w14:textId="77777777" w:rsidR="00085B47" w:rsidRPr="008304D2" w:rsidRDefault="00085B47">
      <w:pPr>
        <w:autoSpaceDE w:val="0"/>
        <w:autoSpaceDN w:val="0"/>
        <w:adjustRightInd w:val="0"/>
        <w:spacing w:after="0" w:line="240" w:lineRule="auto"/>
        <w:jc w:val="both"/>
        <w:rPr>
          <w:rFonts w:cs="Arial"/>
          <w:sz w:val="22"/>
        </w:rPr>
      </w:pPr>
    </w:p>
    <w:p w14:paraId="5137FAFA" w14:textId="7380379C" w:rsidR="000C2D61" w:rsidRPr="008304D2" w:rsidRDefault="00550A1F">
      <w:pPr>
        <w:autoSpaceDE w:val="0"/>
        <w:autoSpaceDN w:val="0"/>
        <w:adjustRightInd w:val="0"/>
        <w:spacing w:after="0" w:line="240" w:lineRule="auto"/>
        <w:jc w:val="both"/>
        <w:rPr>
          <w:rFonts w:cs="Arial"/>
          <w:sz w:val="22"/>
        </w:rPr>
      </w:pPr>
      <w:r w:rsidRPr="008304D2">
        <w:rPr>
          <w:rFonts w:cs="Arial"/>
          <w:i/>
          <w:sz w:val="22"/>
          <w:u w:val="single"/>
        </w:rPr>
        <w:t>AJCC and Youth Readiness Programs</w:t>
      </w:r>
      <w:r w:rsidR="0051088A" w:rsidRPr="008304D2">
        <w:rPr>
          <w:rFonts w:eastAsia="Calibri" w:cs="Arial"/>
          <w:i/>
          <w:sz w:val="22"/>
        </w:rPr>
        <w:t xml:space="preserve">: </w:t>
      </w:r>
      <w:r w:rsidR="00D20608" w:rsidRPr="008304D2">
        <w:rPr>
          <w:rFonts w:cs="Arial"/>
          <w:sz w:val="22"/>
        </w:rPr>
        <w:t xml:space="preserve">ACWDB will align </w:t>
      </w:r>
      <w:r w:rsidR="0080642F" w:rsidRPr="008304D2">
        <w:rPr>
          <w:rFonts w:cs="Arial"/>
          <w:sz w:val="22"/>
        </w:rPr>
        <w:t>ITAs and OJTs</w:t>
      </w:r>
      <w:r w:rsidR="00D20608" w:rsidRPr="008304D2">
        <w:rPr>
          <w:rFonts w:cs="Arial"/>
          <w:sz w:val="22"/>
        </w:rPr>
        <w:t xml:space="preserve"> with the ACWD</w:t>
      </w:r>
      <w:r w:rsidR="002D7BCF" w:rsidRPr="008304D2">
        <w:rPr>
          <w:rFonts w:cs="Arial"/>
          <w:sz w:val="22"/>
        </w:rPr>
        <w:t>B’</w:t>
      </w:r>
      <w:r w:rsidR="00D20608" w:rsidRPr="008304D2">
        <w:rPr>
          <w:rFonts w:cs="Arial"/>
          <w:sz w:val="22"/>
        </w:rPr>
        <w:t xml:space="preserve">s </w:t>
      </w:r>
      <w:r w:rsidR="009B1F36" w:rsidRPr="008304D2">
        <w:rPr>
          <w:rFonts w:cs="Arial"/>
          <w:sz w:val="22"/>
        </w:rPr>
        <w:t>ISOF</w:t>
      </w:r>
      <w:r w:rsidR="00CD165B" w:rsidRPr="008304D2">
        <w:rPr>
          <w:rFonts w:cs="Arial"/>
          <w:sz w:val="22"/>
        </w:rPr>
        <w:t xml:space="preserve"> </w:t>
      </w:r>
      <w:r w:rsidR="00D20608" w:rsidRPr="008304D2">
        <w:rPr>
          <w:rFonts w:cs="Arial"/>
          <w:sz w:val="22"/>
        </w:rPr>
        <w:t xml:space="preserve">to inform areas </w:t>
      </w:r>
      <w:r w:rsidR="002D7BCF" w:rsidRPr="008304D2">
        <w:rPr>
          <w:rFonts w:cs="Arial"/>
          <w:sz w:val="22"/>
        </w:rPr>
        <w:t xml:space="preserve">in which </w:t>
      </w:r>
      <w:r w:rsidR="00D20608" w:rsidRPr="008304D2">
        <w:rPr>
          <w:rFonts w:cs="Arial"/>
          <w:sz w:val="22"/>
        </w:rPr>
        <w:t xml:space="preserve">dollars should be invested within the AJCC programs and Youth Work Readiness programs. </w:t>
      </w:r>
      <w:r w:rsidRPr="008304D2">
        <w:rPr>
          <w:rFonts w:cs="Arial"/>
          <w:sz w:val="22"/>
        </w:rPr>
        <w:t>The ISOF is comprehensive and reflects</w:t>
      </w:r>
      <w:r w:rsidR="00D20608" w:rsidRPr="008304D2">
        <w:rPr>
          <w:rFonts w:cs="Arial"/>
          <w:sz w:val="22"/>
        </w:rPr>
        <w:t xml:space="preserve"> vetted industries</w:t>
      </w:r>
      <w:r w:rsidRPr="008304D2">
        <w:rPr>
          <w:rFonts w:cs="Arial"/>
          <w:sz w:val="22"/>
        </w:rPr>
        <w:t xml:space="preserve"> and occupations</w:t>
      </w:r>
      <w:r w:rsidR="00D20608" w:rsidRPr="008304D2">
        <w:rPr>
          <w:rFonts w:cs="Arial"/>
          <w:sz w:val="22"/>
        </w:rPr>
        <w:t xml:space="preserve"> with projected growth of at least 50 jobs over </w:t>
      </w:r>
      <w:r w:rsidR="002D7BCF" w:rsidRPr="008304D2">
        <w:rPr>
          <w:rFonts w:cs="Arial"/>
          <w:sz w:val="22"/>
        </w:rPr>
        <w:t xml:space="preserve">a </w:t>
      </w:r>
      <w:r w:rsidR="00D20608" w:rsidRPr="008304D2">
        <w:rPr>
          <w:rFonts w:cs="Arial"/>
          <w:sz w:val="22"/>
        </w:rPr>
        <w:t>five-year period (2017 - 2022)</w:t>
      </w:r>
      <w:r w:rsidRPr="008304D2">
        <w:rPr>
          <w:rFonts w:cs="Arial"/>
          <w:sz w:val="22"/>
        </w:rPr>
        <w:t>, w</w:t>
      </w:r>
      <w:r w:rsidR="000C2D61" w:rsidRPr="008304D2">
        <w:rPr>
          <w:rFonts w:cs="Arial"/>
          <w:sz w:val="22"/>
        </w:rPr>
        <w:t>ith</w:t>
      </w:r>
      <w:r w:rsidRPr="008304D2">
        <w:rPr>
          <w:rFonts w:cs="Arial"/>
          <w:sz w:val="22"/>
        </w:rPr>
        <w:t xml:space="preserve"> emphasis on </w:t>
      </w:r>
      <w:r w:rsidR="000C2D61" w:rsidRPr="008304D2">
        <w:rPr>
          <w:rFonts w:cs="Arial"/>
          <w:sz w:val="22"/>
        </w:rPr>
        <w:t>high</w:t>
      </w:r>
      <w:r w:rsidR="002D7BCF" w:rsidRPr="008304D2">
        <w:rPr>
          <w:rFonts w:cs="Arial"/>
          <w:sz w:val="22"/>
        </w:rPr>
        <w:t>-</w:t>
      </w:r>
      <w:r w:rsidR="000C2D61" w:rsidRPr="008304D2">
        <w:rPr>
          <w:rFonts w:cs="Arial"/>
          <w:sz w:val="22"/>
        </w:rPr>
        <w:t xml:space="preserve">growth </w:t>
      </w:r>
      <w:r w:rsidRPr="008304D2">
        <w:rPr>
          <w:rFonts w:cs="Arial"/>
          <w:sz w:val="22"/>
        </w:rPr>
        <w:t>industries and occupations</w:t>
      </w:r>
      <w:r w:rsidR="000C2D61" w:rsidRPr="008304D2">
        <w:rPr>
          <w:rFonts w:cs="Arial"/>
          <w:sz w:val="22"/>
        </w:rPr>
        <w:t>. ACWDB will focus its programs on high</w:t>
      </w:r>
      <w:r w:rsidR="002D7BCF" w:rsidRPr="008304D2">
        <w:rPr>
          <w:rFonts w:cs="Arial"/>
          <w:sz w:val="22"/>
        </w:rPr>
        <w:t>-</w:t>
      </w:r>
      <w:r w:rsidR="000C2D61" w:rsidRPr="008304D2">
        <w:rPr>
          <w:rFonts w:cs="Arial"/>
          <w:sz w:val="22"/>
        </w:rPr>
        <w:t>growth</w:t>
      </w:r>
      <w:r w:rsidR="002D7BCF" w:rsidRPr="008304D2">
        <w:rPr>
          <w:rFonts w:cs="Arial"/>
          <w:sz w:val="22"/>
        </w:rPr>
        <w:t>,</w:t>
      </w:r>
      <w:r w:rsidR="000C2D61" w:rsidRPr="008304D2">
        <w:rPr>
          <w:rFonts w:cs="Arial"/>
          <w:sz w:val="22"/>
        </w:rPr>
        <w:t xml:space="preserve"> middle skill occupations within the ISOF. ACWDB utilizes Table 1 in </w:t>
      </w:r>
      <w:r w:rsidR="000C2D61" w:rsidRPr="008304D2">
        <w:rPr>
          <w:rFonts w:cs="Arial"/>
          <w:i/>
          <w:sz w:val="22"/>
        </w:rPr>
        <w:t xml:space="preserve">Attachment </w:t>
      </w:r>
      <w:r w:rsidR="0096281F" w:rsidRPr="008304D2">
        <w:rPr>
          <w:rFonts w:cs="Arial"/>
          <w:i/>
          <w:sz w:val="22"/>
        </w:rPr>
        <w:t>I</w:t>
      </w:r>
      <w:r w:rsidR="000C2D61" w:rsidRPr="008304D2">
        <w:rPr>
          <w:rFonts w:cs="Arial"/>
          <w:sz w:val="22"/>
        </w:rPr>
        <w:t xml:space="preserve"> to strategically align funding and investments in educational programs within ISOF industries</w:t>
      </w:r>
      <w:r w:rsidR="00410BCA" w:rsidRPr="008304D2">
        <w:rPr>
          <w:rFonts w:cs="Arial"/>
          <w:sz w:val="22"/>
        </w:rPr>
        <w:t xml:space="preserve"> and occupations</w:t>
      </w:r>
      <w:r w:rsidR="000C2D61" w:rsidRPr="008304D2">
        <w:rPr>
          <w:rFonts w:cs="Arial"/>
          <w:sz w:val="22"/>
        </w:rPr>
        <w:t xml:space="preserve">. All AJCC managers and staff are trained on this framework and utilize </w:t>
      </w:r>
      <w:r w:rsidR="00410BCA" w:rsidRPr="008304D2">
        <w:rPr>
          <w:rFonts w:cs="Arial"/>
          <w:sz w:val="22"/>
        </w:rPr>
        <w:t xml:space="preserve">it </w:t>
      </w:r>
      <w:r w:rsidR="000C2D61" w:rsidRPr="008304D2">
        <w:rPr>
          <w:rFonts w:cs="Arial"/>
          <w:sz w:val="22"/>
        </w:rPr>
        <w:t xml:space="preserve">to guide clients to training and education programs. </w:t>
      </w:r>
      <w:r w:rsidR="00D17B88" w:rsidRPr="008304D2">
        <w:rPr>
          <w:rFonts w:cs="Arial"/>
          <w:sz w:val="22"/>
        </w:rPr>
        <w:t>C</w:t>
      </w:r>
      <w:r w:rsidR="000C2D61" w:rsidRPr="008304D2">
        <w:rPr>
          <w:rFonts w:cs="Arial"/>
          <w:sz w:val="22"/>
        </w:rPr>
        <w:t>lients</w:t>
      </w:r>
      <w:r w:rsidR="00D17B88" w:rsidRPr="008304D2">
        <w:rPr>
          <w:rFonts w:cs="Arial"/>
          <w:sz w:val="22"/>
        </w:rPr>
        <w:t xml:space="preserve"> are encouraged</w:t>
      </w:r>
      <w:r w:rsidR="000C2D61" w:rsidRPr="008304D2">
        <w:rPr>
          <w:rFonts w:cs="Arial"/>
          <w:sz w:val="22"/>
        </w:rPr>
        <w:t xml:space="preserve"> to pursue career pathways </w:t>
      </w:r>
      <w:r w:rsidR="00D17B88" w:rsidRPr="008304D2">
        <w:rPr>
          <w:rFonts w:cs="Arial"/>
          <w:sz w:val="22"/>
        </w:rPr>
        <w:t>which</w:t>
      </w:r>
      <w:r w:rsidR="000C2D61" w:rsidRPr="008304D2">
        <w:rPr>
          <w:rFonts w:cs="Arial"/>
          <w:sz w:val="22"/>
        </w:rPr>
        <w:t xml:space="preserve"> lead to sustainable careers </w:t>
      </w:r>
      <w:r w:rsidR="0080642F" w:rsidRPr="008304D2">
        <w:rPr>
          <w:rFonts w:cs="Arial"/>
          <w:sz w:val="22"/>
        </w:rPr>
        <w:t xml:space="preserve">with </w:t>
      </w:r>
      <w:r w:rsidR="000C2D61" w:rsidRPr="008304D2">
        <w:rPr>
          <w:rFonts w:cs="Arial"/>
          <w:sz w:val="22"/>
        </w:rPr>
        <w:t>livable wages.</w:t>
      </w:r>
    </w:p>
    <w:p w14:paraId="6C49147E" w14:textId="77777777" w:rsidR="00D20608" w:rsidRPr="008304D2" w:rsidRDefault="00D20608">
      <w:pPr>
        <w:autoSpaceDE w:val="0"/>
        <w:autoSpaceDN w:val="0"/>
        <w:adjustRightInd w:val="0"/>
        <w:spacing w:after="0" w:line="240" w:lineRule="auto"/>
        <w:jc w:val="both"/>
        <w:rPr>
          <w:rFonts w:cs="Arial"/>
          <w:sz w:val="22"/>
        </w:rPr>
      </w:pPr>
    </w:p>
    <w:p w14:paraId="36E11461" w14:textId="78F77BEF" w:rsidR="00D20608" w:rsidRPr="008304D2" w:rsidRDefault="00D20608">
      <w:pPr>
        <w:spacing w:after="0" w:line="240" w:lineRule="auto"/>
        <w:jc w:val="both"/>
        <w:rPr>
          <w:rFonts w:cs="Arial"/>
          <w:sz w:val="22"/>
        </w:rPr>
      </w:pPr>
      <w:r w:rsidRPr="008304D2">
        <w:rPr>
          <w:rFonts w:cs="Arial"/>
          <w:sz w:val="22"/>
        </w:rPr>
        <w:t xml:space="preserve">ACWDB will </w:t>
      </w:r>
      <w:r w:rsidR="002D7BCF" w:rsidRPr="008304D2">
        <w:rPr>
          <w:rFonts w:cs="Arial"/>
          <w:sz w:val="22"/>
        </w:rPr>
        <w:t xml:space="preserve">also </w:t>
      </w:r>
      <w:r w:rsidRPr="008304D2">
        <w:rPr>
          <w:rFonts w:cs="Arial"/>
          <w:sz w:val="22"/>
        </w:rPr>
        <w:t>implement training policies to ensure that AJCC provide</w:t>
      </w:r>
      <w:r w:rsidR="002D7BCF" w:rsidRPr="008304D2">
        <w:rPr>
          <w:rFonts w:cs="Arial"/>
          <w:sz w:val="22"/>
        </w:rPr>
        <w:t>s</w:t>
      </w:r>
      <w:r w:rsidRPr="008304D2">
        <w:rPr>
          <w:rFonts w:cs="Arial"/>
          <w:sz w:val="22"/>
        </w:rPr>
        <w:t xml:space="preserve"> services that lead to self-sufficiency and a livable wage, </w:t>
      </w:r>
      <w:r w:rsidR="00547533" w:rsidRPr="008304D2">
        <w:rPr>
          <w:rFonts w:cs="Arial"/>
          <w:sz w:val="22"/>
        </w:rPr>
        <w:t>in keeping with the established</w:t>
      </w:r>
      <w:r w:rsidRPr="008304D2">
        <w:rPr>
          <w:rFonts w:cs="Arial"/>
          <w:sz w:val="22"/>
        </w:rPr>
        <w:t xml:space="preserve"> </w:t>
      </w:r>
      <w:r w:rsidR="00C934B0" w:rsidRPr="008304D2">
        <w:rPr>
          <w:rFonts w:cs="Arial"/>
          <w:sz w:val="22"/>
        </w:rPr>
        <w:t xml:space="preserve">living wage </w:t>
      </w:r>
      <w:r w:rsidRPr="008304D2">
        <w:rPr>
          <w:rFonts w:cs="Arial"/>
          <w:sz w:val="22"/>
        </w:rPr>
        <w:t xml:space="preserve">standard in </w:t>
      </w:r>
      <w:r w:rsidR="00C934B0" w:rsidRPr="008304D2">
        <w:rPr>
          <w:rFonts w:cs="Arial"/>
          <w:sz w:val="22"/>
        </w:rPr>
        <w:t>Alameda County</w:t>
      </w:r>
      <w:r w:rsidR="00547533" w:rsidRPr="008304D2">
        <w:rPr>
          <w:rFonts w:cs="Arial"/>
          <w:sz w:val="22"/>
        </w:rPr>
        <w:t>.</w:t>
      </w:r>
      <w:r w:rsidRPr="008304D2">
        <w:rPr>
          <w:rFonts w:cs="Arial"/>
          <w:sz w:val="22"/>
          <w:vertAlign w:val="superscript"/>
        </w:rPr>
        <w:footnoteReference w:id="10"/>
      </w:r>
      <w:r w:rsidRPr="008304D2">
        <w:rPr>
          <w:rFonts w:cs="Arial"/>
          <w:sz w:val="22"/>
        </w:rPr>
        <w:t xml:space="preserve"> ACWDB will encourage and train AJCC staff to utilize “customer choice” to drive training selection within these growth fields</w:t>
      </w:r>
      <w:r w:rsidR="009F6048" w:rsidRPr="008304D2">
        <w:rPr>
          <w:rFonts w:cs="Arial"/>
          <w:sz w:val="22"/>
        </w:rPr>
        <w:t xml:space="preserve"> by using the ISOF. Since the ISOF is a tiered system</w:t>
      </w:r>
      <w:r w:rsidR="00957C36" w:rsidRPr="008304D2">
        <w:rPr>
          <w:rFonts w:cs="Arial"/>
          <w:sz w:val="22"/>
        </w:rPr>
        <w:t xml:space="preserve"> that prioritizes industries in Tier I, occupations in Tier II</w:t>
      </w:r>
      <w:r w:rsidR="002D7BCF" w:rsidRPr="008304D2">
        <w:rPr>
          <w:rFonts w:cs="Arial"/>
          <w:sz w:val="22"/>
        </w:rPr>
        <w:t>,</w:t>
      </w:r>
      <w:r w:rsidR="00957C36" w:rsidRPr="008304D2">
        <w:rPr>
          <w:rFonts w:cs="Arial"/>
          <w:sz w:val="22"/>
        </w:rPr>
        <w:t xml:space="preserve"> and customer choice of occupation in Tier III, jobseekers can choose an occupation of choice using </w:t>
      </w:r>
      <w:r w:rsidR="00D47521" w:rsidRPr="008304D2">
        <w:rPr>
          <w:rFonts w:cs="Arial"/>
          <w:sz w:val="22"/>
        </w:rPr>
        <w:t xml:space="preserve">established </w:t>
      </w:r>
      <w:r w:rsidR="00957C36" w:rsidRPr="008304D2">
        <w:rPr>
          <w:rFonts w:cs="Arial"/>
          <w:sz w:val="22"/>
        </w:rPr>
        <w:t>criteria</w:t>
      </w:r>
      <w:r w:rsidRPr="008304D2">
        <w:rPr>
          <w:rFonts w:cs="Arial"/>
          <w:sz w:val="22"/>
        </w:rPr>
        <w:t>.</w:t>
      </w:r>
      <w:r w:rsidR="00957C36" w:rsidRPr="008304D2">
        <w:rPr>
          <w:rFonts w:cs="Arial"/>
          <w:sz w:val="22"/>
        </w:rPr>
        <w:t xml:space="preserve"> </w:t>
      </w:r>
      <w:r w:rsidRPr="008304D2">
        <w:rPr>
          <w:rFonts w:cs="Arial"/>
          <w:sz w:val="22"/>
        </w:rPr>
        <w:t>This will certify that training selections are made in line with LMI trends observed through the wealth of ACWDB’s LMI research tools.</w:t>
      </w:r>
      <w:r w:rsidR="002D7BCF" w:rsidRPr="008304D2">
        <w:rPr>
          <w:rFonts w:cs="Arial"/>
          <w:sz w:val="22"/>
        </w:rPr>
        <w:t xml:space="preserve"> Refer to </w:t>
      </w:r>
      <w:r w:rsidR="002D7BCF" w:rsidRPr="008304D2">
        <w:rPr>
          <w:rFonts w:cs="Arial"/>
          <w:i/>
          <w:sz w:val="22"/>
        </w:rPr>
        <w:t xml:space="preserve">Attachment </w:t>
      </w:r>
      <w:r w:rsidR="003B4C04" w:rsidRPr="008304D2">
        <w:rPr>
          <w:rFonts w:cs="Arial"/>
          <w:i/>
          <w:sz w:val="22"/>
        </w:rPr>
        <w:t>J</w:t>
      </w:r>
      <w:r w:rsidR="002D7BCF" w:rsidRPr="008304D2">
        <w:rPr>
          <w:rFonts w:cs="Arial"/>
          <w:sz w:val="22"/>
        </w:rPr>
        <w:t xml:space="preserve"> for more information.</w:t>
      </w:r>
    </w:p>
    <w:p w14:paraId="5D300B21" w14:textId="77777777" w:rsidR="00CE011D" w:rsidRPr="008304D2" w:rsidRDefault="00CE011D">
      <w:pPr>
        <w:autoSpaceDE w:val="0"/>
        <w:autoSpaceDN w:val="0"/>
        <w:adjustRightInd w:val="0"/>
        <w:spacing w:after="0" w:line="240" w:lineRule="auto"/>
        <w:jc w:val="both"/>
        <w:rPr>
          <w:rFonts w:eastAsia="Calibri" w:cs="Arial"/>
          <w:sz w:val="22"/>
        </w:rPr>
      </w:pPr>
    </w:p>
    <w:p w14:paraId="6DDB6B78" w14:textId="4EECA782" w:rsidR="00273FF1" w:rsidRPr="008304D2" w:rsidRDefault="00B372C4" w:rsidP="002F60B8">
      <w:pPr>
        <w:pStyle w:val="Heading2"/>
        <w:numPr>
          <w:ilvl w:val="0"/>
          <w:numId w:val="79"/>
        </w:numPr>
        <w:spacing w:before="0" w:line="240" w:lineRule="auto"/>
      </w:pPr>
      <w:bookmarkStart w:id="14" w:name="_Toc471989726"/>
      <w:r w:rsidRPr="008304D2">
        <w:rPr>
          <w:rFonts w:eastAsia="Calibri"/>
        </w:rPr>
        <w:t>Employer Engagement in Workforce Development Programs</w:t>
      </w:r>
      <w:bookmarkEnd w:id="14"/>
      <w:r w:rsidR="000E41BE" w:rsidRPr="008304D2">
        <w:rPr>
          <w:rFonts w:eastAsia="Calibri"/>
        </w:rPr>
        <w:t xml:space="preserve"> </w:t>
      </w:r>
    </w:p>
    <w:p w14:paraId="7E047A66" w14:textId="77777777" w:rsidR="00CD2DE4" w:rsidRPr="008304D2" w:rsidRDefault="00CD2DE4">
      <w:pPr>
        <w:spacing w:after="0" w:line="240" w:lineRule="auto"/>
        <w:jc w:val="both"/>
        <w:rPr>
          <w:rFonts w:cs="Arial"/>
          <w:sz w:val="22"/>
        </w:rPr>
      </w:pPr>
    </w:p>
    <w:p w14:paraId="73895EAC" w14:textId="25EA7BDD" w:rsidR="00273FF1" w:rsidRPr="008304D2" w:rsidRDefault="00273FF1">
      <w:pPr>
        <w:spacing w:after="0" w:line="240" w:lineRule="auto"/>
        <w:jc w:val="both"/>
        <w:rPr>
          <w:rFonts w:cs="Arial"/>
          <w:sz w:val="22"/>
        </w:rPr>
      </w:pPr>
      <w:r w:rsidRPr="008304D2">
        <w:rPr>
          <w:rFonts w:cs="Arial"/>
          <w:sz w:val="22"/>
        </w:rPr>
        <w:t>ACWDB believes that employers’ needs must be communicated and shared across the local and regional workforce system</w:t>
      </w:r>
      <w:r w:rsidR="00D51047" w:rsidRPr="008304D2">
        <w:rPr>
          <w:rFonts w:cs="Arial"/>
          <w:sz w:val="22"/>
        </w:rPr>
        <w:t xml:space="preserve"> in a streamlined approach</w:t>
      </w:r>
      <w:r w:rsidRPr="008304D2">
        <w:rPr>
          <w:rFonts w:cs="Arial"/>
          <w:sz w:val="22"/>
        </w:rPr>
        <w:t xml:space="preserve">. To achieve this, ACWDB will expand upon existing </w:t>
      </w:r>
      <w:r w:rsidR="00C54F26" w:rsidRPr="008304D2">
        <w:rPr>
          <w:rFonts w:cs="Arial"/>
          <w:sz w:val="22"/>
        </w:rPr>
        <w:t>efforts</w:t>
      </w:r>
      <w:r w:rsidRPr="008304D2">
        <w:rPr>
          <w:rFonts w:cs="Arial"/>
          <w:sz w:val="22"/>
        </w:rPr>
        <w:t xml:space="preserve"> to engage employers </w:t>
      </w:r>
      <w:r w:rsidR="00AC3F5D" w:rsidRPr="008304D2">
        <w:rPr>
          <w:rFonts w:cs="Arial"/>
          <w:sz w:val="22"/>
        </w:rPr>
        <w:t xml:space="preserve">within in-demand industry sectors and occupations reflected in the ISOF </w:t>
      </w:r>
      <w:r w:rsidR="009B4CE3" w:rsidRPr="008304D2">
        <w:rPr>
          <w:rFonts w:cs="Arial"/>
          <w:sz w:val="22"/>
        </w:rPr>
        <w:t xml:space="preserve">and the East Bay </w:t>
      </w:r>
      <w:proofErr w:type="spellStart"/>
      <w:r w:rsidR="009B4CE3" w:rsidRPr="008304D2">
        <w:rPr>
          <w:rFonts w:cs="Arial"/>
          <w:sz w:val="22"/>
        </w:rPr>
        <w:t>SlingShot</w:t>
      </w:r>
      <w:proofErr w:type="spellEnd"/>
      <w:r w:rsidR="009B4CE3" w:rsidRPr="008304D2">
        <w:rPr>
          <w:rFonts w:cs="Arial"/>
          <w:sz w:val="22"/>
        </w:rPr>
        <w:t xml:space="preserve"> Initiative</w:t>
      </w:r>
      <w:r w:rsidR="0066202A" w:rsidRPr="008304D2">
        <w:rPr>
          <w:rFonts w:cs="Arial"/>
          <w:sz w:val="22"/>
        </w:rPr>
        <w:t xml:space="preserve"> (EBSSI)</w:t>
      </w:r>
      <w:r w:rsidRPr="008304D2">
        <w:rPr>
          <w:rFonts w:cs="Arial"/>
          <w:sz w:val="22"/>
        </w:rPr>
        <w:t xml:space="preserve">. </w:t>
      </w:r>
      <w:r w:rsidR="00641245" w:rsidRPr="008304D2">
        <w:rPr>
          <w:rFonts w:cs="Arial"/>
          <w:sz w:val="22"/>
        </w:rPr>
        <w:t xml:space="preserve">The following examples </w:t>
      </w:r>
      <w:r w:rsidR="00D51047" w:rsidRPr="008304D2">
        <w:rPr>
          <w:rFonts w:cs="Arial"/>
          <w:sz w:val="22"/>
        </w:rPr>
        <w:t xml:space="preserve">highlight </w:t>
      </w:r>
      <w:r w:rsidR="00641245" w:rsidRPr="008304D2">
        <w:rPr>
          <w:rFonts w:cs="Arial"/>
          <w:sz w:val="22"/>
        </w:rPr>
        <w:t xml:space="preserve">continued efforts to facilitate employer engagement, specifically for small businesses and employers </w:t>
      </w:r>
      <w:r w:rsidR="009B4CE3" w:rsidRPr="008304D2">
        <w:rPr>
          <w:rFonts w:cs="Arial"/>
          <w:sz w:val="22"/>
        </w:rPr>
        <w:t>with</w:t>
      </w:r>
      <w:r w:rsidR="00641245" w:rsidRPr="008304D2">
        <w:rPr>
          <w:rFonts w:cs="Arial"/>
          <w:sz w:val="22"/>
        </w:rPr>
        <w:t>in in-demand sectors and occupations</w:t>
      </w:r>
      <w:r w:rsidR="00D51047" w:rsidRPr="008304D2">
        <w:rPr>
          <w:rFonts w:cs="Arial"/>
          <w:sz w:val="22"/>
        </w:rPr>
        <w:t>.</w:t>
      </w:r>
    </w:p>
    <w:p w14:paraId="7801E078" w14:textId="06370E4D" w:rsidR="00273FF1" w:rsidRPr="008304D2" w:rsidRDefault="00273FF1">
      <w:pPr>
        <w:spacing w:after="0" w:line="240" w:lineRule="auto"/>
        <w:jc w:val="both"/>
        <w:rPr>
          <w:rFonts w:cs="Arial"/>
          <w:sz w:val="22"/>
        </w:rPr>
      </w:pPr>
    </w:p>
    <w:p w14:paraId="4B8FE6F5" w14:textId="15D10BBD" w:rsidR="00273FF1" w:rsidRPr="008304D2" w:rsidRDefault="00641245">
      <w:pPr>
        <w:spacing w:after="0" w:line="240" w:lineRule="auto"/>
        <w:jc w:val="both"/>
        <w:rPr>
          <w:rFonts w:cs="Arial"/>
          <w:sz w:val="22"/>
        </w:rPr>
      </w:pPr>
      <w:r w:rsidRPr="008304D2">
        <w:rPr>
          <w:rFonts w:cs="Arial"/>
          <w:i/>
          <w:sz w:val="22"/>
          <w:u w:val="single"/>
        </w:rPr>
        <w:lastRenderedPageBreak/>
        <w:t>Messaging and Marketing Strategies</w:t>
      </w:r>
      <w:r w:rsidR="0051088A" w:rsidRPr="008304D2">
        <w:rPr>
          <w:rFonts w:eastAsia="Calibri" w:cs="Arial"/>
          <w:i/>
          <w:sz w:val="22"/>
        </w:rPr>
        <w:t xml:space="preserve">: </w:t>
      </w:r>
      <w:r w:rsidR="00273FF1" w:rsidRPr="008304D2">
        <w:rPr>
          <w:rFonts w:cs="Arial"/>
          <w:sz w:val="22"/>
        </w:rPr>
        <w:t xml:space="preserve">ACWDB is developing strategies to target and engage employers that best align with the goals of the greater workforce system. Strategies </w:t>
      </w:r>
      <w:r w:rsidR="00175E64" w:rsidRPr="008304D2">
        <w:rPr>
          <w:rFonts w:cs="Arial"/>
          <w:sz w:val="22"/>
        </w:rPr>
        <w:t xml:space="preserve">will be designed </w:t>
      </w:r>
      <w:r w:rsidR="00273FF1" w:rsidRPr="008304D2">
        <w:rPr>
          <w:rFonts w:cs="Arial"/>
          <w:sz w:val="22"/>
        </w:rPr>
        <w:t>to engage employers who are most in need of hiring. ACWDB will focus on the messaging</w:t>
      </w:r>
      <w:r w:rsidR="00D51047" w:rsidRPr="008304D2">
        <w:rPr>
          <w:rFonts w:cs="Arial"/>
          <w:sz w:val="22"/>
        </w:rPr>
        <w:t xml:space="preserve"> of its services</w:t>
      </w:r>
      <w:r w:rsidR="00273FF1" w:rsidRPr="008304D2">
        <w:rPr>
          <w:rFonts w:cs="Arial"/>
          <w:sz w:val="22"/>
        </w:rPr>
        <w:t xml:space="preserve">, including </w:t>
      </w:r>
      <w:r w:rsidR="00CC60A1" w:rsidRPr="008304D2">
        <w:rPr>
          <w:rFonts w:cs="Arial"/>
          <w:sz w:val="22"/>
        </w:rPr>
        <w:t xml:space="preserve">preparing </w:t>
      </w:r>
      <w:r w:rsidR="00273FF1" w:rsidRPr="008304D2">
        <w:rPr>
          <w:rFonts w:cs="Arial"/>
          <w:sz w:val="22"/>
        </w:rPr>
        <w:t xml:space="preserve">descriptions of the jobseeker and business services offered </w:t>
      </w:r>
      <w:r w:rsidR="00CC60A1" w:rsidRPr="008304D2">
        <w:rPr>
          <w:rFonts w:cs="Arial"/>
          <w:sz w:val="22"/>
        </w:rPr>
        <w:t>by</w:t>
      </w:r>
      <w:r w:rsidR="00273FF1" w:rsidRPr="008304D2">
        <w:rPr>
          <w:rFonts w:cs="Arial"/>
          <w:sz w:val="22"/>
        </w:rPr>
        <w:t xml:space="preserve"> workforce system. This information will be provided clearly and concisely, utilizing client success stories.</w:t>
      </w:r>
      <w:r w:rsidR="0059616D" w:rsidRPr="008304D2">
        <w:rPr>
          <w:rFonts w:cs="Arial"/>
          <w:sz w:val="22"/>
        </w:rPr>
        <w:t xml:space="preserve"> </w:t>
      </w:r>
      <w:r w:rsidR="00273FF1" w:rsidRPr="008304D2">
        <w:rPr>
          <w:rFonts w:cs="Arial"/>
          <w:sz w:val="22"/>
        </w:rPr>
        <w:t xml:space="preserve">ACWDB will distribute printed marketing materials directly to </w:t>
      </w:r>
      <w:r w:rsidR="00997F29" w:rsidRPr="008304D2">
        <w:rPr>
          <w:rFonts w:cs="Arial"/>
          <w:sz w:val="22"/>
        </w:rPr>
        <w:t>employers</w:t>
      </w:r>
      <w:r w:rsidR="000F709F" w:rsidRPr="008304D2">
        <w:rPr>
          <w:rFonts w:cs="Arial"/>
          <w:sz w:val="22"/>
        </w:rPr>
        <w:t xml:space="preserve"> through the </w:t>
      </w:r>
      <w:r w:rsidR="00273FF1" w:rsidRPr="008304D2">
        <w:rPr>
          <w:rFonts w:cs="Arial"/>
          <w:sz w:val="22"/>
        </w:rPr>
        <w:t>use</w:t>
      </w:r>
      <w:r w:rsidR="000F709F" w:rsidRPr="008304D2">
        <w:rPr>
          <w:rFonts w:cs="Arial"/>
          <w:sz w:val="22"/>
        </w:rPr>
        <w:t xml:space="preserve"> of</w:t>
      </w:r>
      <w:r w:rsidR="00273FF1" w:rsidRPr="008304D2">
        <w:rPr>
          <w:rFonts w:cs="Arial"/>
          <w:sz w:val="22"/>
        </w:rPr>
        <w:t xml:space="preserve"> social and traditional media platforms to publicize the benefits of collaborating with ACWDB and any upcoming employer events.</w:t>
      </w:r>
    </w:p>
    <w:p w14:paraId="0D897331" w14:textId="77777777" w:rsidR="007C4CF3" w:rsidRPr="008304D2" w:rsidRDefault="007C4CF3">
      <w:pPr>
        <w:spacing w:after="0" w:line="240" w:lineRule="auto"/>
        <w:jc w:val="both"/>
        <w:rPr>
          <w:rFonts w:cs="Arial"/>
          <w:b/>
          <w:sz w:val="22"/>
        </w:rPr>
      </w:pPr>
    </w:p>
    <w:p w14:paraId="782BBE9A" w14:textId="3B6D7A45" w:rsidR="00D51047" w:rsidRPr="008304D2" w:rsidRDefault="00FE6E03">
      <w:pPr>
        <w:spacing w:after="0" w:line="240" w:lineRule="auto"/>
        <w:jc w:val="both"/>
        <w:rPr>
          <w:rFonts w:cs="Arial"/>
          <w:sz w:val="22"/>
        </w:rPr>
      </w:pPr>
      <w:r w:rsidRPr="008304D2">
        <w:rPr>
          <w:rFonts w:cs="Arial"/>
          <w:i/>
          <w:sz w:val="22"/>
          <w:u w:val="single"/>
        </w:rPr>
        <w:t>Business Services Unit</w:t>
      </w:r>
      <w:r w:rsidR="00480CE4" w:rsidRPr="008304D2">
        <w:rPr>
          <w:rFonts w:cs="Arial"/>
          <w:i/>
          <w:sz w:val="22"/>
          <w:u w:val="single"/>
        </w:rPr>
        <w:t xml:space="preserve"> (BSU)</w:t>
      </w:r>
      <w:r w:rsidR="0051088A" w:rsidRPr="008304D2">
        <w:rPr>
          <w:rFonts w:eastAsia="Calibri" w:cs="Arial"/>
          <w:i/>
          <w:sz w:val="22"/>
        </w:rPr>
        <w:t xml:space="preserve">: </w:t>
      </w:r>
      <w:r w:rsidR="00D51047" w:rsidRPr="008304D2">
        <w:rPr>
          <w:rFonts w:cs="Arial"/>
          <w:sz w:val="22"/>
        </w:rPr>
        <w:t xml:space="preserve">The BSU </w:t>
      </w:r>
      <w:r w:rsidR="0066202A" w:rsidRPr="008304D2">
        <w:rPr>
          <w:rFonts w:cs="Arial"/>
          <w:sz w:val="22"/>
        </w:rPr>
        <w:t xml:space="preserve">is an internal employer-focused unit and </w:t>
      </w:r>
      <w:r w:rsidR="00D51047" w:rsidRPr="008304D2">
        <w:rPr>
          <w:rFonts w:cs="Arial"/>
          <w:sz w:val="22"/>
        </w:rPr>
        <w:t xml:space="preserve">provides customized incumbent worker trainings to businesses of all sizes throughout Alameda County. The training program serves the interests of workers and employers by supporting access to high-quality, market-driven education and skills training. The program provides assistance to employers confronted with the need for new and upgraded worker skills to maintain or increase their competitiveness in the </w:t>
      </w:r>
      <w:r w:rsidR="0066202A" w:rsidRPr="008304D2">
        <w:rPr>
          <w:rFonts w:cs="Arial"/>
          <w:sz w:val="22"/>
        </w:rPr>
        <w:t xml:space="preserve">local, regional and </w:t>
      </w:r>
      <w:r w:rsidR="00D51047" w:rsidRPr="008304D2">
        <w:rPr>
          <w:rFonts w:cs="Arial"/>
          <w:sz w:val="22"/>
        </w:rPr>
        <w:t>global econom</w:t>
      </w:r>
      <w:r w:rsidR="0066202A" w:rsidRPr="008304D2">
        <w:rPr>
          <w:rFonts w:cs="Arial"/>
          <w:sz w:val="22"/>
        </w:rPr>
        <w:t>ies</w:t>
      </w:r>
      <w:r w:rsidR="00D51047" w:rsidRPr="008304D2">
        <w:rPr>
          <w:rFonts w:cs="Arial"/>
          <w:sz w:val="22"/>
        </w:rPr>
        <w:t>. Incumbent workers develop portable skills that benefit their employers, that facilitate transition between jobs, and that enhance their potential for increased earnings.</w:t>
      </w:r>
    </w:p>
    <w:p w14:paraId="1D504BE8" w14:textId="7D32421C" w:rsidR="00D51047" w:rsidRPr="008304D2" w:rsidRDefault="00D51047">
      <w:pPr>
        <w:spacing w:after="0" w:line="240" w:lineRule="auto"/>
        <w:jc w:val="both"/>
        <w:rPr>
          <w:rFonts w:cs="Arial"/>
          <w:sz w:val="22"/>
        </w:rPr>
      </w:pPr>
    </w:p>
    <w:p w14:paraId="6EB24867" w14:textId="006B1B5A" w:rsidR="00D51047" w:rsidRPr="008304D2" w:rsidRDefault="00D51047">
      <w:pPr>
        <w:spacing w:after="0" w:line="240" w:lineRule="auto"/>
        <w:jc w:val="both"/>
        <w:rPr>
          <w:rFonts w:cs="Arial"/>
          <w:sz w:val="22"/>
        </w:rPr>
      </w:pPr>
      <w:r w:rsidRPr="008304D2">
        <w:rPr>
          <w:rFonts w:cs="Arial"/>
          <w:sz w:val="22"/>
        </w:rPr>
        <w:t xml:space="preserve">BSU staff continue to be active partners in the </w:t>
      </w:r>
      <w:r w:rsidR="0066202A" w:rsidRPr="008304D2">
        <w:rPr>
          <w:rFonts w:cs="Arial"/>
          <w:sz w:val="22"/>
        </w:rPr>
        <w:t>EBSSI</w:t>
      </w:r>
      <w:r w:rsidRPr="008304D2">
        <w:rPr>
          <w:rFonts w:cs="Arial"/>
          <w:sz w:val="22"/>
        </w:rPr>
        <w:t>, support industry events (such as National Manufacturing Day), and work closely with Adult School, Community College, Economic Development, and State partners to address the specific talent and training needs of employers. The BSU has expanded staff to include a full-time Work-Based Learning Coordinator to focus on connecting in-demand employers with K-12 students and disconnected youth through Career Pathways.</w:t>
      </w:r>
    </w:p>
    <w:p w14:paraId="4506889A" w14:textId="77777777" w:rsidR="00D51047" w:rsidRPr="008304D2" w:rsidRDefault="00D51047">
      <w:pPr>
        <w:spacing w:after="0" w:line="240" w:lineRule="auto"/>
        <w:jc w:val="both"/>
        <w:rPr>
          <w:rFonts w:cs="Arial"/>
          <w:sz w:val="22"/>
        </w:rPr>
      </w:pPr>
    </w:p>
    <w:p w14:paraId="5143867B" w14:textId="58364A52" w:rsidR="00FE6E03" w:rsidRPr="008304D2" w:rsidRDefault="0066202A">
      <w:pPr>
        <w:spacing w:after="0" w:line="240" w:lineRule="auto"/>
        <w:jc w:val="both"/>
        <w:rPr>
          <w:rFonts w:cs="Arial"/>
          <w:sz w:val="22"/>
        </w:rPr>
      </w:pPr>
      <w:r w:rsidRPr="008304D2">
        <w:rPr>
          <w:rFonts w:cs="Arial"/>
          <w:sz w:val="22"/>
        </w:rPr>
        <w:t>The</w:t>
      </w:r>
      <w:r w:rsidR="00D51047" w:rsidRPr="008304D2">
        <w:rPr>
          <w:rFonts w:cs="Arial"/>
          <w:sz w:val="22"/>
        </w:rPr>
        <w:t xml:space="preserve"> </w:t>
      </w:r>
      <w:r w:rsidR="00FE6E03" w:rsidRPr="008304D2">
        <w:rPr>
          <w:rFonts w:cs="Arial"/>
          <w:sz w:val="22"/>
        </w:rPr>
        <w:t>BSU will continue to partner with M</w:t>
      </w:r>
      <w:r w:rsidRPr="008304D2">
        <w:rPr>
          <w:rFonts w:cs="Arial"/>
          <w:sz w:val="22"/>
        </w:rPr>
        <w:t>ANEX</w:t>
      </w:r>
      <w:r w:rsidR="00FE6E03" w:rsidRPr="008304D2">
        <w:rPr>
          <w:rFonts w:cs="Arial"/>
          <w:sz w:val="22"/>
        </w:rPr>
        <w:t xml:space="preserve">, the Corporation for Manufacturing Excellence, to identify small manufacturing businesses in Alameda County who are in need of business assistance to streamline operations, promote growth, and avoid layoffs. This award-winning program has saved dozens of small businesses over the past several years, and is a model that can be replicated in other in-demand industries. ACWDB </w:t>
      </w:r>
      <w:r w:rsidR="005477C5" w:rsidRPr="008304D2">
        <w:rPr>
          <w:rFonts w:cs="Arial"/>
          <w:sz w:val="22"/>
        </w:rPr>
        <w:t>is planning to</w:t>
      </w:r>
      <w:r w:rsidR="00FE6E03" w:rsidRPr="008304D2">
        <w:rPr>
          <w:rFonts w:cs="Arial"/>
          <w:sz w:val="22"/>
        </w:rPr>
        <w:t xml:space="preserve"> expand to new industries in the future. ACWDB also supports the development of small businesses within Alameda County and will continue to host events</w:t>
      </w:r>
      <w:r w:rsidR="00D51047" w:rsidRPr="008304D2">
        <w:rPr>
          <w:rFonts w:cs="Arial"/>
          <w:sz w:val="22"/>
        </w:rPr>
        <w:t>,</w:t>
      </w:r>
      <w:r w:rsidR="00FE6E03" w:rsidRPr="008304D2">
        <w:rPr>
          <w:rFonts w:cs="Arial"/>
          <w:sz w:val="22"/>
        </w:rPr>
        <w:t xml:space="preserve"> like the Small Business Symposium, to encourage small business </w:t>
      </w:r>
      <w:r w:rsidR="005477C5" w:rsidRPr="008304D2">
        <w:rPr>
          <w:rFonts w:cs="Arial"/>
          <w:sz w:val="22"/>
        </w:rPr>
        <w:t xml:space="preserve">development </w:t>
      </w:r>
      <w:r w:rsidR="00FE6E03" w:rsidRPr="008304D2">
        <w:rPr>
          <w:rFonts w:cs="Arial"/>
          <w:sz w:val="22"/>
        </w:rPr>
        <w:t>and share resources to retain small business in Alameda County.</w:t>
      </w:r>
      <w:r w:rsidR="003D7243" w:rsidRPr="008304D2">
        <w:rPr>
          <w:rFonts w:cs="Arial"/>
          <w:sz w:val="22"/>
        </w:rPr>
        <w:t xml:space="preserve"> </w:t>
      </w:r>
    </w:p>
    <w:p w14:paraId="3398637F" w14:textId="77777777" w:rsidR="00FE6E03" w:rsidRPr="008304D2" w:rsidRDefault="00FE6E03">
      <w:pPr>
        <w:spacing w:after="0" w:line="240" w:lineRule="auto"/>
        <w:jc w:val="both"/>
        <w:rPr>
          <w:rFonts w:cs="Arial"/>
          <w:b/>
          <w:sz w:val="22"/>
        </w:rPr>
      </w:pPr>
    </w:p>
    <w:p w14:paraId="47EBC2AA" w14:textId="281D0190" w:rsidR="0098179F" w:rsidRPr="008304D2" w:rsidRDefault="00FD2A4A">
      <w:pPr>
        <w:spacing w:after="0" w:line="240" w:lineRule="auto"/>
        <w:jc w:val="both"/>
        <w:rPr>
          <w:rFonts w:eastAsiaTheme="minorHAnsi" w:cs="Arial"/>
          <w:sz w:val="22"/>
        </w:rPr>
      </w:pPr>
      <w:r w:rsidRPr="008304D2">
        <w:rPr>
          <w:rFonts w:cs="Arial"/>
          <w:i/>
          <w:sz w:val="22"/>
          <w:u w:val="single"/>
        </w:rPr>
        <w:t xml:space="preserve">Employer Services Hub </w:t>
      </w:r>
      <w:r w:rsidR="00480CE4" w:rsidRPr="008304D2">
        <w:rPr>
          <w:rFonts w:cs="Arial"/>
          <w:i/>
          <w:sz w:val="22"/>
          <w:u w:val="single"/>
        </w:rPr>
        <w:t>(ESH)</w:t>
      </w:r>
      <w:r w:rsidR="0051088A" w:rsidRPr="008304D2">
        <w:rPr>
          <w:rFonts w:eastAsia="Calibri" w:cs="Arial"/>
          <w:i/>
          <w:sz w:val="22"/>
        </w:rPr>
        <w:t>:</w:t>
      </w:r>
      <w:r w:rsidR="0051088A" w:rsidRPr="008304D2">
        <w:rPr>
          <w:rFonts w:eastAsiaTheme="minorHAnsi" w:cs="Arial"/>
          <w:sz w:val="22"/>
        </w:rPr>
        <w:t xml:space="preserve"> </w:t>
      </w:r>
      <w:r w:rsidR="0098179F" w:rsidRPr="008304D2">
        <w:rPr>
          <w:rFonts w:eastAsiaTheme="minorHAnsi" w:cs="Arial"/>
          <w:sz w:val="22"/>
        </w:rPr>
        <w:t xml:space="preserve">ACWDB has invested in employer engagement in a unique way, focused on Business to Business (B2B) engagement, ensuring that employers receive relevant business services and that employers’ talent and supply needs are met, proving to be a solution that works to the benefit of jobseekers and employers. </w:t>
      </w:r>
      <w:r w:rsidR="00FE6E03" w:rsidRPr="008304D2">
        <w:rPr>
          <w:rFonts w:eastAsiaTheme="minorHAnsi" w:cs="Arial"/>
          <w:sz w:val="22"/>
        </w:rPr>
        <w:t>ACWDB established an ESH</w:t>
      </w:r>
      <w:r w:rsidR="0057513D" w:rsidRPr="008304D2">
        <w:rPr>
          <w:rFonts w:eastAsiaTheme="minorHAnsi" w:cs="Arial"/>
          <w:sz w:val="22"/>
        </w:rPr>
        <w:t xml:space="preserve"> in 2014</w:t>
      </w:r>
      <w:r w:rsidR="00FE6E03" w:rsidRPr="008304D2">
        <w:rPr>
          <w:rFonts w:eastAsiaTheme="minorHAnsi" w:cs="Arial"/>
          <w:sz w:val="22"/>
        </w:rPr>
        <w:t xml:space="preserve"> to centralize employer services to be administered by a single entity. Employer services are overseen by the </w:t>
      </w:r>
      <w:r w:rsidR="0098179F" w:rsidRPr="008304D2">
        <w:rPr>
          <w:rFonts w:eastAsiaTheme="minorHAnsi" w:cs="Arial"/>
          <w:sz w:val="22"/>
        </w:rPr>
        <w:t>Alameda County Business Development Group (</w:t>
      </w:r>
      <w:r w:rsidR="00FE6E03" w:rsidRPr="008304D2">
        <w:rPr>
          <w:rFonts w:eastAsiaTheme="minorHAnsi" w:cs="Arial"/>
          <w:sz w:val="22"/>
        </w:rPr>
        <w:t>ACBDG</w:t>
      </w:r>
      <w:r w:rsidR="0098179F" w:rsidRPr="008304D2">
        <w:rPr>
          <w:rFonts w:eastAsiaTheme="minorHAnsi" w:cs="Arial"/>
          <w:sz w:val="22"/>
        </w:rPr>
        <w:t>)</w:t>
      </w:r>
      <w:r w:rsidR="00FE6E03" w:rsidRPr="008304D2">
        <w:rPr>
          <w:rFonts w:eastAsiaTheme="minorHAnsi" w:cs="Arial"/>
          <w:sz w:val="22"/>
        </w:rPr>
        <w:t xml:space="preserve">, who communicates </w:t>
      </w:r>
      <w:r w:rsidR="0098179F" w:rsidRPr="008304D2">
        <w:rPr>
          <w:rFonts w:eastAsiaTheme="minorHAnsi" w:cs="Arial"/>
          <w:sz w:val="22"/>
        </w:rPr>
        <w:t xml:space="preserve">available </w:t>
      </w:r>
      <w:r w:rsidR="00FE6E03" w:rsidRPr="008304D2">
        <w:rPr>
          <w:rFonts w:eastAsiaTheme="minorHAnsi" w:cs="Arial"/>
          <w:sz w:val="22"/>
        </w:rPr>
        <w:t xml:space="preserve">services to </w:t>
      </w:r>
      <w:r w:rsidR="0098179F" w:rsidRPr="008304D2">
        <w:rPr>
          <w:rFonts w:eastAsiaTheme="minorHAnsi" w:cs="Arial"/>
          <w:sz w:val="22"/>
        </w:rPr>
        <w:t xml:space="preserve">employers and to </w:t>
      </w:r>
      <w:r w:rsidR="00FE6E03" w:rsidRPr="008304D2">
        <w:rPr>
          <w:rFonts w:eastAsiaTheme="minorHAnsi" w:cs="Arial"/>
          <w:sz w:val="22"/>
        </w:rPr>
        <w:t>the AJCCs across the system.</w:t>
      </w:r>
      <w:r w:rsidR="003D7243" w:rsidRPr="008304D2">
        <w:rPr>
          <w:rFonts w:eastAsiaTheme="minorHAnsi" w:cs="Arial"/>
          <w:sz w:val="22"/>
        </w:rPr>
        <w:t xml:space="preserve"> </w:t>
      </w:r>
      <w:r w:rsidR="0098179F" w:rsidRPr="008304D2">
        <w:rPr>
          <w:rFonts w:eastAsiaTheme="minorHAnsi" w:cs="Arial"/>
          <w:sz w:val="22"/>
        </w:rPr>
        <w:t>ACBDG’s e</w:t>
      </w:r>
      <w:r w:rsidR="0057513D" w:rsidRPr="008304D2">
        <w:rPr>
          <w:rFonts w:eastAsiaTheme="minorHAnsi" w:cs="Arial"/>
          <w:sz w:val="22"/>
        </w:rPr>
        <w:t>mployer</w:t>
      </w:r>
      <w:r w:rsidR="00FE6E03" w:rsidRPr="008304D2">
        <w:rPr>
          <w:rFonts w:eastAsiaTheme="minorHAnsi" w:cs="Arial"/>
          <w:sz w:val="22"/>
        </w:rPr>
        <w:t xml:space="preserve"> outreach connect</w:t>
      </w:r>
      <w:r w:rsidR="0098179F" w:rsidRPr="008304D2">
        <w:rPr>
          <w:rFonts w:eastAsiaTheme="minorHAnsi" w:cs="Arial"/>
          <w:sz w:val="22"/>
        </w:rPr>
        <w:t>s</w:t>
      </w:r>
      <w:r w:rsidR="00FE6E03" w:rsidRPr="008304D2">
        <w:rPr>
          <w:rFonts w:eastAsiaTheme="minorHAnsi" w:cs="Arial"/>
          <w:sz w:val="22"/>
        </w:rPr>
        <w:t xml:space="preserve"> </w:t>
      </w:r>
      <w:r w:rsidR="0098179F" w:rsidRPr="008304D2">
        <w:rPr>
          <w:rFonts w:eastAsiaTheme="minorHAnsi" w:cs="Arial"/>
          <w:sz w:val="22"/>
        </w:rPr>
        <w:t xml:space="preserve">employers to </w:t>
      </w:r>
      <w:r w:rsidR="00FE6E03" w:rsidRPr="008304D2">
        <w:rPr>
          <w:rFonts w:eastAsiaTheme="minorHAnsi" w:cs="Arial"/>
          <w:sz w:val="22"/>
        </w:rPr>
        <w:t xml:space="preserve">the local workforce development system at no cost to employers, </w:t>
      </w:r>
      <w:r w:rsidR="0098179F" w:rsidRPr="008304D2">
        <w:rPr>
          <w:rFonts w:eastAsiaTheme="minorHAnsi" w:cs="Arial"/>
          <w:sz w:val="22"/>
        </w:rPr>
        <w:t xml:space="preserve">and </w:t>
      </w:r>
      <w:r w:rsidR="00FE6E03" w:rsidRPr="008304D2">
        <w:rPr>
          <w:rFonts w:eastAsiaTheme="minorHAnsi" w:cs="Arial"/>
          <w:sz w:val="22"/>
        </w:rPr>
        <w:t>support</w:t>
      </w:r>
      <w:r w:rsidR="0098179F" w:rsidRPr="008304D2">
        <w:rPr>
          <w:rFonts w:eastAsiaTheme="minorHAnsi" w:cs="Arial"/>
          <w:sz w:val="22"/>
        </w:rPr>
        <w:t>s</w:t>
      </w:r>
      <w:r w:rsidR="00FE6E03" w:rsidRPr="008304D2">
        <w:rPr>
          <w:rFonts w:eastAsiaTheme="minorHAnsi" w:cs="Arial"/>
          <w:sz w:val="22"/>
        </w:rPr>
        <w:t xml:space="preserve"> ACWDB’s aim to connect jobseekers to in-demand sectors and occupations.</w:t>
      </w:r>
      <w:r w:rsidR="003D7243" w:rsidRPr="008304D2">
        <w:rPr>
          <w:rFonts w:eastAsiaTheme="minorHAnsi" w:cs="Arial"/>
          <w:sz w:val="22"/>
        </w:rPr>
        <w:t xml:space="preserve"> </w:t>
      </w:r>
    </w:p>
    <w:p w14:paraId="6C5E1C43" w14:textId="77777777" w:rsidR="0098179F" w:rsidRPr="008304D2" w:rsidRDefault="0098179F">
      <w:pPr>
        <w:spacing w:after="0" w:line="240" w:lineRule="auto"/>
        <w:jc w:val="both"/>
        <w:rPr>
          <w:rFonts w:eastAsiaTheme="minorHAnsi" w:cs="Arial"/>
          <w:sz w:val="22"/>
        </w:rPr>
      </w:pPr>
    </w:p>
    <w:p w14:paraId="70446F49" w14:textId="0E4B4CE2" w:rsidR="0098179F" w:rsidRPr="008304D2" w:rsidRDefault="0098179F" w:rsidP="0098179F">
      <w:pPr>
        <w:spacing w:after="0" w:line="240" w:lineRule="auto"/>
        <w:jc w:val="both"/>
        <w:rPr>
          <w:rFonts w:eastAsiaTheme="minorHAnsi" w:cs="Arial"/>
          <w:sz w:val="22"/>
        </w:rPr>
      </w:pPr>
      <w:r w:rsidRPr="008304D2">
        <w:rPr>
          <w:rFonts w:eastAsiaTheme="minorHAnsi" w:cs="Arial"/>
          <w:sz w:val="22"/>
        </w:rPr>
        <w:t>By conducting a thorough employer needs assessment, ACBDG takes stock of the knowledge and skills that prospective employees need to have on their first day of employment. ACWDB gathers employer feedback that focuses on priority industry trends, gaps in the talent pool, and credentials currently required by employers. This is communicated to ACWDB staff through the Systems and Strategies and Organizational Effectiveness Committees of the ACWDB and to the AJCCs throughout the LWDA, to ensure that AJCC staff can prepare jobseekers for the real-time employment needs of employers. ACBDG has also hosted a county-wide Career Expo to assist employers in finding talent and continues to provide comprehensive services to employers.</w:t>
      </w:r>
    </w:p>
    <w:p w14:paraId="716F1C64" w14:textId="1943EE2F" w:rsidR="0098179F" w:rsidRPr="008304D2" w:rsidRDefault="0098179F">
      <w:pPr>
        <w:spacing w:after="0" w:line="240" w:lineRule="auto"/>
        <w:jc w:val="both"/>
        <w:rPr>
          <w:rFonts w:eastAsiaTheme="minorHAnsi" w:cs="Arial"/>
          <w:sz w:val="22"/>
        </w:rPr>
      </w:pPr>
    </w:p>
    <w:p w14:paraId="369CC5FB" w14:textId="37640F24" w:rsidR="00323FD4" w:rsidRPr="008304D2" w:rsidRDefault="001718EF" w:rsidP="00323FD4">
      <w:pPr>
        <w:autoSpaceDE w:val="0"/>
        <w:autoSpaceDN w:val="0"/>
        <w:adjustRightInd w:val="0"/>
        <w:spacing w:after="0" w:line="240" w:lineRule="auto"/>
        <w:jc w:val="both"/>
        <w:rPr>
          <w:rFonts w:eastAsia="Calibri" w:cs="Arial"/>
          <w:sz w:val="22"/>
        </w:rPr>
      </w:pPr>
      <w:r w:rsidRPr="008304D2">
        <w:rPr>
          <w:rFonts w:eastAsia="Calibri" w:cs="Arial"/>
          <w:i/>
          <w:sz w:val="22"/>
          <w:u w:val="single"/>
        </w:rPr>
        <w:t>Pre-apprenticeships and Apprenticeships:</w:t>
      </w:r>
      <w:r w:rsidR="00323FD4" w:rsidRPr="008304D2">
        <w:rPr>
          <w:rFonts w:eastAsia="Calibri" w:cs="Arial"/>
          <w:sz w:val="22"/>
        </w:rPr>
        <w:t xml:space="preserve"> A designated ACWDB staff has a role in establishing and identifying opportunities for pre-apprenticeships and apprenticeships and helps to direct and identify opportunities for rolling out these programs in the County. ACWDB will continue efforts to expand pre-apprenticeship and apprenticeship opportunities, and will also work to identify employers who may take interest in these models, focusing primarily on middle-skilled occupations within the ISOF that align well with an apprenticeship model. </w:t>
      </w:r>
    </w:p>
    <w:p w14:paraId="0992D3E8" w14:textId="54236DF4" w:rsidR="001718EF" w:rsidRPr="008304D2" w:rsidRDefault="00323FD4" w:rsidP="001718EF">
      <w:pPr>
        <w:autoSpaceDE w:val="0"/>
        <w:autoSpaceDN w:val="0"/>
        <w:adjustRightInd w:val="0"/>
        <w:spacing w:after="0" w:line="240" w:lineRule="auto"/>
        <w:jc w:val="both"/>
        <w:rPr>
          <w:rFonts w:eastAsia="Calibri" w:cs="Arial"/>
          <w:sz w:val="22"/>
        </w:rPr>
      </w:pPr>
      <w:r w:rsidRPr="008304D2">
        <w:rPr>
          <w:rFonts w:eastAsia="Calibri" w:cs="Arial"/>
          <w:i/>
          <w:sz w:val="22"/>
          <w:u w:val="single"/>
        </w:rPr>
        <w:t xml:space="preserve"> </w:t>
      </w:r>
      <w:r w:rsidR="001718EF" w:rsidRPr="008304D2">
        <w:rPr>
          <w:rFonts w:eastAsia="Calibri" w:cs="Arial"/>
          <w:i/>
          <w:sz w:val="22"/>
        </w:rPr>
        <w:t xml:space="preserve"> </w:t>
      </w:r>
    </w:p>
    <w:p w14:paraId="60D813AA" w14:textId="77777777" w:rsidR="001718EF" w:rsidRPr="008304D2" w:rsidRDefault="001718EF">
      <w:pPr>
        <w:autoSpaceDE w:val="0"/>
        <w:autoSpaceDN w:val="0"/>
        <w:adjustRightInd w:val="0"/>
        <w:spacing w:after="0" w:line="240" w:lineRule="auto"/>
        <w:jc w:val="both"/>
        <w:rPr>
          <w:rFonts w:eastAsiaTheme="minorHAnsi" w:cs="Arial"/>
          <w:i/>
          <w:sz w:val="22"/>
          <w:u w:val="single"/>
        </w:rPr>
      </w:pPr>
    </w:p>
    <w:p w14:paraId="29E26E57" w14:textId="286EAAFB" w:rsidR="00273FF1" w:rsidRPr="008304D2" w:rsidRDefault="00FD2A4A">
      <w:pPr>
        <w:autoSpaceDE w:val="0"/>
        <w:autoSpaceDN w:val="0"/>
        <w:adjustRightInd w:val="0"/>
        <w:spacing w:after="0" w:line="240" w:lineRule="auto"/>
        <w:jc w:val="both"/>
        <w:rPr>
          <w:rFonts w:cs="Arial"/>
          <w:sz w:val="22"/>
        </w:rPr>
      </w:pPr>
      <w:r w:rsidRPr="008304D2">
        <w:rPr>
          <w:rFonts w:eastAsiaTheme="minorHAnsi" w:cs="Arial"/>
          <w:i/>
          <w:sz w:val="22"/>
          <w:u w:val="single"/>
        </w:rPr>
        <w:lastRenderedPageBreak/>
        <w:t>Industry Sector and Occupational Framework</w:t>
      </w:r>
      <w:r w:rsidR="00553891" w:rsidRPr="008304D2">
        <w:rPr>
          <w:rFonts w:eastAsiaTheme="minorHAnsi" w:cs="Arial"/>
          <w:i/>
          <w:sz w:val="22"/>
          <w:u w:val="single"/>
        </w:rPr>
        <w:t xml:space="preserve"> (ISOF)</w:t>
      </w:r>
      <w:r w:rsidR="0051088A" w:rsidRPr="008304D2">
        <w:rPr>
          <w:rFonts w:eastAsia="Calibri" w:cs="Arial"/>
          <w:i/>
          <w:sz w:val="22"/>
        </w:rPr>
        <w:t>:</w:t>
      </w:r>
      <w:r w:rsidR="0051088A" w:rsidRPr="008304D2">
        <w:rPr>
          <w:rFonts w:cs="Arial"/>
          <w:sz w:val="22"/>
        </w:rPr>
        <w:t xml:space="preserve"> </w:t>
      </w:r>
      <w:r w:rsidR="00273FF1" w:rsidRPr="008304D2">
        <w:rPr>
          <w:rFonts w:cs="Arial"/>
          <w:sz w:val="22"/>
        </w:rPr>
        <w:t>ACWDB</w:t>
      </w:r>
      <w:r w:rsidR="00AC3F5D" w:rsidRPr="008304D2">
        <w:rPr>
          <w:rFonts w:cs="Arial"/>
          <w:sz w:val="22"/>
        </w:rPr>
        <w:t>’s</w:t>
      </w:r>
      <w:r w:rsidR="00273FF1" w:rsidRPr="008304D2">
        <w:rPr>
          <w:rFonts w:cs="Arial"/>
          <w:sz w:val="22"/>
        </w:rPr>
        <w:t xml:space="preserve"> </w:t>
      </w:r>
      <w:r w:rsidR="00AC3F5D" w:rsidRPr="008304D2">
        <w:rPr>
          <w:rFonts w:cs="Arial"/>
          <w:sz w:val="22"/>
        </w:rPr>
        <w:t>ISOF</w:t>
      </w:r>
      <w:r w:rsidR="00273FF1" w:rsidRPr="008304D2">
        <w:rPr>
          <w:rFonts w:cs="Arial"/>
          <w:sz w:val="22"/>
        </w:rPr>
        <w:t xml:space="preserve"> </w:t>
      </w:r>
      <w:r w:rsidR="00AC3F5D" w:rsidRPr="008304D2">
        <w:rPr>
          <w:rFonts w:cs="Arial"/>
          <w:sz w:val="22"/>
        </w:rPr>
        <w:t xml:space="preserve">is </w:t>
      </w:r>
      <w:r w:rsidR="00273FF1" w:rsidRPr="008304D2">
        <w:rPr>
          <w:rFonts w:cs="Arial"/>
          <w:sz w:val="22"/>
        </w:rPr>
        <w:t xml:space="preserve">a larger strategic initiative to target small, medium, and large employers in the </w:t>
      </w:r>
      <w:r w:rsidR="00AC3F5D" w:rsidRPr="008304D2">
        <w:rPr>
          <w:rFonts w:cs="Arial"/>
          <w:sz w:val="22"/>
        </w:rPr>
        <w:t>LWDA.</w:t>
      </w:r>
      <w:r w:rsidR="00273FF1" w:rsidRPr="008304D2">
        <w:rPr>
          <w:rFonts w:cs="Arial"/>
          <w:sz w:val="22"/>
        </w:rPr>
        <w:t xml:space="preserve"> </w:t>
      </w:r>
      <w:r w:rsidR="00FA49D1" w:rsidRPr="008304D2">
        <w:rPr>
          <w:rFonts w:cs="Arial"/>
          <w:sz w:val="22"/>
        </w:rPr>
        <w:t xml:space="preserve">The ISOF is a tiered industry and occupational framework with both wage and growth criteria, to assist ACWDB contracted service providers determine priorities for employer engagement, ITAs, </w:t>
      </w:r>
      <w:r w:rsidR="00553891" w:rsidRPr="008304D2">
        <w:rPr>
          <w:rFonts w:cs="Arial"/>
          <w:sz w:val="22"/>
        </w:rPr>
        <w:t xml:space="preserve">OJTs, </w:t>
      </w:r>
      <w:r w:rsidR="00FA49D1" w:rsidRPr="008304D2">
        <w:rPr>
          <w:rFonts w:cs="Arial"/>
          <w:sz w:val="22"/>
        </w:rPr>
        <w:t>and Youth Career Pathways. Many</w:t>
      </w:r>
      <w:r w:rsidR="00273FF1" w:rsidRPr="008304D2">
        <w:rPr>
          <w:rFonts w:cs="Arial"/>
          <w:sz w:val="22"/>
        </w:rPr>
        <w:t xml:space="preserve"> small cities in Alameda County are home to small businesses, and ACWDB recognizes the employment pipelines to build </w:t>
      </w:r>
      <w:r w:rsidR="009619BC" w:rsidRPr="008304D2">
        <w:rPr>
          <w:rFonts w:cs="Arial"/>
          <w:sz w:val="22"/>
        </w:rPr>
        <w:t xml:space="preserve">and </w:t>
      </w:r>
      <w:r w:rsidR="00273FF1" w:rsidRPr="008304D2">
        <w:rPr>
          <w:rFonts w:cs="Arial"/>
          <w:sz w:val="22"/>
        </w:rPr>
        <w:t>connect local jobseekers to employment.</w:t>
      </w:r>
    </w:p>
    <w:p w14:paraId="6A2D4824" w14:textId="2E9F113F" w:rsidR="00E857C5" w:rsidRPr="008304D2" w:rsidRDefault="00E857C5">
      <w:pPr>
        <w:autoSpaceDE w:val="0"/>
        <w:autoSpaceDN w:val="0"/>
        <w:adjustRightInd w:val="0"/>
        <w:spacing w:after="0" w:line="240" w:lineRule="auto"/>
        <w:jc w:val="both"/>
        <w:rPr>
          <w:rFonts w:eastAsia="Calibri" w:cs="Arial"/>
          <w:sz w:val="22"/>
        </w:rPr>
      </w:pPr>
    </w:p>
    <w:p w14:paraId="608644D7" w14:textId="73AE4B09" w:rsidR="00FD2A4A" w:rsidRPr="008304D2" w:rsidRDefault="00FD2A4A">
      <w:pPr>
        <w:spacing w:after="0" w:line="240" w:lineRule="auto"/>
        <w:jc w:val="both"/>
        <w:rPr>
          <w:rFonts w:cs="Arial"/>
          <w:sz w:val="22"/>
        </w:rPr>
      </w:pPr>
      <w:r w:rsidRPr="008304D2">
        <w:rPr>
          <w:rFonts w:cs="Arial"/>
          <w:i/>
          <w:sz w:val="22"/>
          <w:u w:val="single"/>
        </w:rPr>
        <w:t>Earn</w:t>
      </w:r>
      <w:r w:rsidR="008C0F0B" w:rsidRPr="008304D2">
        <w:rPr>
          <w:rFonts w:cs="Arial"/>
          <w:i/>
          <w:sz w:val="22"/>
          <w:u w:val="single"/>
        </w:rPr>
        <w:t xml:space="preserve"> </w:t>
      </w:r>
      <w:r w:rsidRPr="008304D2">
        <w:rPr>
          <w:rFonts w:cs="Arial"/>
          <w:i/>
          <w:sz w:val="22"/>
          <w:u w:val="single"/>
        </w:rPr>
        <w:t>and</w:t>
      </w:r>
      <w:r w:rsidR="008C0F0B" w:rsidRPr="008304D2">
        <w:rPr>
          <w:rFonts w:cs="Arial"/>
          <w:i/>
          <w:sz w:val="22"/>
          <w:u w:val="single"/>
        </w:rPr>
        <w:t xml:space="preserve"> </w:t>
      </w:r>
      <w:r w:rsidRPr="008304D2">
        <w:rPr>
          <w:rFonts w:cs="Arial"/>
          <w:i/>
          <w:sz w:val="22"/>
          <w:u w:val="single"/>
        </w:rPr>
        <w:t>Learn of the East Bay</w:t>
      </w:r>
      <w:r w:rsidR="0051088A" w:rsidRPr="008304D2">
        <w:rPr>
          <w:rFonts w:eastAsia="Calibri" w:cs="Arial"/>
          <w:i/>
          <w:sz w:val="22"/>
        </w:rPr>
        <w:t xml:space="preserve">: </w:t>
      </w:r>
      <w:r w:rsidRPr="008304D2">
        <w:rPr>
          <w:rFonts w:cs="Arial"/>
          <w:sz w:val="22"/>
        </w:rPr>
        <w:t>As</w:t>
      </w:r>
      <w:r w:rsidRPr="008304D2">
        <w:rPr>
          <w:rFonts w:cs="Arial"/>
          <w:b/>
          <w:sz w:val="22"/>
        </w:rPr>
        <w:t xml:space="preserve"> </w:t>
      </w:r>
      <w:r w:rsidRPr="008304D2">
        <w:rPr>
          <w:rFonts w:cs="Arial"/>
          <w:sz w:val="22"/>
        </w:rPr>
        <w:t>an employer engagement campaign, ACWDB is engaged in working with education partners to develop “Earn</w:t>
      </w:r>
      <w:r w:rsidR="00AC3F5D" w:rsidRPr="008304D2">
        <w:rPr>
          <w:rFonts w:cs="Arial"/>
          <w:sz w:val="22"/>
        </w:rPr>
        <w:t>-</w:t>
      </w:r>
      <w:r w:rsidRPr="008304D2">
        <w:rPr>
          <w:rFonts w:cs="Arial"/>
          <w:sz w:val="22"/>
        </w:rPr>
        <w:t>and</w:t>
      </w:r>
      <w:r w:rsidR="00AC3F5D" w:rsidRPr="008304D2">
        <w:rPr>
          <w:rFonts w:cs="Arial"/>
          <w:sz w:val="22"/>
        </w:rPr>
        <w:t>-</w:t>
      </w:r>
      <w:r w:rsidRPr="008304D2">
        <w:rPr>
          <w:rFonts w:cs="Arial"/>
          <w:sz w:val="22"/>
        </w:rPr>
        <w:t>Learn” work-based learning activities (e.g. year round and summer jobs, internships and apprenticeships, or industry</w:t>
      </w:r>
      <w:r w:rsidR="00A5291B" w:rsidRPr="008304D2">
        <w:rPr>
          <w:rFonts w:cs="Arial"/>
          <w:sz w:val="22"/>
        </w:rPr>
        <w:t>-</w:t>
      </w:r>
      <w:r w:rsidRPr="008304D2">
        <w:rPr>
          <w:rFonts w:cs="Arial"/>
          <w:sz w:val="22"/>
        </w:rPr>
        <w:t>led summer learning experiences) among multiple regional organizations</w:t>
      </w:r>
      <w:r w:rsidR="00553891" w:rsidRPr="008304D2">
        <w:rPr>
          <w:rFonts w:cs="Arial"/>
          <w:sz w:val="22"/>
        </w:rPr>
        <w:t>. This</w:t>
      </w:r>
      <w:r w:rsidRPr="008304D2">
        <w:rPr>
          <w:rFonts w:cs="Arial"/>
          <w:sz w:val="22"/>
        </w:rPr>
        <w:t xml:space="preserve"> </w:t>
      </w:r>
      <w:r w:rsidR="00553891" w:rsidRPr="008304D2">
        <w:rPr>
          <w:rFonts w:cs="Arial"/>
          <w:sz w:val="22"/>
        </w:rPr>
        <w:t xml:space="preserve">allows </w:t>
      </w:r>
      <w:r w:rsidRPr="008304D2">
        <w:rPr>
          <w:rFonts w:cs="Arial"/>
          <w:sz w:val="22"/>
        </w:rPr>
        <w:t>for greater coordination, alignment</w:t>
      </w:r>
      <w:r w:rsidR="00553891" w:rsidRPr="008304D2">
        <w:rPr>
          <w:rFonts w:cs="Arial"/>
          <w:sz w:val="22"/>
        </w:rPr>
        <w:t>,</w:t>
      </w:r>
      <w:r w:rsidRPr="008304D2">
        <w:rPr>
          <w:rFonts w:cs="Arial"/>
          <w:sz w:val="22"/>
        </w:rPr>
        <w:t xml:space="preserve"> and scale to better connect students and young adults with meaningful work experience. The campaign facilitates employer participation on Industry Advisory Boards to advise and assist educators in creating career pathway programs and serving as guest speakers in high school and community college classrooms. </w:t>
      </w:r>
    </w:p>
    <w:p w14:paraId="62F25001" w14:textId="2A7D6D7B" w:rsidR="00123ABC" w:rsidRPr="008304D2" w:rsidRDefault="00123ABC">
      <w:pPr>
        <w:spacing w:after="0" w:line="240" w:lineRule="auto"/>
        <w:jc w:val="both"/>
        <w:rPr>
          <w:rFonts w:cs="Arial"/>
          <w:sz w:val="22"/>
        </w:rPr>
      </w:pPr>
    </w:p>
    <w:p w14:paraId="0CA69DF6" w14:textId="1C17BB78" w:rsidR="00222D5F" w:rsidRPr="008304D2" w:rsidRDefault="00222D5F">
      <w:pPr>
        <w:spacing w:after="0" w:line="240" w:lineRule="auto"/>
        <w:jc w:val="both"/>
        <w:rPr>
          <w:rFonts w:cs="Arial"/>
          <w:sz w:val="22"/>
        </w:rPr>
      </w:pPr>
      <w:r w:rsidRPr="008304D2">
        <w:rPr>
          <w:rFonts w:cs="Arial"/>
          <w:i/>
          <w:sz w:val="22"/>
          <w:u w:val="single"/>
        </w:rPr>
        <w:t xml:space="preserve">Sector Partnerships, </w:t>
      </w:r>
      <w:r w:rsidR="00123ABC" w:rsidRPr="008304D2">
        <w:rPr>
          <w:rFonts w:cs="Arial"/>
          <w:i/>
          <w:sz w:val="22"/>
          <w:u w:val="single"/>
        </w:rPr>
        <w:t>Employer Discussions, Panels, and Events</w:t>
      </w:r>
      <w:r w:rsidR="0051088A" w:rsidRPr="008304D2">
        <w:rPr>
          <w:rFonts w:eastAsia="Calibri" w:cs="Arial"/>
          <w:i/>
          <w:sz w:val="22"/>
        </w:rPr>
        <w:t xml:space="preserve">: </w:t>
      </w:r>
      <w:r w:rsidRPr="008304D2">
        <w:rPr>
          <w:rFonts w:cs="Arial"/>
          <w:sz w:val="22"/>
        </w:rPr>
        <w:t>ACWDB is a regional partner to the EBSSI, which is a regional effort to engage employers within high-growth industries in both Alameda and Contra Costa Counties</w:t>
      </w:r>
      <w:r w:rsidR="008A0725" w:rsidRPr="008304D2">
        <w:rPr>
          <w:rFonts w:cs="Arial"/>
          <w:sz w:val="22"/>
        </w:rPr>
        <w:t xml:space="preserve"> (see)</w:t>
      </w:r>
      <w:r w:rsidRPr="008304D2">
        <w:rPr>
          <w:rFonts w:cs="Arial"/>
          <w:sz w:val="22"/>
        </w:rPr>
        <w:t>.</w:t>
      </w:r>
    </w:p>
    <w:p w14:paraId="6A6E4EF8" w14:textId="77777777" w:rsidR="00222D5F" w:rsidRPr="008304D2" w:rsidRDefault="00222D5F">
      <w:pPr>
        <w:spacing w:after="0" w:line="240" w:lineRule="auto"/>
        <w:jc w:val="both"/>
        <w:rPr>
          <w:rFonts w:cs="Arial"/>
          <w:sz w:val="22"/>
        </w:rPr>
      </w:pPr>
    </w:p>
    <w:p w14:paraId="58091798" w14:textId="6F069425" w:rsidR="00123ABC" w:rsidRPr="008304D2" w:rsidRDefault="00123ABC">
      <w:pPr>
        <w:spacing w:after="0" w:line="240" w:lineRule="auto"/>
        <w:jc w:val="both"/>
        <w:rPr>
          <w:rFonts w:cs="Arial"/>
          <w:sz w:val="22"/>
        </w:rPr>
      </w:pPr>
      <w:r w:rsidRPr="008304D2">
        <w:rPr>
          <w:rFonts w:cs="Arial"/>
          <w:sz w:val="22"/>
        </w:rPr>
        <w:t>ACWDB convenes employer and industry panels to design services that align with the needs of the business community. These panels focus on advanced manufacturing, information technology, health care, bio-medical devices</w:t>
      </w:r>
      <w:r w:rsidR="006A0E59" w:rsidRPr="008304D2">
        <w:rPr>
          <w:rFonts w:cs="Arial"/>
          <w:sz w:val="22"/>
        </w:rPr>
        <w:t>,</w:t>
      </w:r>
      <w:r w:rsidRPr="008304D2">
        <w:rPr>
          <w:rFonts w:cs="Arial"/>
          <w:sz w:val="22"/>
        </w:rPr>
        <w:t xml:space="preserve"> and transportation and logistics </w:t>
      </w:r>
      <w:r w:rsidR="006A0E59" w:rsidRPr="008304D2">
        <w:rPr>
          <w:rFonts w:cs="Arial"/>
          <w:sz w:val="22"/>
        </w:rPr>
        <w:t xml:space="preserve">industries </w:t>
      </w:r>
      <w:r w:rsidRPr="008304D2">
        <w:rPr>
          <w:rFonts w:cs="Arial"/>
          <w:sz w:val="22"/>
        </w:rPr>
        <w:t xml:space="preserve">and occupational clusters. The goal of these panels is to increase and improve employer engagement throughout the County. </w:t>
      </w:r>
    </w:p>
    <w:p w14:paraId="68244CA9" w14:textId="77777777" w:rsidR="009619BC" w:rsidRPr="008304D2" w:rsidRDefault="009619BC">
      <w:pPr>
        <w:spacing w:after="0" w:line="240" w:lineRule="auto"/>
        <w:jc w:val="both"/>
        <w:rPr>
          <w:rFonts w:cs="Arial"/>
          <w:sz w:val="22"/>
        </w:rPr>
      </w:pPr>
    </w:p>
    <w:p w14:paraId="7781603B" w14:textId="32B73B8A" w:rsidR="00CE011D" w:rsidRPr="008304D2" w:rsidRDefault="00123ABC">
      <w:pPr>
        <w:autoSpaceDE w:val="0"/>
        <w:autoSpaceDN w:val="0"/>
        <w:adjustRightInd w:val="0"/>
        <w:spacing w:after="0" w:line="240" w:lineRule="auto"/>
        <w:jc w:val="both"/>
        <w:rPr>
          <w:rFonts w:cs="Arial"/>
          <w:sz w:val="22"/>
        </w:rPr>
      </w:pPr>
      <w:r w:rsidRPr="008304D2">
        <w:rPr>
          <w:rFonts w:cs="Arial"/>
          <w:sz w:val="22"/>
        </w:rPr>
        <w:t xml:space="preserve">ACWDB is </w:t>
      </w:r>
      <w:r w:rsidR="006A0E59" w:rsidRPr="008304D2">
        <w:rPr>
          <w:rFonts w:cs="Arial"/>
          <w:sz w:val="22"/>
        </w:rPr>
        <w:t xml:space="preserve">also </w:t>
      </w:r>
      <w:r w:rsidRPr="008304D2">
        <w:rPr>
          <w:rFonts w:cs="Arial"/>
          <w:sz w:val="22"/>
        </w:rPr>
        <w:t>a member of the</w:t>
      </w:r>
      <w:r w:rsidR="007E67AF" w:rsidRPr="008304D2">
        <w:rPr>
          <w:rFonts w:cs="Arial"/>
          <w:sz w:val="22"/>
        </w:rPr>
        <w:t xml:space="preserve"> Greater</w:t>
      </w:r>
      <w:r w:rsidRPr="008304D2">
        <w:rPr>
          <w:rFonts w:cs="Arial"/>
          <w:sz w:val="22"/>
        </w:rPr>
        <w:t xml:space="preserve"> Bay Area Rapid Response Roundtable</w:t>
      </w:r>
      <w:r w:rsidR="00AC3F5D" w:rsidRPr="008304D2">
        <w:rPr>
          <w:rFonts w:cs="Arial"/>
          <w:sz w:val="22"/>
        </w:rPr>
        <w:t xml:space="preserve"> (</w:t>
      </w:r>
      <w:r w:rsidR="007E67AF" w:rsidRPr="008304D2">
        <w:rPr>
          <w:rFonts w:cs="Arial"/>
          <w:sz w:val="22"/>
        </w:rPr>
        <w:t>G</w:t>
      </w:r>
      <w:r w:rsidR="00AC3F5D" w:rsidRPr="008304D2">
        <w:rPr>
          <w:rFonts w:cs="Arial"/>
          <w:sz w:val="22"/>
        </w:rPr>
        <w:t>BARRR)</w:t>
      </w:r>
      <w:r w:rsidRPr="008304D2">
        <w:rPr>
          <w:rFonts w:cs="Arial"/>
          <w:i/>
          <w:sz w:val="22"/>
        </w:rPr>
        <w:t xml:space="preserve">. </w:t>
      </w:r>
      <w:r w:rsidR="007E67AF" w:rsidRPr="008304D2">
        <w:rPr>
          <w:rFonts w:cs="Arial"/>
          <w:sz w:val="22"/>
        </w:rPr>
        <w:t>G</w:t>
      </w:r>
      <w:r w:rsidR="00AC3F5D" w:rsidRPr="008304D2">
        <w:rPr>
          <w:rFonts w:cs="Arial"/>
          <w:sz w:val="22"/>
        </w:rPr>
        <w:t>BARRR</w:t>
      </w:r>
      <w:r w:rsidRPr="008304D2">
        <w:rPr>
          <w:rFonts w:cs="Arial"/>
          <w:sz w:val="22"/>
        </w:rPr>
        <w:t xml:space="preserve"> creates a forum for the Greater Bay Area </w:t>
      </w:r>
      <w:r w:rsidR="009619BC" w:rsidRPr="008304D2">
        <w:rPr>
          <w:rFonts w:cs="Arial"/>
          <w:sz w:val="22"/>
        </w:rPr>
        <w:t xml:space="preserve">to focus </w:t>
      </w:r>
      <w:r w:rsidRPr="008304D2">
        <w:rPr>
          <w:rFonts w:cs="Arial"/>
          <w:sz w:val="22"/>
        </w:rPr>
        <w:t>on coordinating services to dislocated workers</w:t>
      </w:r>
      <w:r w:rsidR="009619BC" w:rsidRPr="008304D2">
        <w:rPr>
          <w:rFonts w:cs="Arial"/>
          <w:sz w:val="22"/>
        </w:rPr>
        <w:t>,</w:t>
      </w:r>
      <w:r w:rsidR="00667619" w:rsidRPr="008304D2">
        <w:rPr>
          <w:rFonts w:cs="Arial"/>
          <w:sz w:val="22"/>
        </w:rPr>
        <w:t xml:space="preserve"> </w:t>
      </w:r>
      <w:r w:rsidRPr="008304D2">
        <w:rPr>
          <w:rFonts w:cs="Arial"/>
          <w:sz w:val="22"/>
        </w:rPr>
        <w:t xml:space="preserve">planning effective layoffs and </w:t>
      </w:r>
      <w:r w:rsidR="009619BC" w:rsidRPr="008304D2">
        <w:rPr>
          <w:rFonts w:cs="Arial"/>
          <w:sz w:val="22"/>
        </w:rPr>
        <w:t xml:space="preserve">other employer </w:t>
      </w:r>
      <w:r w:rsidRPr="008304D2">
        <w:rPr>
          <w:rFonts w:cs="Arial"/>
          <w:sz w:val="22"/>
        </w:rPr>
        <w:t>activities. The Roundtable</w:t>
      </w:r>
      <w:r w:rsidR="00667619" w:rsidRPr="008304D2">
        <w:rPr>
          <w:rFonts w:cs="Arial"/>
          <w:sz w:val="22"/>
        </w:rPr>
        <w:t>’s vision</w:t>
      </w:r>
      <w:r w:rsidRPr="008304D2">
        <w:rPr>
          <w:rFonts w:cs="Arial"/>
          <w:sz w:val="22"/>
        </w:rPr>
        <w:t xml:space="preserve"> is to promote and build capacity and share best practices</w:t>
      </w:r>
      <w:r w:rsidR="009619BC" w:rsidRPr="008304D2">
        <w:rPr>
          <w:rFonts w:cs="Arial"/>
          <w:sz w:val="22"/>
        </w:rPr>
        <w:t xml:space="preserve"> in</w:t>
      </w:r>
      <w:r w:rsidRPr="008304D2">
        <w:rPr>
          <w:rFonts w:cs="Arial"/>
          <w:sz w:val="22"/>
        </w:rPr>
        <w:t xml:space="preserve"> service delivery.</w:t>
      </w:r>
      <w:r w:rsidR="003D7243" w:rsidRPr="008304D2">
        <w:rPr>
          <w:rFonts w:cs="Arial"/>
          <w:sz w:val="22"/>
        </w:rPr>
        <w:t xml:space="preserve"> </w:t>
      </w:r>
      <w:r w:rsidR="009619BC" w:rsidRPr="008304D2">
        <w:rPr>
          <w:rFonts w:cs="Arial"/>
          <w:sz w:val="22"/>
        </w:rPr>
        <w:t>A</w:t>
      </w:r>
      <w:r w:rsidR="0072182E" w:rsidRPr="008304D2">
        <w:rPr>
          <w:rFonts w:cs="Arial"/>
          <w:sz w:val="22"/>
        </w:rPr>
        <w:t xml:space="preserve">CWDB’s Business Assistance Program (BAP) in partnership with MANEX, is a promising practice, developed </w:t>
      </w:r>
      <w:r w:rsidR="009F1A38" w:rsidRPr="008304D2">
        <w:rPr>
          <w:rFonts w:cs="Arial"/>
          <w:sz w:val="22"/>
        </w:rPr>
        <w:t>in</w:t>
      </w:r>
      <w:r w:rsidR="0072182E" w:rsidRPr="008304D2">
        <w:rPr>
          <w:rFonts w:cs="Arial"/>
          <w:sz w:val="22"/>
        </w:rPr>
        <w:t xml:space="preserve"> response to the layoffs throughout supply chains following the closure of several large manufacturers. The BAP partnership is a true resource for employers within the manufacturing industry and provides supports and resources to employers in business retention and growth.</w:t>
      </w:r>
      <w:r w:rsidR="003D7243" w:rsidRPr="008304D2">
        <w:rPr>
          <w:rFonts w:cs="Arial"/>
          <w:sz w:val="22"/>
        </w:rPr>
        <w:t xml:space="preserve"> </w:t>
      </w:r>
      <w:r w:rsidRPr="008304D2">
        <w:rPr>
          <w:rFonts w:cs="Arial"/>
          <w:sz w:val="22"/>
        </w:rPr>
        <w:t>ACWDB</w:t>
      </w:r>
      <w:r w:rsidR="00223BAC" w:rsidRPr="008304D2">
        <w:rPr>
          <w:rFonts w:cs="Arial"/>
          <w:sz w:val="22"/>
        </w:rPr>
        <w:t>’s goal is to help local business develop a strong workforce through a demand driven and comprehensive approach to train, sustain</w:t>
      </w:r>
      <w:r w:rsidR="006A0E59" w:rsidRPr="008304D2">
        <w:rPr>
          <w:rFonts w:cs="Arial"/>
          <w:sz w:val="22"/>
        </w:rPr>
        <w:t>,</w:t>
      </w:r>
      <w:r w:rsidR="00223BAC" w:rsidRPr="008304D2">
        <w:rPr>
          <w:rFonts w:cs="Arial"/>
          <w:sz w:val="22"/>
        </w:rPr>
        <w:t xml:space="preserve"> and enhance workers.</w:t>
      </w:r>
      <w:r w:rsidR="003D7243" w:rsidRPr="008304D2">
        <w:rPr>
          <w:rFonts w:cs="Arial"/>
          <w:sz w:val="22"/>
        </w:rPr>
        <w:t xml:space="preserve"> </w:t>
      </w:r>
    </w:p>
    <w:p w14:paraId="61157346" w14:textId="77777777" w:rsidR="002E3C32" w:rsidRPr="008304D2" w:rsidRDefault="002E3C32">
      <w:pPr>
        <w:autoSpaceDE w:val="0"/>
        <w:autoSpaceDN w:val="0"/>
        <w:adjustRightInd w:val="0"/>
        <w:spacing w:after="0" w:line="240" w:lineRule="auto"/>
        <w:jc w:val="both"/>
        <w:rPr>
          <w:rFonts w:eastAsia="Calibri" w:cs="Arial"/>
          <w:sz w:val="22"/>
        </w:rPr>
      </w:pPr>
    </w:p>
    <w:p w14:paraId="35CDFED0" w14:textId="77777777" w:rsidR="000323B2" w:rsidRPr="008304D2" w:rsidRDefault="000323B2">
      <w:pPr>
        <w:autoSpaceDE w:val="0"/>
        <w:autoSpaceDN w:val="0"/>
        <w:adjustRightInd w:val="0"/>
        <w:spacing w:after="0" w:line="240" w:lineRule="auto"/>
        <w:jc w:val="both"/>
        <w:rPr>
          <w:rFonts w:eastAsia="Calibri" w:cs="Arial"/>
          <w:sz w:val="22"/>
        </w:rPr>
      </w:pPr>
    </w:p>
    <w:p w14:paraId="66358290" w14:textId="560900BB" w:rsidR="000E41BE" w:rsidRPr="008304D2" w:rsidRDefault="00B372C4" w:rsidP="002F60B8">
      <w:pPr>
        <w:pStyle w:val="Heading2"/>
        <w:numPr>
          <w:ilvl w:val="0"/>
          <w:numId w:val="79"/>
        </w:numPr>
        <w:spacing w:before="0" w:line="240" w:lineRule="auto"/>
        <w:rPr>
          <w:rFonts w:eastAsia="Calibri"/>
        </w:rPr>
      </w:pPr>
      <w:bookmarkStart w:id="15" w:name="_Toc471989727"/>
      <w:r w:rsidRPr="008304D2">
        <w:rPr>
          <w:rFonts w:eastAsia="Calibri"/>
        </w:rPr>
        <w:t>Meeting the Needs of Local Business</w:t>
      </w:r>
      <w:bookmarkEnd w:id="15"/>
      <w:r w:rsidRPr="008304D2">
        <w:rPr>
          <w:rFonts w:eastAsia="Calibri"/>
        </w:rPr>
        <w:t xml:space="preserve"> </w:t>
      </w:r>
    </w:p>
    <w:p w14:paraId="4D316EF8" w14:textId="77777777" w:rsidR="00CD2DE4" w:rsidRPr="008304D2" w:rsidRDefault="00CD2DE4">
      <w:pPr>
        <w:autoSpaceDE w:val="0"/>
        <w:autoSpaceDN w:val="0"/>
        <w:adjustRightInd w:val="0"/>
        <w:spacing w:after="0" w:line="240" w:lineRule="auto"/>
        <w:jc w:val="both"/>
        <w:rPr>
          <w:rFonts w:eastAsiaTheme="minorHAnsi" w:cs="Arial"/>
          <w:sz w:val="22"/>
        </w:rPr>
      </w:pPr>
    </w:p>
    <w:p w14:paraId="7D676326" w14:textId="771DCC3E" w:rsidR="007F1F36" w:rsidRPr="008304D2" w:rsidRDefault="00273FF1">
      <w:pPr>
        <w:autoSpaceDE w:val="0"/>
        <w:autoSpaceDN w:val="0"/>
        <w:adjustRightInd w:val="0"/>
        <w:spacing w:after="0" w:line="240" w:lineRule="auto"/>
        <w:jc w:val="both"/>
        <w:rPr>
          <w:rFonts w:eastAsiaTheme="minorHAnsi" w:cs="Arial"/>
          <w:sz w:val="22"/>
        </w:rPr>
      </w:pPr>
      <w:r w:rsidRPr="008304D2">
        <w:rPr>
          <w:rFonts w:eastAsiaTheme="minorHAnsi" w:cs="Arial"/>
          <w:sz w:val="22"/>
        </w:rPr>
        <w:t xml:space="preserve">ACWDB’s efforts to engage local business, understand their talent needs, and train and provide suitable candidates manifest in multiple initiatives. </w:t>
      </w:r>
      <w:r w:rsidR="00214A03" w:rsidRPr="008304D2">
        <w:rPr>
          <w:rFonts w:eastAsiaTheme="minorHAnsi" w:cs="Arial"/>
          <w:sz w:val="22"/>
        </w:rPr>
        <w:t xml:space="preserve">The following section details </w:t>
      </w:r>
      <w:r w:rsidR="006A0E59" w:rsidRPr="008304D2">
        <w:rPr>
          <w:rFonts w:eastAsiaTheme="minorHAnsi" w:cs="Arial"/>
          <w:sz w:val="22"/>
        </w:rPr>
        <w:t xml:space="preserve">ACWDB’s </w:t>
      </w:r>
      <w:r w:rsidR="00214A03" w:rsidRPr="008304D2">
        <w:rPr>
          <w:rFonts w:eastAsiaTheme="minorHAnsi" w:cs="Arial"/>
          <w:sz w:val="22"/>
        </w:rPr>
        <w:t>initiatives, partnerships, and strategies to support a system that meets local business needs</w:t>
      </w:r>
      <w:r w:rsidR="002C60EF" w:rsidRPr="008304D2">
        <w:rPr>
          <w:rFonts w:eastAsiaTheme="minorHAnsi" w:cs="Arial"/>
          <w:sz w:val="22"/>
        </w:rPr>
        <w:t>:</w:t>
      </w:r>
    </w:p>
    <w:p w14:paraId="46F44906" w14:textId="77777777" w:rsidR="007F1F36" w:rsidRPr="008304D2" w:rsidRDefault="007F1F36">
      <w:pPr>
        <w:autoSpaceDE w:val="0"/>
        <w:autoSpaceDN w:val="0"/>
        <w:adjustRightInd w:val="0"/>
        <w:spacing w:after="0" w:line="240" w:lineRule="auto"/>
        <w:jc w:val="both"/>
        <w:rPr>
          <w:rFonts w:eastAsiaTheme="minorHAnsi" w:cs="Arial"/>
          <w:sz w:val="22"/>
        </w:rPr>
      </w:pPr>
    </w:p>
    <w:p w14:paraId="2EF0EC4F" w14:textId="1BA2D26F" w:rsidR="007F1F36" w:rsidRPr="008304D2" w:rsidRDefault="008A06BB">
      <w:pPr>
        <w:autoSpaceDE w:val="0"/>
        <w:autoSpaceDN w:val="0"/>
        <w:adjustRightInd w:val="0"/>
        <w:spacing w:after="0" w:line="240" w:lineRule="auto"/>
        <w:jc w:val="both"/>
        <w:rPr>
          <w:rFonts w:eastAsiaTheme="minorHAnsi" w:cs="Arial"/>
          <w:sz w:val="22"/>
        </w:rPr>
      </w:pPr>
      <w:r w:rsidRPr="008304D2">
        <w:rPr>
          <w:rFonts w:eastAsiaTheme="minorHAnsi" w:cs="Arial"/>
          <w:i/>
          <w:sz w:val="22"/>
          <w:u w:val="single"/>
        </w:rPr>
        <w:t>Focus on Employer Engagement Goals</w:t>
      </w:r>
      <w:r w:rsidR="0051088A" w:rsidRPr="008304D2">
        <w:rPr>
          <w:rFonts w:eastAsia="Calibri" w:cs="Arial"/>
          <w:i/>
          <w:sz w:val="22"/>
        </w:rPr>
        <w:t xml:space="preserve">: </w:t>
      </w:r>
      <w:r w:rsidR="00240FEA" w:rsidRPr="008304D2">
        <w:rPr>
          <w:rFonts w:eastAsiaTheme="minorHAnsi" w:cs="Arial"/>
          <w:sz w:val="22"/>
        </w:rPr>
        <w:t>ACWDB</w:t>
      </w:r>
      <w:r w:rsidR="00223BAC" w:rsidRPr="008304D2">
        <w:rPr>
          <w:rFonts w:eastAsiaTheme="minorHAnsi" w:cs="Arial"/>
          <w:sz w:val="22"/>
        </w:rPr>
        <w:t xml:space="preserve"> decided to prioritize </w:t>
      </w:r>
      <w:r w:rsidR="00DF6480" w:rsidRPr="008304D2">
        <w:rPr>
          <w:rFonts w:eastAsiaTheme="minorHAnsi" w:cs="Arial"/>
          <w:sz w:val="22"/>
        </w:rPr>
        <w:t xml:space="preserve">employer </w:t>
      </w:r>
      <w:r w:rsidR="00223BAC" w:rsidRPr="008304D2">
        <w:rPr>
          <w:rFonts w:eastAsiaTheme="minorHAnsi" w:cs="Arial"/>
          <w:sz w:val="22"/>
        </w:rPr>
        <w:t xml:space="preserve">engagement for the upcoming years, </w:t>
      </w:r>
      <w:r w:rsidR="00DF6480" w:rsidRPr="008304D2">
        <w:rPr>
          <w:rFonts w:eastAsiaTheme="minorHAnsi" w:cs="Arial"/>
          <w:sz w:val="22"/>
        </w:rPr>
        <w:t xml:space="preserve">aligning with the </w:t>
      </w:r>
      <w:r w:rsidR="00223BAC" w:rsidRPr="008304D2">
        <w:rPr>
          <w:rFonts w:eastAsiaTheme="minorHAnsi" w:cs="Arial"/>
          <w:sz w:val="22"/>
        </w:rPr>
        <w:t xml:space="preserve">thirteen priority functions </w:t>
      </w:r>
      <w:r w:rsidR="00DF6480" w:rsidRPr="008304D2">
        <w:rPr>
          <w:rFonts w:eastAsiaTheme="minorHAnsi" w:cs="Arial"/>
          <w:sz w:val="22"/>
        </w:rPr>
        <w:t xml:space="preserve">of local </w:t>
      </w:r>
      <w:r w:rsidR="00240FEA" w:rsidRPr="008304D2">
        <w:rPr>
          <w:rFonts w:eastAsiaTheme="minorHAnsi" w:cs="Arial"/>
          <w:sz w:val="22"/>
        </w:rPr>
        <w:t>WDBs</w:t>
      </w:r>
      <w:r w:rsidR="00DF6480" w:rsidRPr="008304D2">
        <w:rPr>
          <w:rFonts w:eastAsiaTheme="minorHAnsi" w:cs="Arial"/>
          <w:sz w:val="22"/>
        </w:rPr>
        <w:t xml:space="preserve"> </w:t>
      </w:r>
      <w:r w:rsidR="00240FEA" w:rsidRPr="008304D2">
        <w:rPr>
          <w:rFonts w:eastAsiaTheme="minorHAnsi" w:cs="Arial"/>
          <w:sz w:val="22"/>
        </w:rPr>
        <w:t xml:space="preserve">under </w:t>
      </w:r>
      <w:r w:rsidR="00DF6480" w:rsidRPr="008304D2">
        <w:rPr>
          <w:rFonts w:eastAsiaTheme="minorHAnsi" w:cs="Arial"/>
          <w:sz w:val="22"/>
        </w:rPr>
        <w:t xml:space="preserve">WIOA </w:t>
      </w:r>
      <w:r w:rsidR="00223BAC" w:rsidRPr="008304D2">
        <w:rPr>
          <w:rFonts w:eastAsiaTheme="minorHAnsi" w:cs="Arial"/>
          <w:sz w:val="22"/>
        </w:rPr>
        <w:t>as</w:t>
      </w:r>
      <w:r w:rsidR="00DF6480" w:rsidRPr="008304D2">
        <w:rPr>
          <w:rFonts w:eastAsiaTheme="minorHAnsi" w:cs="Arial"/>
          <w:sz w:val="22"/>
        </w:rPr>
        <w:t xml:space="preserve"> a logical and initial area of focus.</w:t>
      </w:r>
      <w:r w:rsidR="003D7243" w:rsidRPr="008304D2">
        <w:rPr>
          <w:rFonts w:eastAsiaTheme="minorHAnsi" w:cs="Arial"/>
          <w:sz w:val="22"/>
        </w:rPr>
        <w:t xml:space="preserve"> </w:t>
      </w:r>
      <w:r w:rsidR="00273FF1" w:rsidRPr="008304D2">
        <w:rPr>
          <w:rFonts w:eastAsiaTheme="minorHAnsi" w:cs="Arial"/>
          <w:sz w:val="22"/>
        </w:rPr>
        <w:t xml:space="preserve">ACWDB </w:t>
      </w:r>
      <w:r w:rsidR="00223BAC" w:rsidRPr="008304D2">
        <w:rPr>
          <w:rFonts w:eastAsiaTheme="minorHAnsi" w:cs="Arial"/>
          <w:sz w:val="22"/>
        </w:rPr>
        <w:t xml:space="preserve">has </w:t>
      </w:r>
      <w:r w:rsidR="002C60EF" w:rsidRPr="008304D2">
        <w:rPr>
          <w:rFonts w:eastAsiaTheme="minorHAnsi" w:cs="Arial"/>
          <w:sz w:val="22"/>
        </w:rPr>
        <w:t xml:space="preserve">also </w:t>
      </w:r>
      <w:r w:rsidR="00273FF1" w:rsidRPr="008304D2">
        <w:rPr>
          <w:rFonts w:eastAsiaTheme="minorHAnsi" w:cs="Arial"/>
          <w:sz w:val="22"/>
        </w:rPr>
        <w:t>designate</w:t>
      </w:r>
      <w:r w:rsidR="00223BAC" w:rsidRPr="008304D2">
        <w:rPr>
          <w:rFonts w:eastAsiaTheme="minorHAnsi" w:cs="Arial"/>
          <w:sz w:val="22"/>
        </w:rPr>
        <w:t>d</w:t>
      </w:r>
      <w:r w:rsidR="00273FF1" w:rsidRPr="008304D2">
        <w:rPr>
          <w:rFonts w:eastAsiaTheme="minorHAnsi" w:cs="Arial"/>
          <w:sz w:val="22"/>
        </w:rPr>
        <w:t xml:space="preserve"> </w:t>
      </w:r>
      <w:r w:rsidR="00DF6480" w:rsidRPr="008304D2">
        <w:rPr>
          <w:rFonts w:eastAsiaTheme="minorHAnsi" w:cs="Arial"/>
          <w:sz w:val="22"/>
        </w:rPr>
        <w:t xml:space="preserve">on the </w:t>
      </w:r>
      <w:r w:rsidR="00273FF1" w:rsidRPr="008304D2">
        <w:rPr>
          <w:rFonts w:eastAsiaTheme="minorHAnsi" w:cs="Arial"/>
          <w:sz w:val="22"/>
        </w:rPr>
        <w:t xml:space="preserve">Organizational Effectiveness </w:t>
      </w:r>
      <w:r w:rsidR="000323B2" w:rsidRPr="008304D2">
        <w:rPr>
          <w:rFonts w:eastAsiaTheme="minorHAnsi" w:cs="Arial"/>
          <w:sz w:val="22"/>
        </w:rPr>
        <w:t>(OE) Committee</w:t>
      </w:r>
      <w:r w:rsidR="00DF6480" w:rsidRPr="008304D2">
        <w:rPr>
          <w:rFonts w:eastAsiaTheme="minorHAnsi" w:cs="Arial"/>
          <w:sz w:val="22"/>
        </w:rPr>
        <w:t xml:space="preserve"> </w:t>
      </w:r>
      <w:r w:rsidR="00273FF1" w:rsidRPr="008304D2">
        <w:rPr>
          <w:rFonts w:eastAsiaTheme="minorHAnsi" w:cs="Arial"/>
          <w:sz w:val="22"/>
        </w:rPr>
        <w:t>to focus on the continuous improvement of the system, including the engagement of local businesses. The</w:t>
      </w:r>
      <w:r w:rsidR="002E3C32" w:rsidRPr="008304D2">
        <w:rPr>
          <w:rFonts w:eastAsiaTheme="minorHAnsi" w:cs="Arial"/>
          <w:sz w:val="22"/>
        </w:rPr>
        <w:t xml:space="preserve"> </w:t>
      </w:r>
      <w:r w:rsidR="00DF6480" w:rsidRPr="008304D2">
        <w:rPr>
          <w:rFonts w:eastAsiaTheme="minorHAnsi" w:cs="Arial"/>
          <w:sz w:val="22"/>
        </w:rPr>
        <w:t>OE</w:t>
      </w:r>
      <w:r w:rsidR="000323B2" w:rsidRPr="008304D2">
        <w:rPr>
          <w:rFonts w:eastAsiaTheme="minorHAnsi" w:cs="Arial"/>
          <w:sz w:val="22"/>
        </w:rPr>
        <w:t xml:space="preserve"> </w:t>
      </w:r>
      <w:r w:rsidR="00DF6480" w:rsidRPr="008304D2">
        <w:rPr>
          <w:rFonts w:eastAsiaTheme="minorHAnsi" w:cs="Arial"/>
          <w:sz w:val="22"/>
        </w:rPr>
        <w:t>C</w:t>
      </w:r>
      <w:r w:rsidR="000323B2" w:rsidRPr="008304D2">
        <w:rPr>
          <w:rFonts w:eastAsiaTheme="minorHAnsi" w:cs="Arial"/>
          <w:sz w:val="22"/>
        </w:rPr>
        <w:t>ommittee</w:t>
      </w:r>
      <w:r w:rsidR="007D225D" w:rsidRPr="008304D2">
        <w:rPr>
          <w:rFonts w:eastAsiaTheme="minorHAnsi" w:cs="Arial"/>
          <w:sz w:val="22"/>
        </w:rPr>
        <w:t xml:space="preserve"> </w:t>
      </w:r>
      <w:r w:rsidR="00273FF1" w:rsidRPr="008304D2">
        <w:rPr>
          <w:rFonts w:eastAsiaTheme="minorHAnsi" w:cs="Arial"/>
          <w:sz w:val="22"/>
        </w:rPr>
        <w:t>is responsible for evaluating and recommending improvements around customer satisfaction of employers</w:t>
      </w:r>
      <w:r w:rsidR="00273FF1" w:rsidRPr="008304D2">
        <w:rPr>
          <w:rFonts w:eastAsiaTheme="minorHAnsi" w:cs="Arial"/>
          <w:bCs/>
          <w:sz w:val="22"/>
        </w:rPr>
        <w:t xml:space="preserve">, </w:t>
      </w:r>
      <w:r w:rsidR="00DF6480" w:rsidRPr="008304D2">
        <w:rPr>
          <w:rFonts w:eastAsiaTheme="minorHAnsi" w:cs="Arial"/>
          <w:bCs/>
          <w:sz w:val="22"/>
        </w:rPr>
        <w:t xml:space="preserve">employer measurements, </w:t>
      </w:r>
      <w:r w:rsidR="00273FF1" w:rsidRPr="008304D2">
        <w:rPr>
          <w:rFonts w:eastAsiaTheme="minorHAnsi" w:cs="Arial"/>
          <w:bCs/>
          <w:sz w:val="22"/>
        </w:rPr>
        <w:t xml:space="preserve">market penetration, LMI data utility, and outreach strategies and evaluation. The </w:t>
      </w:r>
      <w:r w:rsidR="007D225D" w:rsidRPr="008304D2">
        <w:rPr>
          <w:rFonts w:eastAsiaTheme="minorHAnsi" w:cs="Arial"/>
          <w:bCs/>
          <w:sz w:val="22"/>
        </w:rPr>
        <w:t>OE</w:t>
      </w:r>
      <w:r w:rsidR="000323B2" w:rsidRPr="008304D2">
        <w:rPr>
          <w:rFonts w:eastAsiaTheme="minorHAnsi" w:cs="Arial"/>
          <w:bCs/>
          <w:sz w:val="22"/>
        </w:rPr>
        <w:t xml:space="preserve"> </w:t>
      </w:r>
      <w:r w:rsidR="007D225D" w:rsidRPr="008304D2">
        <w:rPr>
          <w:rFonts w:eastAsiaTheme="minorHAnsi" w:cs="Arial"/>
          <w:bCs/>
          <w:sz w:val="22"/>
        </w:rPr>
        <w:t>C</w:t>
      </w:r>
      <w:r w:rsidR="009361E0" w:rsidRPr="008304D2">
        <w:rPr>
          <w:rFonts w:eastAsiaTheme="minorHAnsi" w:cs="Arial"/>
          <w:bCs/>
          <w:sz w:val="22"/>
        </w:rPr>
        <w:t>ommittee</w:t>
      </w:r>
      <w:r w:rsidR="00273FF1" w:rsidRPr="008304D2">
        <w:rPr>
          <w:rFonts w:eastAsiaTheme="minorHAnsi" w:cs="Arial"/>
          <w:bCs/>
          <w:sz w:val="22"/>
        </w:rPr>
        <w:t xml:space="preserve"> and the ACWDB approve performance goals for the ESH</w:t>
      </w:r>
      <w:r w:rsidR="007D225D" w:rsidRPr="008304D2">
        <w:rPr>
          <w:rFonts w:eastAsiaTheme="minorHAnsi" w:cs="Arial"/>
          <w:bCs/>
          <w:sz w:val="22"/>
        </w:rPr>
        <w:t xml:space="preserve"> and monitor performance on an on-going basis</w:t>
      </w:r>
      <w:r w:rsidR="00273FF1" w:rsidRPr="008304D2">
        <w:rPr>
          <w:rFonts w:eastAsiaTheme="minorHAnsi" w:cs="Arial"/>
          <w:bCs/>
          <w:sz w:val="22"/>
        </w:rPr>
        <w:t xml:space="preserve">. </w:t>
      </w:r>
      <w:r w:rsidR="00273FF1" w:rsidRPr="008304D2">
        <w:rPr>
          <w:rFonts w:eastAsiaTheme="minorHAnsi" w:cs="Arial"/>
          <w:sz w:val="22"/>
        </w:rPr>
        <w:t xml:space="preserve">ACBDG provides a robust array of services to employers, including recruitment services, business incentives (e.g. Work Opportunity Tax Credit), LMI, research and advocacy services for business development and workforce planning, and employer resources and tools. </w:t>
      </w:r>
    </w:p>
    <w:p w14:paraId="62ED2434" w14:textId="77777777" w:rsidR="007F1F36" w:rsidRPr="008304D2" w:rsidRDefault="007F1F36">
      <w:pPr>
        <w:autoSpaceDE w:val="0"/>
        <w:autoSpaceDN w:val="0"/>
        <w:adjustRightInd w:val="0"/>
        <w:spacing w:after="0" w:line="240" w:lineRule="auto"/>
        <w:jc w:val="both"/>
        <w:rPr>
          <w:rFonts w:eastAsiaTheme="minorHAnsi" w:cs="Arial"/>
          <w:sz w:val="22"/>
        </w:rPr>
      </w:pPr>
    </w:p>
    <w:p w14:paraId="6A68AC87" w14:textId="3E40D7DA" w:rsidR="00273FF1" w:rsidRPr="008304D2" w:rsidRDefault="00273FF1">
      <w:pPr>
        <w:autoSpaceDE w:val="0"/>
        <w:autoSpaceDN w:val="0"/>
        <w:adjustRightInd w:val="0"/>
        <w:spacing w:after="0" w:line="240" w:lineRule="auto"/>
        <w:jc w:val="both"/>
        <w:rPr>
          <w:rFonts w:eastAsiaTheme="minorHAnsi" w:cs="Arial"/>
          <w:sz w:val="22"/>
        </w:rPr>
      </w:pPr>
      <w:r w:rsidRPr="008304D2">
        <w:rPr>
          <w:rFonts w:eastAsiaTheme="minorHAnsi" w:cs="Arial"/>
          <w:sz w:val="22"/>
        </w:rPr>
        <w:lastRenderedPageBreak/>
        <w:t>ACWDB utilize</w:t>
      </w:r>
      <w:r w:rsidR="00FC7128" w:rsidRPr="008304D2">
        <w:rPr>
          <w:rFonts w:eastAsiaTheme="minorHAnsi" w:cs="Arial"/>
          <w:sz w:val="22"/>
        </w:rPr>
        <w:t>s</w:t>
      </w:r>
      <w:r w:rsidRPr="008304D2">
        <w:rPr>
          <w:rFonts w:eastAsiaTheme="minorHAnsi" w:cs="Arial"/>
          <w:sz w:val="22"/>
        </w:rPr>
        <w:t xml:space="preserve"> the Results-Based Accountability (RBA) </w:t>
      </w:r>
      <w:r w:rsidR="004334D1" w:rsidRPr="008304D2">
        <w:rPr>
          <w:rFonts w:eastAsiaTheme="minorHAnsi" w:cs="Arial"/>
          <w:sz w:val="22"/>
        </w:rPr>
        <w:t xml:space="preserve">framework, </w:t>
      </w:r>
      <w:r w:rsidR="00D32707" w:rsidRPr="008304D2">
        <w:rPr>
          <w:rFonts w:eastAsiaTheme="minorHAnsi" w:cs="Arial"/>
          <w:sz w:val="22"/>
        </w:rPr>
        <w:t xml:space="preserve">initially </w:t>
      </w:r>
      <w:r w:rsidRPr="008304D2">
        <w:rPr>
          <w:rFonts w:eastAsiaTheme="minorHAnsi" w:cs="Arial"/>
          <w:sz w:val="22"/>
        </w:rPr>
        <w:t>adopte</w:t>
      </w:r>
      <w:r w:rsidR="00FC7128" w:rsidRPr="008304D2">
        <w:rPr>
          <w:rFonts w:eastAsiaTheme="minorHAnsi" w:cs="Arial"/>
          <w:sz w:val="22"/>
        </w:rPr>
        <w:t>d</w:t>
      </w:r>
      <w:r w:rsidR="00FA49D1" w:rsidRPr="008304D2">
        <w:rPr>
          <w:rFonts w:eastAsiaTheme="minorHAnsi" w:cs="Arial"/>
          <w:sz w:val="22"/>
        </w:rPr>
        <w:t xml:space="preserve"> </w:t>
      </w:r>
      <w:r w:rsidRPr="008304D2">
        <w:rPr>
          <w:rFonts w:eastAsiaTheme="minorHAnsi" w:cs="Arial"/>
          <w:sz w:val="22"/>
        </w:rPr>
        <w:t>by the Alameda County Social Services Agency (ACSSA)</w:t>
      </w:r>
      <w:r w:rsidRPr="008304D2">
        <w:rPr>
          <w:rFonts w:eastAsiaTheme="minorHAnsi" w:cs="Arial"/>
          <w:sz w:val="22"/>
          <w:vertAlign w:val="superscript"/>
        </w:rPr>
        <w:footnoteReference w:id="11"/>
      </w:r>
      <w:r w:rsidR="00BE0907" w:rsidRPr="008304D2">
        <w:rPr>
          <w:rFonts w:eastAsiaTheme="minorHAnsi" w:cs="Arial"/>
          <w:sz w:val="22"/>
        </w:rPr>
        <w:t>,</w:t>
      </w:r>
      <w:r w:rsidRPr="008304D2">
        <w:rPr>
          <w:rFonts w:eastAsiaTheme="minorHAnsi" w:cs="Arial"/>
          <w:sz w:val="22"/>
        </w:rPr>
        <w:t xml:space="preserve"> to assess </w:t>
      </w:r>
      <w:r w:rsidR="009361E0" w:rsidRPr="008304D2">
        <w:rPr>
          <w:rFonts w:eastAsiaTheme="minorHAnsi" w:cs="Arial"/>
          <w:sz w:val="22"/>
        </w:rPr>
        <w:t xml:space="preserve">the quality and quantity of service to </w:t>
      </w:r>
      <w:r w:rsidRPr="008304D2">
        <w:rPr>
          <w:rFonts w:eastAsiaTheme="minorHAnsi" w:cs="Arial"/>
          <w:sz w:val="22"/>
        </w:rPr>
        <w:t xml:space="preserve">local </w:t>
      </w:r>
      <w:r w:rsidR="00D32707" w:rsidRPr="008304D2">
        <w:rPr>
          <w:rFonts w:eastAsiaTheme="minorHAnsi" w:cs="Arial"/>
          <w:sz w:val="22"/>
        </w:rPr>
        <w:t>employers</w:t>
      </w:r>
      <w:r w:rsidRPr="008304D2">
        <w:rPr>
          <w:rFonts w:eastAsiaTheme="minorHAnsi" w:cs="Arial"/>
          <w:sz w:val="22"/>
        </w:rPr>
        <w:t xml:space="preserve">. </w:t>
      </w:r>
      <w:r w:rsidR="00D32707" w:rsidRPr="008304D2">
        <w:rPr>
          <w:rFonts w:eastAsiaTheme="minorHAnsi" w:cs="Arial"/>
          <w:sz w:val="22"/>
        </w:rPr>
        <w:t xml:space="preserve">The RBA framework determines performance by addressing three areas around quantity, quality and outcomes, couched within three crucial yet simple questions: </w:t>
      </w:r>
      <w:r w:rsidR="00FC7128" w:rsidRPr="008304D2">
        <w:rPr>
          <w:rFonts w:eastAsiaTheme="minorHAnsi" w:cs="Arial"/>
          <w:iCs/>
          <w:sz w:val="22"/>
        </w:rPr>
        <w:t>“How much was done?”</w:t>
      </w:r>
      <w:r w:rsidR="00BE0907" w:rsidRPr="008304D2">
        <w:rPr>
          <w:rFonts w:eastAsiaTheme="minorHAnsi" w:cs="Arial"/>
          <w:iCs/>
          <w:sz w:val="22"/>
        </w:rPr>
        <w:t>,</w:t>
      </w:r>
      <w:r w:rsidR="00BE0907" w:rsidRPr="008304D2">
        <w:rPr>
          <w:rFonts w:eastAsiaTheme="minorHAnsi" w:cs="Arial"/>
          <w:sz w:val="22"/>
        </w:rPr>
        <w:t xml:space="preserve"> </w:t>
      </w:r>
      <w:r w:rsidR="00FC7128" w:rsidRPr="008304D2">
        <w:rPr>
          <w:rFonts w:eastAsiaTheme="minorHAnsi" w:cs="Arial"/>
          <w:sz w:val="22"/>
        </w:rPr>
        <w:t>“</w:t>
      </w:r>
      <w:r w:rsidR="00FC7128" w:rsidRPr="008304D2">
        <w:rPr>
          <w:rFonts w:eastAsiaTheme="minorHAnsi" w:cs="Arial"/>
          <w:iCs/>
          <w:sz w:val="22"/>
        </w:rPr>
        <w:t>How well was it done?</w:t>
      </w:r>
      <w:r w:rsidR="00FC7128" w:rsidRPr="008304D2">
        <w:rPr>
          <w:rFonts w:eastAsiaTheme="minorHAnsi" w:cs="Arial"/>
          <w:sz w:val="22"/>
        </w:rPr>
        <w:t>”</w:t>
      </w:r>
      <w:r w:rsidR="00BE0907" w:rsidRPr="008304D2">
        <w:rPr>
          <w:rFonts w:eastAsiaTheme="minorHAnsi" w:cs="Arial"/>
          <w:sz w:val="22"/>
        </w:rPr>
        <w:t xml:space="preserve">, and </w:t>
      </w:r>
      <w:r w:rsidR="00FC7128" w:rsidRPr="008304D2">
        <w:rPr>
          <w:rFonts w:eastAsiaTheme="minorHAnsi" w:cs="Arial"/>
          <w:sz w:val="22"/>
        </w:rPr>
        <w:t>“</w:t>
      </w:r>
      <w:r w:rsidR="00FC7128" w:rsidRPr="008304D2">
        <w:rPr>
          <w:rFonts w:eastAsiaTheme="minorHAnsi" w:cs="Arial"/>
          <w:iCs/>
          <w:sz w:val="22"/>
        </w:rPr>
        <w:t>Is</w:t>
      </w:r>
      <w:r w:rsidR="009361E0" w:rsidRPr="008304D2">
        <w:rPr>
          <w:rFonts w:eastAsiaTheme="minorHAnsi" w:cs="Arial"/>
          <w:iCs/>
          <w:sz w:val="22"/>
        </w:rPr>
        <w:t xml:space="preserve"> anyone better off?” </w:t>
      </w:r>
      <w:r w:rsidR="007A0000" w:rsidRPr="008304D2">
        <w:rPr>
          <w:rFonts w:eastAsiaTheme="minorHAnsi" w:cs="Arial"/>
          <w:sz w:val="22"/>
        </w:rPr>
        <w:t xml:space="preserve">ACBDG </w:t>
      </w:r>
      <w:r w:rsidRPr="008304D2">
        <w:rPr>
          <w:rFonts w:eastAsiaTheme="minorHAnsi" w:cs="Arial"/>
          <w:sz w:val="22"/>
        </w:rPr>
        <w:t>is required to demonstrate that their work incorporates best or promising practices</w:t>
      </w:r>
      <w:r w:rsidR="007A0000" w:rsidRPr="008304D2">
        <w:rPr>
          <w:rFonts w:eastAsiaTheme="minorHAnsi" w:cs="Arial"/>
          <w:sz w:val="22"/>
        </w:rPr>
        <w:t xml:space="preserve"> that will lead to meeting the performance measurements in the RBA framework, </w:t>
      </w:r>
      <w:r w:rsidR="002C60EF" w:rsidRPr="008304D2">
        <w:rPr>
          <w:rFonts w:eastAsiaTheme="minorHAnsi" w:cs="Arial"/>
          <w:sz w:val="22"/>
        </w:rPr>
        <w:t xml:space="preserve">and </w:t>
      </w:r>
      <w:r w:rsidR="007A0000" w:rsidRPr="008304D2">
        <w:rPr>
          <w:rFonts w:eastAsiaTheme="minorHAnsi" w:cs="Arial"/>
          <w:sz w:val="22"/>
        </w:rPr>
        <w:t>in meeting the needs of employers.</w:t>
      </w:r>
      <w:r w:rsidR="00FA49D1" w:rsidRPr="008304D2">
        <w:rPr>
          <w:rFonts w:eastAsiaTheme="minorHAnsi" w:cs="Arial"/>
          <w:sz w:val="22"/>
        </w:rPr>
        <w:t xml:space="preserve"> </w:t>
      </w:r>
      <w:r w:rsidRPr="008304D2">
        <w:rPr>
          <w:rFonts w:eastAsiaTheme="minorHAnsi" w:cs="Arial"/>
          <w:sz w:val="22"/>
        </w:rPr>
        <w:t xml:space="preserve">ACBDG aims to strategically enhance business services, including </w:t>
      </w:r>
      <w:r w:rsidR="007A0000" w:rsidRPr="008304D2">
        <w:rPr>
          <w:rFonts w:eastAsiaTheme="minorHAnsi" w:cs="Arial"/>
          <w:sz w:val="22"/>
        </w:rPr>
        <w:t xml:space="preserve">continuing </w:t>
      </w:r>
      <w:r w:rsidRPr="008304D2">
        <w:rPr>
          <w:rFonts w:eastAsiaTheme="minorHAnsi" w:cs="Arial"/>
          <w:sz w:val="22"/>
        </w:rPr>
        <w:t xml:space="preserve">a countywide career exposition, leading industry panels, increasing </w:t>
      </w:r>
      <w:r w:rsidR="007A0000" w:rsidRPr="008304D2">
        <w:rPr>
          <w:rFonts w:eastAsiaTheme="minorHAnsi" w:cs="Arial"/>
          <w:sz w:val="22"/>
        </w:rPr>
        <w:t xml:space="preserve">involvement in </w:t>
      </w:r>
      <w:r w:rsidRPr="008304D2">
        <w:rPr>
          <w:rFonts w:eastAsiaTheme="minorHAnsi" w:cs="Arial"/>
          <w:sz w:val="22"/>
        </w:rPr>
        <w:t xml:space="preserve">CPT, and </w:t>
      </w:r>
      <w:r w:rsidR="007A0000" w:rsidRPr="008304D2">
        <w:rPr>
          <w:rFonts w:eastAsiaTheme="minorHAnsi" w:cs="Arial"/>
          <w:sz w:val="22"/>
        </w:rPr>
        <w:t>working closely with AJCC and ACWDB staff.</w:t>
      </w:r>
    </w:p>
    <w:p w14:paraId="61B9A3B0" w14:textId="77777777" w:rsidR="00FA49D1" w:rsidRPr="008304D2" w:rsidRDefault="00FA49D1">
      <w:pPr>
        <w:autoSpaceDE w:val="0"/>
        <w:autoSpaceDN w:val="0"/>
        <w:adjustRightInd w:val="0"/>
        <w:spacing w:after="0" w:line="240" w:lineRule="auto"/>
        <w:jc w:val="both"/>
        <w:rPr>
          <w:rFonts w:eastAsiaTheme="minorHAnsi" w:cs="Arial"/>
          <w:sz w:val="22"/>
        </w:rPr>
      </w:pPr>
    </w:p>
    <w:p w14:paraId="4CAF9407" w14:textId="24B69255" w:rsidR="00273FF1" w:rsidRPr="008304D2" w:rsidRDefault="007F1F36">
      <w:pPr>
        <w:autoSpaceDE w:val="0"/>
        <w:autoSpaceDN w:val="0"/>
        <w:adjustRightInd w:val="0"/>
        <w:spacing w:after="0" w:line="240" w:lineRule="auto"/>
        <w:jc w:val="both"/>
        <w:rPr>
          <w:rFonts w:cs="Arial"/>
          <w:sz w:val="22"/>
        </w:rPr>
      </w:pPr>
      <w:r w:rsidRPr="008304D2">
        <w:rPr>
          <w:rFonts w:eastAsiaTheme="minorHAnsi" w:cs="Arial"/>
          <w:i/>
          <w:sz w:val="22"/>
          <w:u w:val="single"/>
        </w:rPr>
        <w:t>Employer Forums to Design Services</w:t>
      </w:r>
      <w:r w:rsidR="0051088A" w:rsidRPr="008304D2">
        <w:rPr>
          <w:rFonts w:eastAsia="Calibri" w:cs="Arial"/>
          <w:i/>
          <w:sz w:val="22"/>
        </w:rPr>
        <w:t xml:space="preserve">: </w:t>
      </w:r>
      <w:r w:rsidR="00751111" w:rsidRPr="008304D2">
        <w:rPr>
          <w:rFonts w:cs="Arial"/>
          <w:sz w:val="22"/>
        </w:rPr>
        <w:t>T</w:t>
      </w:r>
      <w:r w:rsidR="00273FF1" w:rsidRPr="008304D2">
        <w:rPr>
          <w:rFonts w:cs="Arial"/>
          <w:sz w:val="22"/>
        </w:rPr>
        <w:t xml:space="preserve">he local AJCCs conduct </w:t>
      </w:r>
      <w:r w:rsidR="001718EF" w:rsidRPr="008304D2">
        <w:rPr>
          <w:rFonts w:cs="Arial"/>
          <w:sz w:val="22"/>
        </w:rPr>
        <w:t xml:space="preserve">career </w:t>
      </w:r>
      <w:r w:rsidR="00273FF1" w:rsidRPr="008304D2">
        <w:rPr>
          <w:rFonts w:cs="Arial"/>
          <w:sz w:val="22"/>
        </w:rPr>
        <w:t xml:space="preserve">forums </w:t>
      </w:r>
      <w:r w:rsidR="007A0000" w:rsidRPr="008304D2">
        <w:rPr>
          <w:rFonts w:cs="Arial"/>
          <w:sz w:val="22"/>
        </w:rPr>
        <w:t xml:space="preserve">composed of employers </w:t>
      </w:r>
      <w:r w:rsidR="00273FF1" w:rsidRPr="008304D2">
        <w:rPr>
          <w:rFonts w:cs="Arial"/>
          <w:sz w:val="22"/>
        </w:rPr>
        <w:t xml:space="preserve">within the ISOF to engage jobseekers in learning about industry growth and career opportunities. These gatherings aim to convene employers and design services that align with the needs of the business community. </w:t>
      </w:r>
      <w:r w:rsidR="00751111" w:rsidRPr="008304D2">
        <w:rPr>
          <w:rFonts w:cs="Arial"/>
          <w:sz w:val="22"/>
        </w:rPr>
        <w:t>P</w:t>
      </w:r>
      <w:r w:rsidR="00273FF1" w:rsidRPr="008304D2">
        <w:rPr>
          <w:rFonts w:cs="Arial"/>
          <w:sz w:val="22"/>
        </w:rPr>
        <w:t xml:space="preserve">anels focus on the industries and occupational clusters within </w:t>
      </w:r>
      <w:r w:rsidR="007A0000" w:rsidRPr="008304D2">
        <w:rPr>
          <w:rFonts w:cs="Arial"/>
          <w:sz w:val="22"/>
        </w:rPr>
        <w:t>A</w:t>
      </w:r>
      <w:r w:rsidR="00273FF1" w:rsidRPr="008304D2">
        <w:rPr>
          <w:rFonts w:cs="Arial"/>
          <w:sz w:val="22"/>
        </w:rPr>
        <w:t xml:space="preserve">dvanced </w:t>
      </w:r>
      <w:r w:rsidR="007A0000" w:rsidRPr="008304D2">
        <w:rPr>
          <w:rFonts w:cs="Arial"/>
          <w:sz w:val="22"/>
        </w:rPr>
        <w:t>M</w:t>
      </w:r>
      <w:r w:rsidR="00273FF1" w:rsidRPr="008304D2">
        <w:rPr>
          <w:rFonts w:cs="Arial"/>
          <w:sz w:val="22"/>
        </w:rPr>
        <w:t>anufacturing</w:t>
      </w:r>
      <w:r w:rsidR="009361E0" w:rsidRPr="008304D2">
        <w:rPr>
          <w:rFonts w:cs="Arial"/>
          <w:sz w:val="22"/>
        </w:rPr>
        <w:t xml:space="preserve">, </w:t>
      </w:r>
      <w:r w:rsidR="00A46437" w:rsidRPr="008304D2">
        <w:rPr>
          <w:rFonts w:cs="Arial"/>
          <w:sz w:val="22"/>
        </w:rPr>
        <w:t>Transportation</w:t>
      </w:r>
      <w:r w:rsidR="007A0000" w:rsidRPr="008304D2">
        <w:rPr>
          <w:rFonts w:cs="Arial"/>
          <w:sz w:val="22"/>
        </w:rPr>
        <w:t xml:space="preserve"> and Logistics</w:t>
      </w:r>
      <w:r w:rsidR="00273FF1" w:rsidRPr="008304D2">
        <w:rPr>
          <w:rFonts w:cs="Arial"/>
          <w:sz w:val="22"/>
        </w:rPr>
        <w:t xml:space="preserve">, </w:t>
      </w:r>
      <w:r w:rsidR="007A0000" w:rsidRPr="008304D2">
        <w:rPr>
          <w:rFonts w:cs="Arial"/>
          <w:sz w:val="22"/>
        </w:rPr>
        <w:t>Professional, Scientific and Technical Services,</w:t>
      </w:r>
      <w:r w:rsidR="00273FF1" w:rsidRPr="008304D2">
        <w:rPr>
          <w:rFonts w:cs="Arial"/>
          <w:sz w:val="22"/>
        </w:rPr>
        <w:t xml:space="preserve"> </w:t>
      </w:r>
      <w:r w:rsidR="007A0000" w:rsidRPr="008304D2">
        <w:rPr>
          <w:rFonts w:cs="Arial"/>
          <w:sz w:val="22"/>
        </w:rPr>
        <w:t>H</w:t>
      </w:r>
      <w:r w:rsidR="00273FF1" w:rsidRPr="008304D2">
        <w:rPr>
          <w:rFonts w:cs="Arial"/>
          <w:sz w:val="22"/>
        </w:rPr>
        <w:t xml:space="preserve">ealthcare, </w:t>
      </w:r>
      <w:r w:rsidR="007A0000" w:rsidRPr="008304D2">
        <w:rPr>
          <w:rFonts w:cs="Arial"/>
          <w:sz w:val="22"/>
        </w:rPr>
        <w:t>and Construction.</w:t>
      </w:r>
      <w:r w:rsidR="00273FF1" w:rsidRPr="008304D2">
        <w:rPr>
          <w:rFonts w:cs="Arial"/>
          <w:sz w:val="22"/>
        </w:rPr>
        <w:t xml:space="preserve"> AJCCs </w:t>
      </w:r>
      <w:r w:rsidR="00751111" w:rsidRPr="008304D2">
        <w:rPr>
          <w:rFonts w:cs="Arial"/>
          <w:sz w:val="22"/>
        </w:rPr>
        <w:t>meet</w:t>
      </w:r>
      <w:r w:rsidR="00273FF1" w:rsidRPr="008304D2">
        <w:rPr>
          <w:rFonts w:cs="Arial"/>
          <w:sz w:val="22"/>
        </w:rPr>
        <w:t xml:space="preserve"> with ACDBG on a weekly basis to discuss employment opportunities within the ISOF for jobseekers and to discuss the needs of employers within the ISOF to ensure that services are aligned to local employer need.</w:t>
      </w:r>
    </w:p>
    <w:p w14:paraId="06CEBA58" w14:textId="4904C234" w:rsidR="00273FF1" w:rsidRPr="008304D2" w:rsidRDefault="00273FF1">
      <w:pPr>
        <w:autoSpaceDE w:val="0"/>
        <w:autoSpaceDN w:val="0"/>
        <w:adjustRightInd w:val="0"/>
        <w:spacing w:after="0" w:line="240" w:lineRule="auto"/>
        <w:jc w:val="both"/>
        <w:rPr>
          <w:rFonts w:eastAsiaTheme="minorHAnsi" w:cs="Arial"/>
          <w:sz w:val="22"/>
        </w:rPr>
      </w:pPr>
    </w:p>
    <w:p w14:paraId="43CF87BA" w14:textId="2A30A59A" w:rsidR="00273FF1" w:rsidRPr="008304D2" w:rsidRDefault="008A06BB">
      <w:pPr>
        <w:autoSpaceDE w:val="0"/>
        <w:autoSpaceDN w:val="0"/>
        <w:adjustRightInd w:val="0"/>
        <w:spacing w:after="0" w:line="240" w:lineRule="auto"/>
        <w:jc w:val="both"/>
        <w:rPr>
          <w:rFonts w:eastAsiaTheme="minorHAnsi" w:cs="Arial"/>
          <w:sz w:val="22"/>
        </w:rPr>
      </w:pPr>
      <w:r w:rsidRPr="008304D2">
        <w:rPr>
          <w:rFonts w:eastAsiaTheme="minorHAnsi" w:cs="Arial"/>
          <w:i/>
          <w:sz w:val="22"/>
          <w:u w:val="single"/>
        </w:rPr>
        <w:t>Participation in Earn and Learn of the East Bay</w:t>
      </w:r>
      <w:r w:rsidR="00214A03" w:rsidRPr="008304D2">
        <w:rPr>
          <w:rFonts w:eastAsiaTheme="minorHAnsi" w:cs="Arial"/>
          <w:i/>
          <w:sz w:val="22"/>
          <w:u w:val="single"/>
        </w:rPr>
        <w:t xml:space="preserve"> and Career Pathways Trust</w:t>
      </w:r>
      <w:r w:rsidR="0051088A" w:rsidRPr="008304D2">
        <w:rPr>
          <w:rFonts w:eastAsia="Calibri" w:cs="Arial"/>
          <w:i/>
          <w:sz w:val="22"/>
        </w:rPr>
        <w:t xml:space="preserve">: </w:t>
      </w:r>
      <w:r w:rsidR="00273FF1" w:rsidRPr="008304D2">
        <w:rPr>
          <w:rFonts w:eastAsiaTheme="minorHAnsi" w:cs="Arial"/>
          <w:sz w:val="22"/>
        </w:rPr>
        <w:t xml:space="preserve">ACWDB collaborates with multiple partners as part of the </w:t>
      </w:r>
      <w:r w:rsidR="00273FF1" w:rsidRPr="008304D2">
        <w:rPr>
          <w:rFonts w:eastAsiaTheme="minorHAnsi" w:cs="Arial"/>
          <w:iCs/>
          <w:sz w:val="22"/>
        </w:rPr>
        <w:t xml:space="preserve">“Earn and Learn of the East Bay” </w:t>
      </w:r>
      <w:r w:rsidR="00273FF1" w:rsidRPr="008304D2">
        <w:rPr>
          <w:rFonts w:eastAsiaTheme="minorHAnsi" w:cs="Arial"/>
          <w:sz w:val="22"/>
        </w:rPr>
        <w:t xml:space="preserve">employer engagement campaign to meet the needs of local businesses. </w:t>
      </w:r>
      <w:r w:rsidR="00273FF1" w:rsidRPr="008304D2">
        <w:rPr>
          <w:rFonts w:eastAsiaTheme="minorHAnsi" w:cs="Arial"/>
          <w:iCs/>
          <w:sz w:val="22"/>
        </w:rPr>
        <w:t xml:space="preserve">ACWDB </w:t>
      </w:r>
      <w:r w:rsidR="00273FF1" w:rsidRPr="008304D2">
        <w:rPr>
          <w:rFonts w:eastAsiaTheme="minorHAnsi" w:cs="Arial"/>
          <w:sz w:val="22"/>
        </w:rPr>
        <w:t xml:space="preserve">works with education partners to develop “Earn and </w:t>
      </w:r>
      <w:proofErr w:type="gramStart"/>
      <w:r w:rsidR="00273FF1" w:rsidRPr="008304D2">
        <w:rPr>
          <w:rFonts w:eastAsiaTheme="minorHAnsi" w:cs="Arial"/>
          <w:sz w:val="22"/>
        </w:rPr>
        <w:t>Learn</w:t>
      </w:r>
      <w:proofErr w:type="gramEnd"/>
      <w:r w:rsidR="00273FF1" w:rsidRPr="008304D2">
        <w:rPr>
          <w:rFonts w:eastAsiaTheme="minorHAnsi" w:cs="Arial"/>
          <w:sz w:val="22"/>
        </w:rPr>
        <w:t>” work-based learning</w:t>
      </w:r>
      <w:r w:rsidR="00273FF1" w:rsidRPr="008304D2">
        <w:rPr>
          <w:rFonts w:eastAsiaTheme="minorHAnsi" w:cs="Arial"/>
          <w:iCs/>
          <w:sz w:val="22"/>
        </w:rPr>
        <w:t xml:space="preserve"> </w:t>
      </w:r>
      <w:r w:rsidR="00273FF1" w:rsidRPr="008304D2">
        <w:rPr>
          <w:rFonts w:eastAsiaTheme="minorHAnsi" w:cs="Arial"/>
          <w:sz w:val="22"/>
        </w:rPr>
        <w:t>activities among multiple regional organizations.</w:t>
      </w:r>
      <w:r w:rsidR="00273FF1" w:rsidRPr="008304D2">
        <w:rPr>
          <w:rFonts w:eastAsiaTheme="minorHAnsi" w:cs="Arial"/>
          <w:iCs/>
          <w:sz w:val="22"/>
        </w:rPr>
        <w:t xml:space="preserve"> The campaign will </w:t>
      </w:r>
      <w:r w:rsidR="00273FF1" w:rsidRPr="008304D2">
        <w:rPr>
          <w:rFonts w:eastAsiaTheme="minorHAnsi" w:cs="Arial"/>
          <w:sz w:val="22"/>
        </w:rPr>
        <w:t>be scaled on the needs and opportunities of local career pathway partners</w:t>
      </w:r>
      <w:r w:rsidR="00273FF1" w:rsidRPr="008304D2">
        <w:rPr>
          <w:rFonts w:eastAsiaTheme="minorHAnsi" w:cs="Arial"/>
          <w:iCs/>
          <w:sz w:val="22"/>
        </w:rPr>
        <w:t xml:space="preserve"> </w:t>
      </w:r>
      <w:r w:rsidR="00273FF1" w:rsidRPr="008304D2">
        <w:rPr>
          <w:rFonts w:eastAsiaTheme="minorHAnsi" w:cs="Arial"/>
          <w:sz w:val="22"/>
        </w:rPr>
        <w:t>and the school districts involved. For schools and employers, programs will provide: 1)</w:t>
      </w:r>
      <w:r w:rsidR="00273FF1" w:rsidRPr="008304D2">
        <w:rPr>
          <w:rFonts w:eastAsiaTheme="minorHAnsi" w:cs="Arial"/>
          <w:iCs/>
          <w:sz w:val="22"/>
        </w:rPr>
        <w:t xml:space="preserve"> </w:t>
      </w:r>
      <w:r w:rsidR="00273FF1" w:rsidRPr="008304D2">
        <w:rPr>
          <w:rFonts w:eastAsiaTheme="minorHAnsi" w:cs="Arial"/>
          <w:sz w:val="22"/>
        </w:rPr>
        <w:t>proven tools and processes to support work-based learning and employer engagement</w:t>
      </w:r>
      <w:r w:rsidR="00273FF1" w:rsidRPr="008304D2">
        <w:rPr>
          <w:rFonts w:eastAsiaTheme="minorHAnsi" w:cs="Arial"/>
          <w:iCs/>
          <w:sz w:val="22"/>
        </w:rPr>
        <w:t>; 2)</w:t>
      </w:r>
      <w:r w:rsidR="00273FF1" w:rsidRPr="008304D2">
        <w:rPr>
          <w:rFonts w:eastAsiaTheme="minorHAnsi" w:cs="Arial"/>
          <w:sz w:val="22"/>
        </w:rPr>
        <w:t xml:space="preserve"> increased sector-driven work experiences; 3) marketing tools in engaging employers; 4) an opportunity for local employers to identify their interest to work with schools and/or multiple school districts for student work-based internship opportunities; and 5) participation in a regional marketing effort.</w:t>
      </w:r>
    </w:p>
    <w:p w14:paraId="0B96C889" w14:textId="77777777" w:rsidR="00273FF1" w:rsidRPr="008304D2" w:rsidRDefault="00273FF1">
      <w:pPr>
        <w:autoSpaceDE w:val="0"/>
        <w:autoSpaceDN w:val="0"/>
        <w:adjustRightInd w:val="0"/>
        <w:spacing w:after="0" w:line="240" w:lineRule="auto"/>
        <w:jc w:val="both"/>
        <w:rPr>
          <w:rFonts w:eastAsiaTheme="minorHAnsi" w:cs="Arial"/>
          <w:sz w:val="22"/>
        </w:rPr>
      </w:pPr>
    </w:p>
    <w:p w14:paraId="06834612" w14:textId="228AEE49" w:rsidR="00273FF1" w:rsidRPr="008304D2" w:rsidRDefault="00214A03">
      <w:pPr>
        <w:autoSpaceDE w:val="0"/>
        <w:autoSpaceDN w:val="0"/>
        <w:adjustRightInd w:val="0"/>
        <w:spacing w:after="0" w:line="240" w:lineRule="auto"/>
        <w:jc w:val="both"/>
        <w:rPr>
          <w:rFonts w:cs="Arial"/>
          <w:sz w:val="22"/>
        </w:rPr>
      </w:pPr>
      <w:r w:rsidRPr="008304D2">
        <w:rPr>
          <w:rFonts w:eastAsiaTheme="minorHAnsi" w:cs="Arial"/>
          <w:i/>
          <w:sz w:val="22"/>
          <w:u w:val="single"/>
        </w:rPr>
        <w:t>Innovative Strategies for Layoff Aversion and Rapid Re-Employment</w:t>
      </w:r>
      <w:r w:rsidR="0051088A" w:rsidRPr="008304D2">
        <w:rPr>
          <w:rFonts w:eastAsia="Calibri" w:cs="Arial"/>
          <w:i/>
          <w:sz w:val="22"/>
        </w:rPr>
        <w:t xml:space="preserve">: </w:t>
      </w:r>
      <w:r w:rsidR="00273FF1" w:rsidRPr="008304D2">
        <w:rPr>
          <w:rFonts w:eastAsiaTheme="minorHAnsi" w:cs="Arial"/>
          <w:sz w:val="22"/>
        </w:rPr>
        <w:t xml:space="preserve">ACWDB’s robust </w:t>
      </w:r>
      <w:r w:rsidR="00273FF1" w:rsidRPr="008304D2">
        <w:rPr>
          <w:rFonts w:cs="Arial"/>
          <w:sz w:val="22"/>
        </w:rPr>
        <w:t xml:space="preserve">layoff aversion and rapid re-employment strategies </w:t>
      </w:r>
      <w:r w:rsidR="00AB072E" w:rsidRPr="008304D2">
        <w:rPr>
          <w:rFonts w:cs="Arial"/>
          <w:sz w:val="22"/>
        </w:rPr>
        <w:t>facilitate</w:t>
      </w:r>
      <w:r w:rsidR="00273FF1" w:rsidRPr="008304D2">
        <w:rPr>
          <w:rFonts w:cs="Arial"/>
          <w:sz w:val="22"/>
        </w:rPr>
        <w:t xml:space="preserve"> proactive layoff prevention by using data to identify vulnerable local companies. This provides a mechanism through which staff can conduct direct outreach to encourage utilization of services such as the Business Assistance Program</w:t>
      </w:r>
      <w:r w:rsidR="003D0823" w:rsidRPr="008304D2">
        <w:rPr>
          <w:rFonts w:cs="Arial"/>
          <w:sz w:val="22"/>
        </w:rPr>
        <w:t>, which aims to customize solutions to the needs of employers</w:t>
      </w:r>
      <w:r w:rsidR="00273FF1" w:rsidRPr="008304D2">
        <w:rPr>
          <w:rFonts w:cs="Arial"/>
          <w:sz w:val="22"/>
        </w:rPr>
        <w:t>. This program offers assistance to manufacturing firms through business process re</w:t>
      </w:r>
      <w:r w:rsidR="00AB072E" w:rsidRPr="008304D2">
        <w:rPr>
          <w:rFonts w:cs="Arial"/>
          <w:sz w:val="22"/>
        </w:rPr>
        <w:t>-</w:t>
      </w:r>
      <w:r w:rsidR="00273FF1" w:rsidRPr="008304D2">
        <w:rPr>
          <w:rFonts w:cs="Arial"/>
          <w:sz w:val="22"/>
        </w:rPr>
        <w:t>engineering to address workforce issues.</w:t>
      </w:r>
      <w:r w:rsidR="00AB072E" w:rsidRPr="008304D2">
        <w:rPr>
          <w:rFonts w:cs="Arial"/>
          <w:sz w:val="22"/>
        </w:rPr>
        <w:t xml:space="preserve"> ACWDB </w:t>
      </w:r>
      <w:r w:rsidR="00D9352E" w:rsidRPr="008304D2">
        <w:rPr>
          <w:rFonts w:cs="Arial"/>
          <w:sz w:val="22"/>
        </w:rPr>
        <w:t xml:space="preserve">partners with Manufacturing Excellence (MANEX) and </w:t>
      </w:r>
      <w:r w:rsidR="00AB072E" w:rsidRPr="008304D2">
        <w:rPr>
          <w:rFonts w:cs="Arial"/>
          <w:sz w:val="22"/>
        </w:rPr>
        <w:t>work</w:t>
      </w:r>
      <w:r w:rsidR="00D9352E" w:rsidRPr="008304D2">
        <w:rPr>
          <w:rFonts w:cs="Arial"/>
          <w:sz w:val="22"/>
        </w:rPr>
        <w:t>s</w:t>
      </w:r>
      <w:r w:rsidR="00AB072E" w:rsidRPr="008304D2">
        <w:rPr>
          <w:rFonts w:cs="Arial"/>
          <w:sz w:val="22"/>
        </w:rPr>
        <w:t xml:space="preserve"> closely with the Employment Training Panel (ETP), to identify opportunities to create customized training programs with local employers.</w:t>
      </w:r>
      <w:r w:rsidR="001718EF" w:rsidRPr="008304D2">
        <w:rPr>
          <w:rFonts w:cs="Arial"/>
          <w:sz w:val="22"/>
        </w:rPr>
        <w:t xml:space="preserve"> </w:t>
      </w:r>
    </w:p>
    <w:p w14:paraId="5E2C276B" w14:textId="77777777" w:rsidR="002D21A4" w:rsidRPr="008304D2" w:rsidRDefault="002D21A4">
      <w:pPr>
        <w:autoSpaceDE w:val="0"/>
        <w:autoSpaceDN w:val="0"/>
        <w:adjustRightInd w:val="0"/>
        <w:spacing w:after="0" w:line="240" w:lineRule="auto"/>
        <w:jc w:val="both"/>
        <w:rPr>
          <w:rFonts w:cs="Arial"/>
          <w:sz w:val="22"/>
        </w:rPr>
      </w:pPr>
    </w:p>
    <w:p w14:paraId="0AA084CA" w14:textId="2E284457" w:rsidR="002D21A4" w:rsidRPr="008304D2" w:rsidRDefault="002D21A4">
      <w:pPr>
        <w:autoSpaceDE w:val="0"/>
        <w:autoSpaceDN w:val="0"/>
        <w:adjustRightInd w:val="0"/>
        <w:spacing w:after="0" w:line="240" w:lineRule="auto"/>
        <w:jc w:val="both"/>
        <w:rPr>
          <w:rFonts w:eastAsiaTheme="minorHAnsi" w:cs="Arial"/>
          <w:sz w:val="22"/>
        </w:rPr>
      </w:pPr>
      <w:r w:rsidRPr="008304D2">
        <w:rPr>
          <w:rFonts w:eastAsiaTheme="minorHAnsi" w:cs="Arial"/>
          <w:i/>
          <w:sz w:val="22"/>
          <w:u w:val="single"/>
        </w:rPr>
        <w:t>Employer Research Studies</w:t>
      </w:r>
      <w:r w:rsidR="0051088A" w:rsidRPr="008304D2">
        <w:rPr>
          <w:rFonts w:eastAsia="Calibri" w:cs="Arial"/>
          <w:i/>
          <w:sz w:val="22"/>
        </w:rPr>
        <w:t xml:space="preserve">: </w:t>
      </w:r>
      <w:r w:rsidRPr="008304D2">
        <w:rPr>
          <w:rFonts w:eastAsiaTheme="minorHAnsi" w:cs="Arial"/>
          <w:sz w:val="22"/>
        </w:rPr>
        <w:t>ACWDB conducted a comprehensive research study</w:t>
      </w:r>
      <w:r w:rsidR="003F1C55" w:rsidRPr="008304D2">
        <w:rPr>
          <w:rFonts w:eastAsiaTheme="minorHAnsi" w:cs="Arial"/>
          <w:sz w:val="22"/>
        </w:rPr>
        <w:t xml:space="preserve"> in 2015 k</w:t>
      </w:r>
      <w:r w:rsidRPr="008304D2">
        <w:rPr>
          <w:rFonts w:eastAsiaTheme="minorHAnsi" w:cs="Arial"/>
          <w:sz w:val="22"/>
        </w:rPr>
        <w:t>nown as the “Anchor Institutions Initiative.” In partnership with the A</w:t>
      </w:r>
      <w:r w:rsidR="003D0823" w:rsidRPr="008304D2">
        <w:rPr>
          <w:rFonts w:eastAsiaTheme="minorHAnsi" w:cs="Arial"/>
          <w:sz w:val="22"/>
        </w:rPr>
        <w:t xml:space="preserve">lameda </w:t>
      </w:r>
      <w:r w:rsidRPr="008304D2">
        <w:rPr>
          <w:rFonts w:eastAsiaTheme="minorHAnsi" w:cs="Arial"/>
          <w:sz w:val="22"/>
        </w:rPr>
        <w:t>C</w:t>
      </w:r>
      <w:r w:rsidR="003D0823" w:rsidRPr="008304D2">
        <w:rPr>
          <w:rFonts w:eastAsiaTheme="minorHAnsi" w:cs="Arial"/>
          <w:sz w:val="22"/>
        </w:rPr>
        <w:t xml:space="preserve">ounty </w:t>
      </w:r>
      <w:r w:rsidRPr="008304D2">
        <w:rPr>
          <w:rFonts w:eastAsiaTheme="minorHAnsi" w:cs="Arial"/>
          <w:sz w:val="22"/>
        </w:rPr>
        <w:t>S</w:t>
      </w:r>
      <w:r w:rsidR="003D0823" w:rsidRPr="008304D2">
        <w:rPr>
          <w:rFonts w:eastAsiaTheme="minorHAnsi" w:cs="Arial"/>
          <w:sz w:val="22"/>
        </w:rPr>
        <w:t xml:space="preserve">ocial </w:t>
      </w:r>
      <w:r w:rsidRPr="008304D2">
        <w:rPr>
          <w:rFonts w:eastAsiaTheme="minorHAnsi" w:cs="Arial"/>
          <w:sz w:val="22"/>
        </w:rPr>
        <w:t>S</w:t>
      </w:r>
      <w:r w:rsidR="003D0823" w:rsidRPr="008304D2">
        <w:rPr>
          <w:rFonts w:eastAsiaTheme="minorHAnsi" w:cs="Arial"/>
          <w:sz w:val="22"/>
        </w:rPr>
        <w:t xml:space="preserve">ervices </w:t>
      </w:r>
      <w:r w:rsidRPr="008304D2">
        <w:rPr>
          <w:rFonts w:eastAsiaTheme="minorHAnsi" w:cs="Arial"/>
          <w:sz w:val="22"/>
        </w:rPr>
        <w:t>A</w:t>
      </w:r>
      <w:r w:rsidR="003D0823" w:rsidRPr="008304D2">
        <w:rPr>
          <w:rFonts w:eastAsiaTheme="minorHAnsi" w:cs="Arial"/>
          <w:sz w:val="22"/>
        </w:rPr>
        <w:t>gency (ACSSA)</w:t>
      </w:r>
      <w:r w:rsidRPr="008304D2">
        <w:rPr>
          <w:rFonts w:eastAsiaTheme="minorHAnsi" w:cs="Arial"/>
          <w:sz w:val="22"/>
        </w:rPr>
        <w:t>, ACWDB and its contractors</w:t>
      </w:r>
      <w:r w:rsidR="003F1C55" w:rsidRPr="008304D2">
        <w:rPr>
          <w:rFonts w:eastAsiaTheme="minorHAnsi" w:cs="Arial"/>
          <w:sz w:val="22"/>
        </w:rPr>
        <w:t xml:space="preserve"> </w:t>
      </w:r>
      <w:r w:rsidRPr="008304D2">
        <w:rPr>
          <w:rFonts w:eastAsiaTheme="minorHAnsi" w:cs="Arial"/>
          <w:sz w:val="22"/>
        </w:rPr>
        <w:t>surveyed and interviewed five large, local anchor institutions to understand their hiring needs, local procurement practices, and community engagement efforts. Findings highlighted the education, training, and work experiences needed in each anchors’ workforce</w:t>
      </w:r>
      <w:r w:rsidR="008C0F0B" w:rsidRPr="008304D2">
        <w:rPr>
          <w:rFonts w:eastAsiaTheme="minorHAnsi" w:cs="Arial"/>
          <w:sz w:val="22"/>
        </w:rPr>
        <w:t xml:space="preserve">. </w:t>
      </w:r>
      <w:r w:rsidRPr="008304D2">
        <w:rPr>
          <w:rFonts w:eastAsiaTheme="minorHAnsi" w:cs="Arial"/>
          <w:sz w:val="22"/>
        </w:rPr>
        <w:t xml:space="preserve">ACWDB will build off of the findings in this study to create actionable strategies in working with Anchor Institutions that may provide job opportunities for </w:t>
      </w:r>
      <w:r w:rsidR="00791672" w:rsidRPr="008304D2">
        <w:rPr>
          <w:rFonts w:eastAsiaTheme="minorHAnsi" w:cs="Arial"/>
          <w:sz w:val="22"/>
        </w:rPr>
        <w:t>a</w:t>
      </w:r>
      <w:r w:rsidRPr="008304D2">
        <w:rPr>
          <w:rFonts w:eastAsiaTheme="minorHAnsi" w:cs="Arial"/>
          <w:sz w:val="22"/>
        </w:rPr>
        <w:t xml:space="preserve">dult, </w:t>
      </w:r>
      <w:r w:rsidR="00791672" w:rsidRPr="008304D2">
        <w:rPr>
          <w:rFonts w:eastAsiaTheme="minorHAnsi" w:cs="Arial"/>
          <w:sz w:val="22"/>
        </w:rPr>
        <w:t>dislocated worker,</w:t>
      </w:r>
      <w:r w:rsidRPr="008304D2">
        <w:rPr>
          <w:rFonts w:eastAsiaTheme="minorHAnsi" w:cs="Arial"/>
          <w:sz w:val="22"/>
        </w:rPr>
        <w:t xml:space="preserve"> and youth participants.</w:t>
      </w:r>
    </w:p>
    <w:p w14:paraId="26507103" w14:textId="77777777" w:rsidR="00E857C5" w:rsidRPr="008304D2" w:rsidRDefault="00E857C5">
      <w:pPr>
        <w:autoSpaceDE w:val="0"/>
        <w:autoSpaceDN w:val="0"/>
        <w:adjustRightInd w:val="0"/>
        <w:spacing w:after="0" w:line="240" w:lineRule="auto"/>
        <w:jc w:val="both"/>
        <w:rPr>
          <w:rFonts w:eastAsia="Calibri" w:cs="Arial"/>
          <w:sz w:val="22"/>
        </w:rPr>
      </w:pPr>
    </w:p>
    <w:p w14:paraId="770C50B6" w14:textId="607DB05F" w:rsidR="000E41BE" w:rsidRPr="008304D2" w:rsidRDefault="00B372C4" w:rsidP="002F60B8">
      <w:pPr>
        <w:pStyle w:val="Heading2"/>
        <w:numPr>
          <w:ilvl w:val="0"/>
          <w:numId w:val="79"/>
        </w:numPr>
        <w:spacing w:before="0" w:line="240" w:lineRule="auto"/>
        <w:rPr>
          <w:rFonts w:eastAsia="Calibri"/>
        </w:rPr>
      </w:pPr>
      <w:bookmarkStart w:id="16" w:name="_Toc471989728"/>
      <w:r w:rsidRPr="008304D2">
        <w:rPr>
          <w:rFonts w:eastAsia="Calibri"/>
        </w:rPr>
        <w:t>C</w:t>
      </w:r>
      <w:r w:rsidR="000E41BE" w:rsidRPr="008304D2">
        <w:rPr>
          <w:rFonts w:eastAsia="Calibri"/>
        </w:rPr>
        <w:t>oordinat</w:t>
      </w:r>
      <w:r w:rsidRPr="008304D2">
        <w:rPr>
          <w:rFonts w:eastAsia="Calibri"/>
        </w:rPr>
        <w:t>ion between W</w:t>
      </w:r>
      <w:r w:rsidR="000E41BE" w:rsidRPr="008304D2">
        <w:rPr>
          <w:rFonts w:eastAsia="Calibri"/>
        </w:rPr>
        <w:t xml:space="preserve">orkforce </w:t>
      </w:r>
      <w:r w:rsidRPr="008304D2">
        <w:rPr>
          <w:rFonts w:eastAsia="Calibri"/>
        </w:rPr>
        <w:t>D</w:t>
      </w:r>
      <w:r w:rsidR="000E41BE" w:rsidRPr="008304D2">
        <w:rPr>
          <w:rFonts w:eastAsia="Calibri"/>
        </w:rPr>
        <w:t xml:space="preserve">evelopment </w:t>
      </w:r>
      <w:r w:rsidRPr="008304D2">
        <w:rPr>
          <w:rFonts w:eastAsia="Calibri"/>
        </w:rPr>
        <w:t>with E</w:t>
      </w:r>
      <w:r w:rsidR="000E41BE" w:rsidRPr="008304D2">
        <w:rPr>
          <w:rFonts w:eastAsia="Calibri"/>
        </w:rPr>
        <w:t xml:space="preserve">conomic </w:t>
      </w:r>
      <w:r w:rsidRPr="008304D2">
        <w:rPr>
          <w:rFonts w:eastAsia="Calibri"/>
        </w:rPr>
        <w:t>D</w:t>
      </w:r>
      <w:r w:rsidR="000E41BE" w:rsidRPr="008304D2">
        <w:rPr>
          <w:rFonts w:eastAsia="Calibri"/>
        </w:rPr>
        <w:t>evelopment</w:t>
      </w:r>
      <w:bookmarkEnd w:id="16"/>
    </w:p>
    <w:p w14:paraId="7FE55667" w14:textId="77777777" w:rsidR="00CD2DE4" w:rsidRPr="008304D2" w:rsidRDefault="00CD2DE4">
      <w:pPr>
        <w:spacing w:after="0" w:line="240" w:lineRule="auto"/>
        <w:jc w:val="both"/>
        <w:rPr>
          <w:rFonts w:cs="Arial"/>
          <w:sz w:val="22"/>
        </w:rPr>
      </w:pPr>
    </w:p>
    <w:p w14:paraId="67B3B9C5" w14:textId="77777777" w:rsidR="003D0823" w:rsidRPr="008304D2" w:rsidRDefault="00273FF1">
      <w:pPr>
        <w:spacing w:after="0" w:line="240" w:lineRule="auto"/>
        <w:jc w:val="both"/>
        <w:rPr>
          <w:rFonts w:cs="Arial"/>
          <w:sz w:val="22"/>
        </w:rPr>
      </w:pPr>
      <w:r w:rsidRPr="008304D2">
        <w:rPr>
          <w:rFonts w:cs="Arial"/>
          <w:sz w:val="22"/>
        </w:rPr>
        <w:t>ACWDB</w:t>
      </w:r>
      <w:r w:rsidR="003D0823" w:rsidRPr="008304D2">
        <w:rPr>
          <w:rFonts w:cs="Arial"/>
          <w:sz w:val="22"/>
        </w:rPr>
        <w:t xml:space="preserve"> aims</w:t>
      </w:r>
      <w:r w:rsidR="003F1C55" w:rsidRPr="008304D2">
        <w:rPr>
          <w:rFonts w:cs="Arial"/>
          <w:sz w:val="22"/>
        </w:rPr>
        <w:t xml:space="preserve"> to develop</w:t>
      </w:r>
      <w:r w:rsidRPr="008304D2">
        <w:rPr>
          <w:rFonts w:cs="Arial"/>
          <w:sz w:val="22"/>
        </w:rPr>
        <w:t xml:space="preserve"> stronger ties between elected officials, economic development, and workforce development partners to present a unified approach to workforce and economic development activities in the regions. ACWDB leverages strong relationships across </w:t>
      </w:r>
      <w:r w:rsidR="00B5078C" w:rsidRPr="008304D2">
        <w:rPr>
          <w:rFonts w:cs="Arial"/>
          <w:sz w:val="22"/>
        </w:rPr>
        <w:t>stakeholder groups</w:t>
      </w:r>
      <w:r w:rsidRPr="008304D2">
        <w:rPr>
          <w:rFonts w:cs="Arial"/>
          <w:sz w:val="22"/>
        </w:rPr>
        <w:t xml:space="preserve"> to carry out workforce activities</w:t>
      </w:r>
      <w:r w:rsidR="003D0823" w:rsidRPr="008304D2">
        <w:rPr>
          <w:rFonts w:cs="Arial"/>
          <w:sz w:val="22"/>
        </w:rPr>
        <w:t>, in partnership with economic development agencies</w:t>
      </w:r>
      <w:r w:rsidR="00791672" w:rsidRPr="008304D2">
        <w:rPr>
          <w:rFonts w:cs="Arial"/>
          <w:sz w:val="22"/>
        </w:rPr>
        <w:t xml:space="preserve">. </w:t>
      </w:r>
      <w:r w:rsidRPr="008304D2">
        <w:rPr>
          <w:rFonts w:cs="Arial"/>
          <w:sz w:val="22"/>
        </w:rPr>
        <w:t xml:space="preserve">As a </w:t>
      </w:r>
      <w:r w:rsidR="00B5078C" w:rsidRPr="008304D2">
        <w:rPr>
          <w:rFonts w:cs="Arial"/>
          <w:sz w:val="22"/>
        </w:rPr>
        <w:t xml:space="preserve">long-standing </w:t>
      </w:r>
      <w:r w:rsidRPr="008304D2">
        <w:rPr>
          <w:rFonts w:cs="Arial"/>
          <w:sz w:val="22"/>
        </w:rPr>
        <w:t xml:space="preserve">member of the East Bay Economic Development Alliance (EBEDA), ACWDB attends events regularly hosted by EBEDA that focus on the local </w:t>
      </w:r>
      <w:r w:rsidR="003D0823" w:rsidRPr="008304D2">
        <w:rPr>
          <w:rFonts w:cs="Arial"/>
          <w:sz w:val="22"/>
        </w:rPr>
        <w:lastRenderedPageBreak/>
        <w:t>and regional economies</w:t>
      </w:r>
      <w:r w:rsidRPr="008304D2">
        <w:rPr>
          <w:rFonts w:cs="Arial"/>
          <w:sz w:val="22"/>
        </w:rPr>
        <w:t xml:space="preserve">. ACWDB will continue to pursue opportunities to work in conjunction with (via its membership in </w:t>
      </w:r>
      <w:r w:rsidR="003D0823" w:rsidRPr="008304D2">
        <w:rPr>
          <w:rFonts w:cs="Arial"/>
          <w:sz w:val="22"/>
        </w:rPr>
        <w:t xml:space="preserve">and partnership with) the EBEDA, </w:t>
      </w:r>
      <w:r w:rsidRPr="008304D2">
        <w:rPr>
          <w:rFonts w:cs="Arial"/>
          <w:sz w:val="22"/>
        </w:rPr>
        <w:t>Economic Development Council</w:t>
      </w:r>
      <w:r w:rsidR="003D0823" w:rsidRPr="008304D2">
        <w:rPr>
          <w:rFonts w:cs="Arial"/>
          <w:sz w:val="22"/>
        </w:rPr>
        <w:t xml:space="preserve"> and local economic development agencies, </w:t>
      </w:r>
      <w:r w:rsidRPr="008304D2">
        <w:rPr>
          <w:rFonts w:cs="Arial"/>
          <w:sz w:val="22"/>
        </w:rPr>
        <w:t xml:space="preserve">to </w:t>
      </w:r>
      <w:r w:rsidR="003D0823" w:rsidRPr="008304D2">
        <w:rPr>
          <w:rFonts w:cs="Arial"/>
          <w:sz w:val="22"/>
        </w:rPr>
        <w:t xml:space="preserve">gain and shed insights on the labor market that may enhance workforce activities. </w:t>
      </w:r>
    </w:p>
    <w:p w14:paraId="56BD272A" w14:textId="55C7F669" w:rsidR="003F1C55" w:rsidRPr="008304D2" w:rsidRDefault="00273FF1">
      <w:pPr>
        <w:spacing w:after="0" w:line="240" w:lineRule="auto"/>
        <w:jc w:val="both"/>
        <w:rPr>
          <w:rFonts w:cs="Arial"/>
          <w:sz w:val="22"/>
        </w:rPr>
      </w:pPr>
      <w:r w:rsidRPr="008304D2">
        <w:rPr>
          <w:rFonts w:cs="Arial"/>
          <w:sz w:val="22"/>
        </w:rPr>
        <w:t>ACWDB will continue to host and co-host employer forums with these partners. ACWDB staff will also continue to contribute</w:t>
      </w:r>
      <w:r w:rsidR="00B5078C" w:rsidRPr="008304D2">
        <w:rPr>
          <w:rFonts w:cs="Arial"/>
          <w:sz w:val="22"/>
        </w:rPr>
        <w:t xml:space="preserve"> to EBEDA’s “Data and Research Group</w:t>
      </w:r>
      <w:r w:rsidR="00791672" w:rsidRPr="008304D2">
        <w:rPr>
          <w:rFonts w:cs="Arial"/>
          <w:sz w:val="22"/>
        </w:rPr>
        <w:t>”</w:t>
      </w:r>
      <w:r w:rsidRPr="008304D2">
        <w:rPr>
          <w:rFonts w:cs="Arial"/>
          <w:sz w:val="22"/>
        </w:rPr>
        <w:t xml:space="preserve"> to ensure that internal knowledge of employment trends can inform day-to-day AJCC services.</w:t>
      </w:r>
      <w:r w:rsidR="003D7243" w:rsidRPr="008304D2">
        <w:rPr>
          <w:rFonts w:cs="Arial"/>
          <w:sz w:val="22"/>
        </w:rPr>
        <w:t xml:space="preserve"> </w:t>
      </w:r>
    </w:p>
    <w:p w14:paraId="19DB057E" w14:textId="77777777" w:rsidR="003F1C55" w:rsidRPr="008304D2" w:rsidRDefault="003F1C55">
      <w:pPr>
        <w:autoSpaceDE w:val="0"/>
        <w:autoSpaceDN w:val="0"/>
        <w:adjustRightInd w:val="0"/>
        <w:spacing w:after="0" w:line="240" w:lineRule="auto"/>
        <w:jc w:val="both"/>
        <w:rPr>
          <w:rFonts w:cs="Arial"/>
          <w:sz w:val="22"/>
        </w:rPr>
      </w:pPr>
    </w:p>
    <w:p w14:paraId="029AFE35" w14:textId="632ECA49" w:rsidR="00273FF1" w:rsidRPr="008304D2" w:rsidRDefault="00B5078C">
      <w:pPr>
        <w:autoSpaceDE w:val="0"/>
        <w:autoSpaceDN w:val="0"/>
        <w:adjustRightInd w:val="0"/>
        <w:spacing w:after="0" w:line="240" w:lineRule="auto"/>
        <w:jc w:val="both"/>
        <w:rPr>
          <w:rFonts w:cs="Arial"/>
          <w:sz w:val="22"/>
        </w:rPr>
      </w:pPr>
      <w:r w:rsidRPr="008304D2">
        <w:rPr>
          <w:rFonts w:cs="Arial"/>
          <w:sz w:val="22"/>
        </w:rPr>
        <w:t xml:space="preserve">ACWDB </w:t>
      </w:r>
      <w:r w:rsidR="00257AE1" w:rsidRPr="008304D2">
        <w:rPr>
          <w:rFonts w:cs="Arial"/>
          <w:sz w:val="22"/>
        </w:rPr>
        <w:t xml:space="preserve">also </w:t>
      </w:r>
      <w:r w:rsidRPr="008304D2">
        <w:rPr>
          <w:rFonts w:cs="Arial"/>
          <w:sz w:val="22"/>
        </w:rPr>
        <w:t xml:space="preserve">has a long-standing relationship with </w:t>
      </w:r>
      <w:r w:rsidR="002D21A4" w:rsidRPr="008304D2">
        <w:rPr>
          <w:rFonts w:cs="Arial"/>
          <w:sz w:val="22"/>
        </w:rPr>
        <w:t>local</w:t>
      </w:r>
      <w:r w:rsidRPr="008304D2">
        <w:rPr>
          <w:rFonts w:cs="Arial"/>
          <w:sz w:val="22"/>
        </w:rPr>
        <w:t xml:space="preserve"> economic development </w:t>
      </w:r>
      <w:r w:rsidR="002D21A4" w:rsidRPr="008304D2">
        <w:rPr>
          <w:rFonts w:cs="Arial"/>
          <w:sz w:val="22"/>
        </w:rPr>
        <w:t xml:space="preserve">agencies </w:t>
      </w:r>
      <w:r w:rsidRPr="008304D2">
        <w:rPr>
          <w:rFonts w:cs="Arial"/>
          <w:sz w:val="22"/>
        </w:rPr>
        <w:t>and works closely with the various economic development agencies within the various cities in Alameda County to share labor market information and information about various employer events.</w:t>
      </w:r>
      <w:r w:rsidR="003D7243" w:rsidRPr="008304D2">
        <w:rPr>
          <w:rFonts w:cs="Arial"/>
          <w:sz w:val="22"/>
        </w:rPr>
        <w:t xml:space="preserve"> </w:t>
      </w:r>
      <w:r w:rsidR="00273FF1" w:rsidRPr="008304D2">
        <w:rPr>
          <w:rFonts w:cs="Arial"/>
          <w:sz w:val="22"/>
        </w:rPr>
        <w:t>These partnerships focus on developing a regional economic strategy to better coordinate efforts. This includes addressing: the need to develop a system for continuously upgradi</w:t>
      </w:r>
      <w:r w:rsidR="00153DDD" w:rsidRPr="008304D2">
        <w:rPr>
          <w:rFonts w:cs="Arial"/>
          <w:sz w:val="22"/>
        </w:rPr>
        <w:t xml:space="preserve">ng the quality of the workforce; </w:t>
      </w:r>
      <w:r w:rsidR="00273FF1" w:rsidRPr="008304D2">
        <w:rPr>
          <w:rFonts w:cs="Arial"/>
          <w:sz w:val="22"/>
        </w:rPr>
        <w:t>the skills gap as evidenced by the growing local population of retiring baby boomers and implications on educational needs of job candidates; the continued flow of local venture capital that is expanding the advanced medical/bioscience manufacturing sectors; job growth in key industries (Health Care, Engineering, Advanced Manufacturing, Transportation and Logistics, Constructio</w:t>
      </w:r>
      <w:r w:rsidR="00397114" w:rsidRPr="008304D2">
        <w:rPr>
          <w:rFonts w:cs="Arial"/>
          <w:sz w:val="22"/>
        </w:rPr>
        <w:t xml:space="preserve">n, Energy, and Information and </w:t>
      </w:r>
      <w:r w:rsidR="00273FF1" w:rsidRPr="008304D2">
        <w:rPr>
          <w:rFonts w:cs="Arial"/>
          <w:sz w:val="22"/>
        </w:rPr>
        <w:t>Communication Technologies); the role of A</w:t>
      </w:r>
      <w:r w:rsidR="00273FF1" w:rsidRPr="008304D2">
        <w:rPr>
          <w:rFonts w:cs="Arial"/>
          <w:sz w:val="22"/>
          <w:shd w:val="clear" w:color="auto" w:fill="FFFFFF"/>
        </w:rPr>
        <w:t xml:space="preserve">dvanced Medical/Biosciences Manufacturing Pipeline for Economic Development (AM2PED) in integrating local business incubation and job creation strategies; and the growing demand for </w:t>
      </w:r>
      <w:r w:rsidR="00273FF1" w:rsidRPr="008304D2">
        <w:rPr>
          <w:rFonts w:cs="Arial"/>
          <w:sz w:val="22"/>
        </w:rPr>
        <w:t>Professional Scientific and Technical Services (PSTS) workers.</w:t>
      </w:r>
    </w:p>
    <w:p w14:paraId="012F442F" w14:textId="3567CA17" w:rsidR="00E857C5" w:rsidRPr="008304D2" w:rsidRDefault="00E857C5">
      <w:pPr>
        <w:autoSpaceDE w:val="0"/>
        <w:autoSpaceDN w:val="0"/>
        <w:adjustRightInd w:val="0"/>
        <w:spacing w:after="0" w:line="240" w:lineRule="auto"/>
        <w:jc w:val="both"/>
        <w:rPr>
          <w:rFonts w:eastAsia="Calibri" w:cs="Arial"/>
          <w:sz w:val="22"/>
        </w:rPr>
      </w:pPr>
    </w:p>
    <w:p w14:paraId="0D576B83" w14:textId="214BF0F8" w:rsidR="000E41BE" w:rsidRPr="008304D2" w:rsidRDefault="00B372C4" w:rsidP="002F60B8">
      <w:pPr>
        <w:pStyle w:val="Heading2"/>
        <w:numPr>
          <w:ilvl w:val="0"/>
          <w:numId w:val="79"/>
        </w:numPr>
        <w:spacing w:before="0" w:line="240" w:lineRule="auto"/>
      </w:pPr>
      <w:bookmarkStart w:id="17" w:name="_Toc471989729"/>
      <w:r w:rsidRPr="008304D2">
        <w:t>Strengthen Linkages with Unemployment Insurance Programs</w:t>
      </w:r>
      <w:bookmarkEnd w:id="17"/>
    </w:p>
    <w:p w14:paraId="76786607" w14:textId="77777777" w:rsidR="00CD2DE4" w:rsidRPr="008304D2" w:rsidRDefault="00CD2DE4">
      <w:pPr>
        <w:autoSpaceDE w:val="0"/>
        <w:autoSpaceDN w:val="0"/>
        <w:adjustRightInd w:val="0"/>
        <w:spacing w:after="0" w:line="240" w:lineRule="auto"/>
        <w:jc w:val="both"/>
        <w:rPr>
          <w:rFonts w:eastAsiaTheme="minorHAnsi" w:cs="Arial"/>
          <w:sz w:val="22"/>
        </w:rPr>
      </w:pPr>
    </w:p>
    <w:p w14:paraId="56C346B7" w14:textId="02F5274C" w:rsidR="00375648" w:rsidRPr="008304D2" w:rsidRDefault="00A76483">
      <w:pPr>
        <w:autoSpaceDE w:val="0"/>
        <w:autoSpaceDN w:val="0"/>
        <w:adjustRightInd w:val="0"/>
        <w:spacing w:after="0" w:line="240" w:lineRule="auto"/>
        <w:jc w:val="both"/>
        <w:rPr>
          <w:rFonts w:eastAsiaTheme="minorHAnsi" w:cs="Arial"/>
          <w:sz w:val="22"/>
        </w:rPr>
      </w:pPr>
      <w:r w:rsidRPr="008304D2">
        <w:rPr>
          <w:rFonts w:eastAsiaTheme="minorHAnsi" w:cs="Arial"/>
          <w:sz w:val="22"/>
        </w:rPr>
        <w:t>ACWDB works closely with Employment Development Department (EDD) partners including Wagner-</w:t>
      </w:r>
      <w:proofErr w:type="spellStart"/>
      <w:r w:rsidRPr="008304D2">
        <w:rPr>
          <w:rFonts w:eastAsiaTheme="minorHAnsi" w:cs="Arial"/>
          <w:sz w:val="22"/>
        </w:rPr>
        <w:t>Peyser</w:t>
      </w:r>
      <w:proofErr w:type="spellEnd"/>
      <w:r w:rsidRPr="008304D2">
        <w:rPr>
          <w:rFonts w:eastAsiaTheme="minorHAnsi" w:cs="Arial"/>
          <w:sz w:val="22"/>
        </w:rPr>
        <w:t>, Unemployment Insurance, and the Veterans Employment Program. Wagner-</w:t>
      </w:r>
      <w:proofErr w:type="spellStart"/>
      <w:r w:rsidRPr="008304D2">
        <w:rPr>
          <w:rFonts w:eastAsiaTheme="minorHAnsi" w:cs="Arial"/>
          <w:sz w:val="22"/>
        </w:rPr>
        <w:t>Peyser</w:t>
      </w:r>
      <w:proofErr w:type="spellEnd"/>
      <w:r w:rsidRPr="008304D2">
        <w:rPr>
          <w:rFonts w:eastAsiaTheme="minorHAnsi" w:cs="Arial"/>
          <w:sz w:val="22"/>
        </w:rPr>
        <w:t xml:space="preserve"> delivers services through the AJCC system, and includes information sharing on Unemployment Insurance (UI).</w:t>
      </w:r>
      <w:r w:rsidR="00097DA4" w:rsidRPr="008304D2">
        <w:rPr>
          <w:rFonts w:eastAsiaTheme="minorHAnsi" w:cs="Arial"/>
          <w:sz w:val="22"/>
        </w:rPr>
        <w:t xml:space="preserve"> </w:t>
      </w:r>
      <w:r w:rsidRPr="008304D2">
        <w:rPr>
          <w:rFonts w:eastAsiaTheme="minorHAnsi" w:cs="Arial"/>
          <w:sz w:val="22"/>
        </w:rPr>
        <w:t>Wagner-</w:t>
      </w:r>
      <w:proofErr w:type="spellStart"/>
      <w:r w:rsidRPr="008304D2">
        <w:rPr>
          <w:rFonts w:eastAsiaTheme="minorHAnsi" w:cs="Arial"/>
          <w:sz w:val="22"/>
        </w:rPr>
        <w:t>Peyser</w:t>
      </w:r>
      <w:proofErr w:type="spellEnd"/>
      <w:r w:rsidRPr="008304D2">
        <w:rPr>
          <w:rFonts w:eastAsiaTheme="minorHAnsi" w:cs="Arial"/>
          <w:sz w:val="22"/>
        </w:rPr>
        <w:t xml:space="preserve"> funded staff</w:t>
      </w:r>
      <w:r w:rsidR="00397114" w:rsidRPr="008304D2">
        <w:rPr>
          <w:rFonts w:eastAsiaTheme="minorHAnsi" w:cs="Arial"/>
          <w:sz w:val="22"/>
        </w:rPr>
        <w:t xml:space="preserve"> </w:t>
      </w:r>
      <w:r w:rsidRPr="008304D2">
        <w:rPr>
          <w:rFonts w:eastAsiaTheme="minorHAnsi" w:cs="Arial"/>
          <w:sz w:val="22"/>
        </w:rPr>
        <w:t xml:space="preserve">are co-located in some AJCC offices in Alameda County. The Fremont site is managed by the Local EDD Job Services Office and the Hayward site </w:t>
      </w:r>
      <w:r w:rsidR="002D21A4" w:rsidRPr="008304D2">
        <w:rPr>
          <w:rFonts w:eastAsiaTheme="minorHAnsi" w:cs="Arial"/>
          <w:sz w:val="22"/>
        </w:rPr>
        <w:t xml:space="preserve">or the Eden Area Comprehensive Career Center </w:t>
      </w:r>
      <w:r w:rsidRPr="008304D2">
        <w:rPr>
          <w:rFonts w:eastAsiaTheme="minorHAnsi" w:cs="Arial"/>
          <w:sz w:val="22"/>
        </w:rPr>
        <w:t>offers integrated services with the local EDD Job Services Office.</w:t>
      </w:r>
      <w:r w:rsidR="0059616D" w:rsidRPr="008304D2">
        <w:rPr>
          <w:rFonts w:eastAsiaTheme="minorHAnsi" w:cs="Arial"/>
          <w:sz w:val="22"/>
        </w:rPr>
        <w:t xml:space="preserve"> </w:t>
      </w:r>
      <w:r w:rsidRPr="008304D2">
        <w:rPr>
          <w:rFonts w:eastAsiaTheme="minorHAnsi" w:cs="Arial"/>
          <w:sz w:val="22"/>
        </w:rPr>
        <w:t xml:space="preserve">All sites utilize the Labor Exchange System and provide access to </w:t>
      </w:r>
      <w:proofErr w:type="spellStart"/>
      <w:r w:rsidR="00B574CA" w:rsidRPr="008304D2">
        <w:rPr>
          <w:rFonts w:eastAsiaTheme="minorHAnsi" w:cs="Arial"/>
          <w:sz w:val="22"/>
        </w:rPr>
        <w:t>CalJOBS</w:t>
      </w:r>
      <w:proofErr w:type="spellEnd"/>
      <w:r w:rsidRPr="008304D2">
        <w:rPr>
          <w:rFonts w:eastAsiaTheme="minorHAnsi" w:cs="Arial"/>
          <w:sz w:val="22"/>
        </w:rPr>
        <w:t xml:space="preserve"> for job search and resume posting. The AJCCs partner with EDD </w:t>
      </w:r>
      <w:r w:rsidR="00097DA4" w:rsidRPr="008304D2">
        <w:rPr>
          <w:rFonts w:eastAsiaTheme="minorHAnsi" w:cs="Arial"/>
          <w:sz w:val="22"/>
        </w:rPr>
        <w:t xml:space="preserve">by </w:t>
      </w:r>
      <w:r w:rsidRPr="008304D2">
        <w:rPr>
          <w:rFonts w:eastAsiaTheme="minorHAnsi" w:cs="Arial"/>
          <w:sz w:val="22"/>
        </w:rPr>
        <w:t>providing information to participants regarding UI eligibility and the claims filing process. Any individual may file a UI claim either by phone or online</w:t>
      </w:r>
      <w:r w:rsidR="00097DA4" w:rsidRPr="008304D2">
        <w:rPr>
          <w:rFonts w:eastAsiaTheme="minorHAnsi" w:cs="Arial"/>
          <w:sz w:val="22"/>
        </w:rPr>
        <w:t>. A</w:t>
      </w:r>
      <w:r w:rsidRPr="008304D2">
        <w:rPr>
          <w:rFonts w:eastAsiaTheme="minorHAnsi" w:cs="Arial"/>
          <w:sz w:val="22"/>
        </w:rPr>
        <w:t xml:space="preserve"> dedicated telephone line and internet </w:t>
      </w:r>
      <w:r w:rsidR="00097DA4" w:rsidRPr="008304D2">
        <w:rPr>
          <w:rFonts w:eastAsiaTheme="minorHAnsi" w:cs="Arial"/>
          <w:sz w:val="22"/>
        </w:rPr>
        <w:t xml:space="preserve">are </w:t>
      </w:r>
      <w:r w:rsidR="00CA502C" w:rsidRPr="008304D2">
        <w:rPr>
          <w:rFonts w:eastAsiaTheme="minorHAnsi" w:cs="Arial"/>
          <w:sz w:val="22"/>
        </w:rPr>
        <w:t xml:space="preserve">available in </w:t>
      </w:r>
      <w:r w:rsidRPr="008304D2">
        <w:rPr>
          <w:rFonts w:eastAsiaTheme="minorHAnsi" w:cs="Arial"/>
          <w:sz w:val="22"/>
        </w:rPr>
        <w:t xml:space="preserve">the </w:t>
      </w:r>
      <w:r w:rsidR="00097DA4" w:rsidRPr="008304D2">
        <w:rPr>
          <w:rFonts w:eastAsiaTheme="minorHAnsi" w:cs="Arial"/>
          <w:sz w:val="22"/>
        </w:rPr>
        <w:t xml:space="preserve">AJCC </w:t>
      </w:r>
      <w:r w:rsidRPr="008304D2">
        <w:rPr>
          <w:rFonts w:eastAsiaTheme="minorHAnsi" w:cs="Arial"/>
          <w:sz w:val="22"/>
        </w:rPr>
        <w:t>resource room so that the claims process and required follow-up may be completed.</w:t>
      </w:r>
      <w:r w:rsidR="00097DA4" w:rsidRPr="008304D2">
        <w:rPr>
          <w:rFonts w:eastAsiaTheme="minorHAnsi" w:cs="Arial"/>
          <w:sz w:val="22"/>
        </w:rPr>
        <w:t xml:space="preserve"> </w:t>
      </w:r>
      <w:r w:rsidRPr="008304D2">
        <w:rPr>
          <w:rFonts w:eastAsiaTheme="minorHAnsi" w:cs="Arial"/>
          <w:sz w:val="22"/>
        </w:rPr>
        <w:t>The dedicated phone line provides instant access to the UI Call Center and serves to better serve customers, reducing wait time and providing individual service.</w:t>
      </w:r>
      <w:r w:rsidR="0059616D" w:rsidRPr="008304D2">
        <w:rPr>
          <w:rFonts w:eastAsiaTheme="minorHAnsi" w:cs="Arial"/>
          <w:sz w:val="22"/>
        </w:rPr>
        <w:t xml:space="preserve"> </w:t>
      </w:r>
    </w:p>
    <w:p w14:paraId="296AAB68" w14:textId="77777777" w:rsidR="00375648" w:rsidRPr="008304D2" w:rsidRDefault="00375648">
      <w:pPr>
        <w:autoSpaceDE w:val="0"/>
        <w:autoSpaceDN w:val="0"/>
        <w:adjustRightInd w:val="0"/>
        <w:spacing w:after="0" w:line="240" w:lineRule="auto"/>
        <w:jc w:val="both"/>
        <w:rPr>
          <w:rFonts w:eastAsiaTheme="minorHAnsi" w:cs="Arial"/>
          <w:sz w:val="22"/>
        </w:rPr>
      </w:pPr>
    </w:p>
    <w:p w14:paraId="3C5317E2" w14:textId="53407ECC" w:rsidR="008A3EB1" w:rsidRPr="008304D2" w:rsidRDefault="00375648" w:rsidP="0070417A">
      <w:pPr>
        <w:autoSpaceDE w:val="0"/>
        <w:autoSpaceDN w:val="0"/>
        <w:adjustRightInd w:val="0"/>
        <w:spacing w:after="0" w:line="240" w:lineRule="auto"/>
        <w:jc w:val="both"/>
        <w:rPr>
          <w:rFonts w:cs="Arial"/>
          <w:sz w:val="22"/>
        </w:rPr>
      </w:pPr>
      <w:r w:rsidRPr="008304D2">
        <w:rPr>
          <w:rFonts w:eastAsiaTheme="minorHAnsi" w:cs="Arial"/>
          <w:sz w:val="22"/>
        </w:rPr>
        <w:t xml:space="preserve">It is ACWDB’s goal to ensure that all jobseekers are connected with the services which they are eligible such as employment, training, and education available through the AJCC, as well as access to information on </w:t>
      </w:r>
      <w:r w:rsidR="00097DA4" w:rsidRPr="008304D2">
        <w:rPr>
          <w:rFonts w:eastAsiaTheme="minorHAnsi" w:cs="Arial"/>
          <w:sz w:val="22"/>
        </w:rPr>
        <w:t>UI</w:t>
      </w:r>
      <w:r w:rsidRPr="008304D2">
        <w:rPr>
          <w:rFonts w:eastAsiaTheme="minorHAnsi" w:cs="Arial"/>
          <w:sz w:val="22"/>
        </w:rPr>
        <w:t xml:space="preserve">. </w:t>
      </w:r>
      <w:r w:rsidR="00A76483" w:rsidRPr="008304D2">
        <w:rPr>
          <w:rFonts w:eastAsiaTheme="minorHAnsi" w:cs="Arial"/>
          <w:sz w:val="22"/>
        </w:rPr>
        <w:t xml:space="preserve">UI recipients are encouraged to enroll in </w:t>
      </w:r>
      <w:r w:rsidR="00397114" w:rsidRPr="008304D2">
        <w:rPr>
          <w:rFonts w:eastAsiaTheme="minorHAnsi" w:cs="Arial"/>
          <w:sz w:val="22"/>
        </w:rPr>
        <w:t xml:space="preserve">WIOA through </w:t>
      </w:r>
      <w:r w:rsidR="00A76483" w:rsidRPr="008304D2">
        <w:rPr>
          <w:rFonts w:eastAsiaTheme="minorHAnsi" w:cs="Arial"/>
          <w:sz w:val="22"/>
        </w:rPr>
        <w:t xml:space="preserve">the AJCC </w:t>
      </w:r>
      <w:r w:rsidR="00097DA4" w:rsidRPr="008304D2">
        <w:rPr>
          <w:rFonts w:eastAsiaTheme="minorHAnsi" w:cs="Arial"/>
          <w:sz w:val="22"/>
        </w:rPr>
        <w:t>to</w:t>
      </w:r>
      <w:r w:rsidR="00A76483" w:rsidRPr="008304D2">
        <w:rPr>
          <w:rFonts w:eastAsiaTheme="minorHAnsi" w:cs="Arial"/>
          <w:sz w:val="22"/>
        </w:rPr>
        <w:t xml:space="preserve"> benefit from re-employment programs and services available to them</w:t>
      </w:r>
      <w:r w:rsidR="00097DA4" w:rsidRPr="008304D2">
        <w:rPr>
          <w:rFonts w:eastAsiaTheme="minorHAnsi" w:cs="Arial"/>
          <w:sz w:val="22"/>
        </w:rPr>
        <w:t>,</w:t>
      </w:r>
      <w:r w:rsidR="00A76483" w:rsidRPr="008304D2">
        <w:rPr>
          <w:rFonts w:eastAsiaTheme="minorHAnsi" w:cs="Arial"/>
          <w:sz w:val="22"/>
        </w:rPr>
        <w:t xml:space="preserve"> including job search orientation and workshops, development of an individual work search and employment plan, access to </w:t>
      </w:r>
      <w:r w:rsidRPr="008304D2">
        <w:rPr>
          <w:rFonts w:eastAsiaTheme="minorHAnsi" w:cs="Arial"/>
          <w:sz w:val="22"/>
        </w:rPr>
        <w:t>LMI</w:t>
      </w:r>
      <w:r w:rsidR="00A76483" w:rsidRPr="008304D2">
        <w:rPr>
          <w:rFonts w:eastAsiaTheme="minorHAnsi" w:cs="Arial"/>
          <w:sz w:val="22"/>
        </w:rPr>
        <w:t>, education and training services</w:t>
      </w:r>
      <w:r w:rsidRPr="008304D2">
        <w:rPr>
          <w:rFonts w:eastAsiaTheme="minorHAnsi" w:cs="Arial"/>
          <w:sz w:val="22"/>
        </w:rPr>
        <w:t>,</w:t>
      </w:r>
      <w:r w:rsidR="00A76483" w:rsidRPr="008304D2">
        <w:rPr>
          <w:rFonts w:eastAsiaTheme="minorHAnsi" w:cs="Arial"/>
          <w:sz w:val="22"/>
        </w:rPr>
        <w:t xml:space="preserve"> individual counseling</w:t>
      </w:r>
      <w:r w:rsidRPr="008304D2">
        <w:rPr>
          <w:rFonts w:eastAsiaTheme="minorHAnsi" w:cs="Arial"/>
          <w:sz w:val="22"/>
        </w:rPr>
        <w:t>,</w:t>
      </w:r>
      <w:r w:rsidR="00A76483" w:rsidRPr="008304D2">
        <w:rPr>
          <w:rFonts w:eastAsiaTheme="minorHAnsi" w:cs="Arial"/>
          <w:sz w:val="22"/>
        </w:rPr>
        <w:t xml:space="preserve"> and case management.</w:t>
      </w:r>
      <w:r w:rsidR="0059616D" w:rsidRPr="008304D2">
        <w:rPr>
          <w:rFonts w:eastAsiaTheme="minorHAnsi" w:cs="Arial"/>
          <w:sz w:val="22"/>
        </w:rPr>
        <w:t xml:space="preserve"> </w:t>
      </w:r>
      <w:r w:rsidR="00A76483" w:rsidRPr="008304D2">
        <w:rPr>
          <w:rFonts w:eastAsiaTheme="minorHAnsi" w:cs="Arial"/>
          <w:sz w:val="22"/>
        </w:rPr>
        <w:t>The AJCCs work to integrate services suc</w:t>
      </w:r>
      <w:r w:rsidR="00397114" w:rsidRPr="008304D2">
        <w:rPr>
          <w:rFonts w:eastAsiaTheme="minorHAnsi" w:cs="Arial"/>
          <w:sz w:val="22"/>
        </w:rPr>
        <w:t>h as Job Services, Older Worker programs</w:t>
      </w:r>
      <w:r w:rsidR="00A76483" w:rsidRPr="008304D2">
        <w:rPr>
          <w:rFonts w:eastAsiaTheme="minorHAnsi" w:cs="Arial"/>
          <w:sz w:val="22"/>
        </w:rPr>
        <w:t>, Vocational Education, Social Services, Vocational Rehabilitation, Business Development</w:t>
      </w:r>
      <w:r w:rsidRPr="008304D2">
        <w:rPr>
          <w:rFonts w:eastAsiaTheme="minorHAnsi" w:cs="Arial"/>
          <w:sz w:val="22"/>
        </w:rPr>
        <w:t>,</w:t>
      </w:r>
      <w:r w:rsidR="00A76483" w:rsidRPr="008304D2">
        <w:rPr>
          <w:rFonts w:eastAsiaTheme="minorHAnsi" w:cs="Arial"/>
          <w:sz w:val="22"/>
        </w:rPr>
        <w:t xml:space="preserve"> and Youth services through partnerships with local, state</w:t>
      </w:r>
      <w:r w:rsidRPr="008304D2">
        <w:rPr>
          <w:rFonts w:eastAsiaTheme="minorHAnsi" w:cs="Arial"/>
          <w:sz w:val="22"/>
        </w:rPr>
        <w:t>,</w:t>
      </w:r>
      <w:r w:rsidR="00A76483" w:rsidRPr="008304D2">
        <w:rPr>
          <w:rFonts w:eastAsiaTheme="minorHAnsi" w:cs="Arial"/>
          <w:sz w:val="22"/>
        </w:rPr>
        <w:t xml:space="preserve"> and national partners. Multilingual staff are available to </w:t>
      </w:r>
      <w:r w:rsidR="00397114" w:rsidRPr="008304D2">
        <w:rPr>
          <w:rFonts w:eastAsiaTheme="minorHAnsi" w:cs="Arial"/>
          <w:sz w:val="22"/>
        </w:rPr>
        <w:t xml:space="preserve">English Language Learners </w:t>
      </w:r>
      <w:r w:rsidR="00A76483" w:rsidRPr="008304D2">
        <w:rPr>
          <w:rFonts w:eastAsiaTheme="minorHAnsi" w:cs="Arial"/>
          <w:sz w:val="22"/>
        </w:rPr>
        <w:t>in filing for UI benefits and meeting their employment needs. During the MOU Phase II development and negotiation process</w:t>
      </w:r>
      <w:r w:rsidRPr="008304D2">
        <w:rPr>
          <w:rFonts w:eastAsiaTheme="minorHAnsi" w:cs="Arial"/>
          <w:sz w:val="22"/>
        </w:rPr>
        <w:t>,</w:t>
      </w:r>
      <w:r w:rsidR="00A76483" w:rsidRPr="008304D2">
        <w:rPr>
          <w:rFonts w:eastAsiaTheme="minorHAnsi" w:cs="Arial"/>
          <w:sz w:val="22"/>
        </w:rPr>
        <w:t xml:space="preserve"> the partnership between </w:t>
      </w:r>
      <w:r w:rsidRPr="008304D2">
        <w:rPr>
          <w:rFonts w:eastAsiaTheme="minorHAnsi" w:cs="Arial"/>
          <w:sz w:val="22"/>
        </w:rPr>
        <w:t>ACWDB</w:t>
      </w:r>
      <w:r w:rsidR="00A76483" w:rsidRPr="008304D2">
        <w:rPr>
          <w:rFonts w:eastAsiaTheme="minorHAnsi" w:cs="Arial"/>
          <w:sz w:val="22"/>
        </w:rPr>
        <w:t xml:space="preserve"> and W</w:t>
      </w:r>
      <w:r w:rsidRPr="008304D2">
        <w:rPr>
          <w:rFonts w:eastAsiaTheme="minorHAnsi" w:cs="Arial"/>
          <w:sz w:val="22"/>
        </w:rPr>
        <w:t>agner-</w:t>
      </w:r>
      <w:proofErr w:type="spellStart"/>
      <w:r w:rsidR="00A76483" w:rsidRPr="008304D2">
        <w:rPr>
          <w:rFonts w:eastAsiaTheme="minorHAnsi" w:cs="Arial"/>
          <w:sz w:val="22"/>
        </w:rPr>
        <w:t>P</w:t>
      </w:r>
      <w:r w:rsidRPr="008304D2">
        <w:rPr>
          <w:rFonts w:eastAsiaTheme="minorHAnsi" w:cs="Arial"/>
          <w:sz w:val="22"/>
        </w:rPr>
        <w:t>eyser</w:t>
      </w:r>
      <w:proofErr w:type="spellEnd"/>
      <w:r w:rsidR="00A76483" w:rsidRPr="008304D2">
        <w:rPr>
          <w:rFonts w:eastAsiaTheme="minorHAnsi" w:cs="Arial"/>
          <w:sz w:val="22"/>
        </w:rPr>
        <w:t xml:space="preserve"> and UI programs will further be solidified and strengthened.</w:t>
      </w:r>
      <w:r w:rsidR="003D7243" w:rsidRPr="008304D2">
        <w:rPr>
          <w:rFonts w:eastAsiaTheme="minorHAnsi" w:cs="Arial"/>
          <w:sz w:val="22"/>
        </w:rPr>
        <w:t xml:space="preserve"> </w:t>
      </w:r>
      <w:r w:rsidR="00C452E4" w:rsidRPr="008304D2">
        <w:rPr>
          <w:rFonts w:cs="Arial"/>
          <w:sz w:val="22"/>
        </w:rPr>
        <w:t xml:space="preserve">ACWDB </w:t>
      </w:r>
      <w:r w:rsidR="00397114" w:rsidRPr="008304D2">
        <w:rPr>
          <w:rFonts w:cs="Arial"/>
          <w:sz w:val="22"/>
        </w:rPr>
        <w:t xml:space="preserve">has worked closely with </w:t>
      </w:r>
      <w:r w:rsidR="00161BDC" w:rsidRPr="008304D2">
        <w:rPr>
          <w:rFonts w:cs="Arial"/>
          <w:sz w:val="22"/>
        </w:rPr>
        <w:t xml:space="preserve">EDD in </w:t>
      </w:r>
      <w:r w:rsidR="00296FF0" w:rsidRPr="008304D2">
        <w:rPr>
          <w:rFonts w:cs="Arial"/>
          <w:sz w:val="22"/>
        </w:rPr>
        <w:t xml:space="preserve">MOU I and </w:t>
      </w:r>
      <w:r w:rsidR="00397114" w:rsidRPr="008304D2">
        <w:rPr>
          <w:rFonts w:cs="Arial"/>
          <w:sz w:val="22"/>
        </w:rPr>
        <w:t xml:space="preserve">continues to do so in the second phase of the </w:t>
      </w:r>
      <w:r w:rsidR="00296FF0" w:rsidRPr="008304D2">
        <w:rPr>
          <w:rFonts w:cs="Arial"/>
          <w:sz w:val="22"/>
        </w:rPr>
        <w:t xml:space="preserve">MOU </w:t>
      </w:r>
      <w:r w:rsidR="00397114" w:rsidRPr="008304D2">
        <w:rPr>
          <w:rFonts w:cs="Arial"/>
          <w:sz w:val="22"/>
        </w:rPr>
        <w:t>process</w:t>
      </w:r>
      <w:r w:rsidR="00296FF0" w:rsidRPr="008304D2">
        <w:rPr>
          <w:rFonts w:cs="Arial"/>
          <w:sz w:val="22"/>
        </w:rPr>
        <w:t>, to</w:t>
      </w:r>
      <w:r w:rsidR="00161BDC" w:rsidRPr="008304D2">
        <w:rPr>
          <w:rFonts w:cs="Arial"/>
          <w:sz w:val="22"/>
        </w:rPr>
        <w:t xml:space="preserve"> strengthen the ongoing partnership and determine how to share costs and refer clients between both programs. </w:t>
      </w:r>
    </w:p>
    <w:p w14:paraId="6C4D335F" w14:textId="77777777" w:rsidR="0070417A" w:rsidRPr="008304D2" w:rsidRDefault="0070417A" w:rsidP="0070417A">
      <w:pPr>
        <w:autoSpaceDE w:val="0"/>
        <w:autoSpaceDN w:val="0"/>
        <w:adjustRightInd w:val="0"/>
        <w:spacing w:after="0" w:line="240" w:lineRule="auto"/>
        <w:jc w:val="both"/>
        <w:rPr>
          <w:rFonts w:eastAsia="Calibri"/>
        </w:rPr>
      </w:pPr>
    </w:p>
    <w:p w14:paraId="7275D4F0" w14:textId="1E7CFF19" w:rsidR="000E41BE" w:rsidRPr="008304D2" w:rsidRDefault="00924310" w:rsidP="002F60B8">
      <w:pPr>
        <w:pStyle w:val="Heading1"/>
        <w:spacing w:before="0" w:line="240" w:lineRule="auto"/>
        <w:rPr>
          <w:rFonts w:eastAsia="Calibri"/>
        </w:rPr>
      </w:pPr>
      <w:bookmarkStart w:id="18" w:name="_Toc471989730"/>
      <w:r w:rsidRPr="008304D2">
        <w:rPr>
          <w:rFonts w:eastAsia="Calibri"/>
        </w:rPr>
        <w:t xml:space="preserve">D. </w:t>
      </w:r>
      <w:r w:rsidR="000E41BE" w:rsidRPr="008304D2">
        <w:rPr>
          <w:rFonts w:eastAsia="Calibri"/>
        </w:rPr>
        <w:t xml:space="preserve">America’s Job Centers of </w:t>
      </w:r>
      <w:proofErr w:type="spellStart"/>
      <w:r w:rsidR="000E41BE" w:rsidRPr="008304D2">
        <w:rPr>
          <w:rFonts w:eastAsia="Calibri"/>
        </w:rPr>
        <w:t>California</w:t>
      </w:r>
      <w:r w:rsidR="000E41BE" w:rsidRPr="008304D2">
        <w:rPr>
          <w:rFonts w:eastAsia="Calibri"/>
          <w:vertAlign w:val="superscript"/>
        </w:rPr>
        <w:t>SM</w:t>
      </w:r>
      <w:proofErr w:type="spellEnd"/>
      <w:r w:rsidR="000E41BE" w:rsidRPr="008304D2">
        <w:rPr>
          <w:rFonts w:eastAsia="Calibri"/>
        </w:rPr>
        <w:t xml:space="preserve"> (AJCC)</w:t>
      </w:r>
      <w:bookmarkEnd w:id="18"/>
    </w:p>
    <w:p w14:paraId="2D76F865" w14:textId="37872A27" w:rsidR="000E41BE" w:rsidRPr="008304D2" w:rsidRDefault="00BF209B" w:rsidP="002F60B8">
      <w:pPr>
        <w:pStyle w:val="Heading2"/>
        <w:numPr>
          <w:ilvl w:val="0"/>
          <w:numId w:val="85"/>
        </w:numPr>
        <w:spacing w:before="0" w:line="240" w:lineRule="auto"/>
        <w:rPr>
          <w:rFonts w:eastAsia="Calibri"/>
        </w:rPr>
      </w:pPr>
      <w:bookmarkStart w:id="19" w:name="_Toc471989731"/>
      <w:r w:rsidRPr="008304D2">
        <w:rPr>
          <w:rFonts w:eastAsia="Calibri"/>
        </w:rPr>
        <w:t>C</w:t>
      </w:r>
      <w:r w:rsidR="000E41BE" w:rsidRPr="008304D2">
        <w:rPr>
          <w:rFonts w:eastAsia="Calibri"/>
        </w:rPr>
        <w:t xml:space="preserve">ontinuous </w:t>
      </w:r>
      <w:r w:rsidR="006F66D5" w:rsidRPr="008304D2">
        <w:rPr>
          <w:rFonts w:eastAsia="Calibri"/>
        </w:rPr>
        <w:t>I</w:t>
      </w:r>
      <w:r w:rsidR="000E41BE" w:rsidRPr="008304D2">
        <w:rPr>
          <w:rFonts w:eastAsia="Calibri"/>
        </w:rPr>
        <w:t xml:space="preserve">mprovement of </w:t>
      </w:r>
      <w:r w:rsidR="006F66D5" w:rsidRPr="008304D2">
        <w:rPr>
          <w:rFonts w:eastAsia="Calibri"/>
        </w:rPr>
        <w:t>E</w:t>
      </w:r>
      <w:r w:rsidR="000E41BE" w:rsidRPr="008304D2">
        <w:rPr>
          <w:rFonts w:eastAsia="Calibri"/>
        </w:rPr>
        <w:t xml:space="preserve">ligible </w:t>
      </w:r>
      <w:r w:rsidR="006F66D5" w:rsidRPr="008304D2">
        <w:rPr>
          <w:rFonts w:eastAsia="Calibri"/>
        </w:rPr>
        <w:t>Service P</w:t>
      </w:r>
      <w:r w:rsidR="000E41BE" w:rsidRPr="008304D2">
        <w:rPr>
          <w:rFonts w:eastAsia="Calibri"/>
        </w:rPr>
        <w:t>roviders</w:t>
      </w:r>
      <w:bookmarkEnd w:id="19"/>
    </w:p>
    <w:p w14:paraId="2E667080" w14:textId="77777777" w:rsidR="00CD2DE4" w:rsidRPr="008304D2" w:rsidRDefault="00CD2DE4">
      <w:pPr>
        <w:spacing w:after="0" w:line="240" w:lineRule="auto"/>
        <w:jc w:val="both"/>
        <w:rPr>
          <w:rFonts w:eastAsiaTheme="minorHAnsi" w:cs="Arial"/>
          <w:sz w:val="22"/>
        </w:rPr>
      </w:pPr>
    </w:p>
    <w:p w14:paraId="2CFC2E33" w14:textId="43F523AD" w:rsidR="00273FF1" w:rsidRPr="008304D2" w:rsidRDefault="00273FF1">
      <w:pPr>
        <w:spacing w:after="0" w:line="240" w:lineRule="auto"/>
        <w:jc w:val="both"/>
        <w:rPr>
          <w:rFonts w:cs="Arial"/>
          <w:sz w:val="22"/>
          <w:shd w:val="clear" w:color="auto" w:fill="FFFFFF"/>
        </w:rPr>
      </w:pPr>
      <w:r w:rsidRPr="008304D2">
        <w:rPr>
          <w:rFonts w:eastAsiaTheme="minorHAnsi" w:cs="Arial"/>
          <w:sz w:val="22"/>
        </w:rPr>
        <w:t xml:space="preserve">ACWDB provides </w:t>
      </w:r>
      <w:r w:rsidR="00CF7A70" w:rsidRPr="008304D2">
        <w:rPr>
          <w:rFonts w:eastAsiaTheme="minorHAnsi" w:cs="Arial"/>
          <w:sz w:val="22"/>
        </w:rPr>
        <w:t xml:space="preserve">comprehensive </w:t>
      </w:r>
      <w:r w:rsidRPr="008304D2">
        <w:rPr>
          <w:rFonts w:eastAsiaTheme="minorHAnsi" w:cs="Arial"/>
          <w:sz w:val="22"/>
        </w:rPr>
        <w:t xml:space="preserve">oversight </w:t>
      </w:r>
      <w:r w:rsidR="00CF7A70" w:rsidRPr="008304D2">
        <w:rPr>
          <w:rFonts w:eastAsiaTheme="minorHAnsi" w:cs="Arial"/>
          <w:sz w:val="22"/>
        </w:rPr>
        <w:t xml:space="preserve">and guidance </w:t>
      </w:r>
      <w:r w:rsidRPr="008304D2">
        <w:rPr>
          <w:rFonts w:eastAsiaTheme="minorHAnsi" w:cs="Arial"/>
          <w:sz w:val="22"/>
        </w:rPr>
        <w:t xml:space="preserve">to assist system providers with accomplishing Local Area performance goals and </w:t>
      </w:r>
      <w:r w:rsidR="00CF7A70" w:rsidRPr="008304D2">
        <w:rPr>
          <w:rFonts w:eastAsiaTheme="minorHAnsi" w:cs="Arial"/>
          <w:sz w:val="22"/>
        </w:rPr>
        <w:t>encourage</w:t>
      </w:r>
      <w:r w:rsidRPr="008304D2">
        <w:rPr>
          <w:rFonts w:eastAsiaTheme="minorHAnsi" w:cs="Arial"/>
          <w:sz w:val="22"/>
        </w:rPr>
        <w:t xml:space="preserve"> continuous improvement in service delivery. At the federal level, the </w:t>
      </w:r>
      <w:r w:rsidRPr="008304D2">
        <w:rPr>
          <w:rFonts w:cs="Arial"/>
          <w:sz w:val="22"/>
          <w:shd w:val="clear" w:color="auto" w:fill="FFFFFF"/>
        </w:rPr>
        <w:t xml:space="preserve">U.S. Departments of Education and Labor and other related agencies provide the tools and technical assistance with which WDBs can work toward continuous improvement in services to youth and adults with </w:t>
      </w:r>
      <w:r w:rsidRPr="008304D2">
        <w:rPr>
          <w:rFonts w:cs="Arial"/>
          <w:sz w:val="22"/>
          <w:shd w:val="clear" w:color="auto" w:fill="FFFFFF"/>
        </w:rPr>
        <w:lastRenderedPageBreak/>
        <w:t>barriers to employment. Performance measures, in particular, drive continuous improvement efforts at the local level. As noted in WIOA, AJCCs are evaluated by their ability to accomplish performance goals, integrate services, and meet local jobseeker needs, while continuously improving their efforts over time</w:t>
      </w:r>
      <w:r w:rsidRPr="007C4EA6">
        <w:rPr>
          <w:rFonts w:cs="Arial"/>
          <w:sz w:val="22"/>
          <w:shd w:val="clear" w:color="auto" w:fill="FFFFFF"/>
        </w:rPr>
        <w:t>. WIOA serves as a catalyst for innovation to improve system performance, as local areas are provided with flexibility to continuously improve their systems.</w:t>
      </w:r>
      <w:r w:rsidR="00097DA4" w:rsidRPr="007C4EA6">
        <w:rPr>
          <w:rFonts w:cs="Arial"/>
          <w:sz w:val="22"/>
          <w:shd w:val="clear" w:color="auto" w:fill="FFFFFF"/>
        </w:rPr>
        <w:t xml:space="preserve"> </w:t>
      </w:r>
      <w:r w:rsidRPr="008304D2">
        <w:rPr>
          <w:rFonts w:cs="Arial"/>
          <w:sz w:val="22"/>
          <w:shd w:val="clear" w:color="auto" w:fill="FFFFFF"/>
        </w:rPr>
        <w:t>To embrace this goal, ACWDB is constantly challenging itself to exceed performance and utilize innovation, technology, and communication strategies to better connect jobseekers and employers in the broader workforce and economic development system.</w:t>
      </w:r>
      <w:r w:rsidR="005579E2" w:rsidRPr="008304D2">
        <w:rPr>
          <w:rFonts w:cs="Arial"/>
          <w:sz w:val="22"/>
          <w:shd w:val="clear" w:color="auto" w:fill="FFFFFF"/>
        </w:rPr>
        <w:t xml:space="preserve"> </w:t>
      </w:r>
    </w:p>
    <w:p w14:paraId="61852381" w14:textId="242C6A57" w:rsidR="00273FF1" w:rsidRPr="008304D2" w:rsidRDefault="00273FF1">
      <w:pPr>
        <w:spacing w:after="0" w:line="240" w:lineRule="auto"/>
        <w:jc w:val="both"/>
        <w:rPr>
          <w:rFonts w:cs="Arial"/>
          <w:i/>
          <w:sz w:val="22"/>
          <w:u w:val="single"/>
          <w:shd w:val="clear" w:color="auto" w:fill="FFFFFF"/>
        </w:rPr>
      </w:pPr>
    </w:p>
    <w:p w14:paraId="4BB008EB" w14:textId="71186A32" w:rsidR="00273FF1" w:rsidRPr="008304D2" w:rsidRDefault="004D3B01">
      <w:pPr>
        <w:spacing w:after="0" w:line="240" w:lineRule="auto"/>
        <w:jc w:val="both"/>
        <w:rPr>
          <w:rFonts w:cs="Arial"/>
          <w:sz w:val="22"/>
          <w:shd w:val="clear" w:color="auto" w:fill="FFFFFF"/>
        </w:rPr>
      </w:pPr>
      <w:r w:rsidRPr="008304D2">
        <w:rPr>
          <w:rFonts w:cs="Arial"/>
          <w:i/>
          <w:sz w:val="22"/>
          <w:u w:val="single"/>
          <w:shd w:val="clear" w:color="auto" w:fill="FFFFFF"/>
        </w:rPr>
        <w:t xml:space="preserve">Board Committee </w:t>
      </w:r>
      <w:r w:rsidR="00311674" w:rsidRPr="008304D2">
        <w:rPr>
          <w:rFonts w:cs="Arial"/>
          <w:i/>
          <w:sz w:val="22"/>
          <w:u w:val="single"/>
          <w:shd w:val="clear" w:color="auto" w:fill="FFFFFF"/>
        </w:rPr>
        <w:t xml:space="preserve">Performance and Program </w:t>
      </w:r>
      <w:r w:rsidRPr="008304D2">
        <w:rPr>
          <w:rFonts w:cs="Arial"/>
          <w:i/>
          <w:sz w:val="22"/>
          <w:u w:val="single"/>
          <w:shd w:val="clear" w:color="auto" w:fill="FFFFFF"/>
        </w:rPr>
        <w:t>Monitoring</w:t>
      </w:r>
      <w:r w:rsidR="00FE44B3" w:rsidRPr="008304D2">
        <w:rPr>
          <w:rFonts w:eastAsia="Calibri" w:cs="Arial"/>
          <w:i/>
          <w:sz w:val="22"/>
        </w:rPr>
        <w:t xml:space="preserve">: </w:t>
      </w:r>
      <w:r w:rsidR="00273FF1" w:rsidRPr="008304D2">
        <w:rPr>
          <w:rFonts w:cs="Arial"/>
          <w:sz w:val="22"/>
          <w:shd w:val="clear" w:color="auto" w:fill="FFFFFF"/>
        </w:rPr>
        <w:t>ACWDB</w:t>
      </w:r>
      <w:r w:rsidR="00273FF1" w:rsidRPr="008304D2">
        <w:rPr>
          <w:rFonts w:eastAsiaTheme="minorHAnsi" w:cs="Arial"/>
          <w:sz w:val="22"/>
        </w:rPr>
        <w:t xml:space="preserve"> employs performance measures for all programs and </w:t>
      </w:r>
      <w:r w:rsidR="00CF7A70" w:rsidRPr="008304D2">
        <w:rPr>
          <w:rFonts w:eastAsiaTheme="minorHAnsi" w:cs="Arial"/>
          <w:sz w:val="22"/>
        </w:rPr>
        <w:t>provides regular</w:t>
      </w:r>
      <w:r w:rsidR="00273FF1" w:rsidRPr="008304D2">
        <w:rPr>
          <w:rFonts w:eastAsiaTheme="minorHAnsi" w:cs="Arial"/>
          <w:sz w:val="22"/>
        </w:rPr>
        <w:t xml:space="preserve"> performance and program monitoring to understand the strengths, weaknesses, and opportunities for improvement in service delivery. ACWDB designates </w:t>
      </w:r>
      <w:r w:rsidR="00BE4130" w:rsidRPr="008304D2">
        <w:rPr>
          <w:rFonts w:eastAsiaTheme="minorHAnsi" w:cs="Arial"/>
          <w:sz w:val="22"/>
        </w:rPr>
        <w:t xml:space="preserve">the </w:t>
      </w:r>
      <w:r w:rsidR="00273FF1" w:rsidRPr="008304D2">
        <w:rPr>
          <w:rFonts w:eastAsiaTheme="minorHAnsi" w:cs="Arial"/>
          <w:sz w:val="22"/>
        </w:rPr>
        <w:t>Organizational Effectiveness</w:t>
      </w:r>
      <w:r w:rsidR="00BE4130" w:rsidRPr="008304D2">
        <w:rPr>
          <w:rFonts w:eastAsiaTheme="minorHAnsi" w:cs="Arial"/>
          <w:sz w:val="22"/>
        </w:rPr>
        <w:t xml:space="preserve"> Committee to focus on </w:t>
      </w:r>
      <w:r w:rsidR="00273FF1" w:rsidRPr="008304D2">
        <w:rPr>
          <w:rFonts w:eastAsiaTheme="minorHAnsi" w:cs="Arial"/>
          <w:sz w:val="22"/>
        </w:rPr>
        <w:t>the continuous improvement of the system, monitoring customer satisfaction of jobseekers and employers.</w:t>
      </w:r>
    </w:p>
    <w:p w14:paraId="3B52FF48" w14:textId="28220C1F" w:rsidR="00273FF1" w:rsidRPr="008304D2" w:rsidRDefault="00273FF1">
      <w:pPr>
        <w:autoSpaceDE w:val="0"/>
        <w:autoSpaceDN w:val="0"/>
        <w:adjustRightInd w:val="0"/>
        <w:spacing w:after="0" w:line="240" w:lineRule="auto"/>
        <w:jc w:val="both"/>
        <w:rPr>
          <w:rFonts w:eastAsiaTheme="minorHAnsi" w:cs="Arial"/>
          <w:sz w:val="22"/>
        </w:rPr>
      </w:pPr>
    </w:p>
    <w:p w14:paraId="4C25AA3A" w14:textId="466FAEFA" w:rsidR="00273FF1" w:rsidRPr="008304D2" w:rsidRDefault="00311674">
      <w:pPr>
        <w:autoSpaceDE w:val="0"/>
        <w:autoSpaceDN w:val="0"/>
        <w:adjustRightInd w:val="0"/>
        <w:spacing w:after="0" w:line="240" w:lineRule="auto"/>
        <w:jc w:val="both"/>
        <w:rPr>
          <w:rFonts w:eastAsiaTheme="minorHAnsi" w:cs="Arial"/>
          <w:sz w:val="22"/>
        </w:rPr>
      </w:pPr>
      <w:r w:rsidRPr="008304D2">
        <w:rPr>
          <w:rFonts w:eastAsiaTheme="minorHAnsi" w:cs="Arial"/>
          <w:i/>
          <w:sz w:val="22"/>
          <w:u w:val="single"/>
        </w:rPr>
        <w:t>Continuous Improvement of Service Providers</w:t>
      </w:r>
      <w:r w:rsidR="00FE44B3" w:rsidRPr="008304D2">
        <w:rPr>
          <w:rFonts w:eastAsia="Calibri" w:cs="Arial"/>
          <w:i/>
          <w:sz w:val="22"/>
        </w:rPr>
        <w:t xml:space="preserve">: </w:t>
      </w:r>
      <w:r w:rsidR="00BE7FB5" w:rsidRPr="008304D2">
        <w:rPr>
          <w:rFonts w:eastAsiaTheme="minorHAnsi" w:cs="Arial"/>
          <w:sz w:val="22"/>
        </w:rPr>
        <w:t xml:space="preserve">ACWDB is currently monitoring the success of the fairly new </w:t>
      </w:r>
      <w:r w:rsidR="00097DA4" w:rsidRPr="008304D2">
        <w:rPr>
          <w:rFonts w:eastAsiaTheme="minorHAnsi" w:cs="Arial"/>
          <w:sz w:val="22"/>
        </w:rPr>
        <w:t xml:space="preserve">ESH </w:t>
      </w:r>
      <w:r w:rsidR="00BE7FB5" w:rsidRPr="008304D2">
        <w:rPr>
          <w:rFonts w:eastAsiaTheme="minorHAnsi" w:cs="Arial"/>
          <w:sz w:val="22"/>
        </w:rPr>
        <w:t xml:space="preserve">in its implementation, to ensure that proper coordination takes place between the ACBDG and the local AJCCs to facilitate communication of both the supply and demand side of the workforce development system. By separating the efforts on “supply” and “demand,” ACWDB can more easily monitor system progress and allow for “checks and balances” of each side of the system. This involves ensuring consistent communication between both sides to </w:t>
      </w:r>
      <w:r w:rsidR="00097DA4" w:rsidRPr="008304D2">
        <w:rPr>
          <w:rFonts w:eastAsiaTheme="minorHAnsi" w:cs="Arial"/>
          <w:sz w:val="22"/>
        </w:rPr>
        <w:t xml:space="preserve">guarantee </w:t>
      </w:r>
      <w:r w:rsidR="00BE7FB5" w:rsidRPr="008304D2">
        <w:rPr>
          <w:rFonts w:eastAsiaTheme="minorHAnsi" w:cs="Arial"/>
          <w:sz w:val="22"/>
        </w:rPr>
        <w:t>that jobseeker services are tailored to fit local employers’ needs.</w:t>
      </w:r>
      <w:r w:rsidR="00914C48" w:rsidRPr="008304D2">
        <w:rPr>
          <w:rFonts w:eastAsiaTheme="minorHAnsi" w:cs="Arial"/>
          <w:sz w:val="22"/>
        </w:rPr>
        <w:t xml:space="preserve"> Since </w:t>
      </w:r>
      <w:r w:rsidR="00097DA4" w:rsidRPr="008304D2">
        <w:rPr>
          <w:rFonts w:eastAsiaTheme="minorHAnsi" w:cs="Arial"/>
          <w:sz w:val="22"/>
        </w:rPr>
        <w:t xml:space="preserve">its </w:t>
      </w:r>
      <w:r w:rsidR="00914C48" w:rsidRPr="008304D2">
        <w:rPr>
          <w:rFonts w:eastAsiaTheme="minorHAnsi" w:cs="Arial"/>
          <w:sz w:val="22"/>
        </w:rPr>
        <w:t xml:space="preserve">implementation, the ESH strategy has required several strategic planning meetings hosted by the ACBDG and/or ACWDB; training of staff on the online business tracking software; clarification of roles and responsibilities; and continued clarification of how the performance metrics will be tracked and reported. ACBDG continues to meet and exceed expectations in measuring the quality of services delivered and </w:t>
      </w:r>
      <w:r w:rsidR="005579E2" w:rsidRPr="008304D2">
        <w:rPr>
          <w:rFonts w:eastAsiaTheme="minorHAnsi" w:cs="Arial"/>
          <w:sz w:val="22"/>
        </w:rPr>
        <w:t xml:space="preserve">the engagement of employers to assist the AJCCs with </w:t>
      </w:r>
      <w:r w:rsidR="00914C48" w:rsidRPr="008304D2">
        <w:rPr>
          <w:rFonts w:eastAsiaTheme="minorHAnsi" w:cs="Arial"/>
          <w:sz w:val="22"/>
        </w:rPr>
        <w:t xml:space="preserve">placement of individuals in livable wage sustainable employment. </w:t>
      </w:r>
    </w:p>
    <w:p w14:paraId="54A3CE97" w14:textId="228EDCFF" w:rsidR="004D3B01" w:rsidRPr="008304D2" w:rsidRDefault="004D3B01">
      <w:pPr>
        <w:autoSpaceDE w:val="0"/>
        <w:autoSpaceDN w:val="0"/>
        <w:adjustRightInd w:val="0"/>
        <w:spacing w:after="0" w:line="240" w:lineRule="auto"/>
        <w:jc w:val="both"/>
        <w:rPr>
          <w:rFonts w:eastAsiaTheme="minorHAnsi" w:cs="Arial"/>
          <w:b/>
          <w:sz w:val="22"/>
        </w:rPr>
      </w:pPr>
    </w:p>
    <w:p w14:paraId="39FB777A" w14:textId="12DE02E0" w:rsidR="00273FF1" w:rsidRPr="008304D2" w:rsidRDefault="00097DA4">
      <w:pPr>
        <w:autoSpaceDE w:val="0"/>
        <w:autoSpaceDN w:val="0"/>
        <w:adjustRightInd w:val="0"/>
        <w:spacing w:after="0" w:line="240" w:lineRule="auto"/>
        <w:jc w:val="both"/>
        <w:rPr>
          <w:rFonts w:cs="Arial"/>
          <w:sz w:val="22"/>
          <w:shd w:val="clear" w:color="auto" w:fill="FFFFFF"/>
        </w:rPr>
      </w:pPr>
      <w:r w:rsidRPr="008304D2">
        <w:rPr>
          <w:rFonts w:eastAsiaTheme="minorHAnsi" w:cs="Arial"/>
          <w:i/>
          <w:sz w:val="22"/>
          <w:u w:val="single"/>
        </w:rPr>
        <w:t>Additional Continuous Improvement Efforts</w:t>
      </w:r>
      <w:r w:rsidRPr="008304D2">
        <w:rPr>
          <w:rFonts w:eastAsiaTheme="minorHAnsi" w:cs="Arial"/>
          <w:sz w:val="22"/>
        </w:rPr>
        <w:t xml:space="preserve">: </w:t>
      </w:r>
      <w:r w:rsidR="00273FF1" w:rsidRPr="008304D2">
        <w:rPr>
          <w:rFonts w:eastAsiaTheme="minorHAnsi" w:cs="Arial"/>
          <w:sz w:val="22"/>
        </w:rPr>
        <w:t xml:space="preserve">ACWDB was awarded $500,000 by </w:t>
      </w:r>
      <w:r w:rsidR="00F41595" w:rsidRPr="008304D2">
        <w:rPr>
          <w:rFonts w:eastAsiaTheme="minorHAnsi" w:cs="Arial"/>
          <w:sz w:val="22"/>
        </w:rPr>
        <w:t xml:space="preserve">DOLETA in June 2015 </w:t>
      </w:r>
      <w:r w:rsidR="00273FF1" w:rsidRPr="008304D2">
        <w:rPr>
          <w:rFonts w:eastAsiaTheme="minorHAnsi" w:cs="Arial"/>
          <w:sz w:val="22"/>
        </w:rPr>
        <w:t xml:space="preserve">as part of the “Linking to Employment Activities Pre-Release (LEAP)” Initiative, which provides start-up capital needed to develop a specialized AJCC at Santa Rita Jail (SRJ). </w:t>
      </w:r>
      <w:r w:rsidR="00914C48" w:rsidRPr="008304D2">
        <w:rPr>
          <w:rFonts w:eastAsiaTheme="minorHAnsi" w:cs="Arial"/>
          <w:sz w:val="22"/>
        </w:rPr>
        <w:t>Locally, t</w:t>
      </w:r>
      <w:r w:rsidR="00273FF1" w:rsidRPr="008304D2">
        <w:rPr>
          <w:rFonts w:eastAsiaTheme="minorHAnsi" w:cs="Arial"/>
          <w:sz w:val="22"/>
        </w:rPr>
        <w:t>he “Alameda County Beyond the Gates (ACBG)” project offers comprehensive approaches that support sustainable employment, economic mobility, and pro-social choices for those re-entering the community from in</w:t>
      </w:r>
      <w:r w:rsidR="004462FD" w:rsidRPr="008304D2">
        <w:rPr>
          <w:rFonts w:eastAsiaTheme="minorHAnsi" w:cs="Arial"/>
          <w:sz w:val="22"/>
        </w:rPr>
        <w:t>carceration</w:t>
      </w:r>
      <w:r w:rsidR="00D079FF" w:rsidRPr="008304D2">
        <w:rPr>
          <w:rFonts w:eastAsiaTheme="minorHAnsi" w:cs="Arial"/>
          <w:sz w:val="22"/>
        </w:rPr>
        <w:t xml:space="preserve"> and performance is shared with ACWDB staff and communicated regularly to the ACWDB and appropriate committees</w:t>
      </w:r>
      <w:r w:rsidR="00A70118" w:rsidRPr="008304D2">
        <w:rPr>
          <w:rFonts w:eastAsiaTheme="minorHAnsi" w:cs="Arial"/>
          <w:sz w:val="22"/>
        </w:rPr>
        <w:t xml:space="preserve">. </w:t>
      </w:r>
      <w:r w:rsidR="00914C48" w:rsidRPr="008304D2">
        <w:rPr>
          <w:rFonts w:eastAsiaTheme="minorHAnsi" w:cs="Arial"/>
          <w:sz w:val="22"/>
        </w:rPr>
        <w:t xml:space="preserve">Youth Career Readiness Programs are also monitored for performance in relation to the WIOA common measures for WIOA Youth, as a function of the Youth Committee and the </w:t>
      </w:r>
      <w:r w:rsidR="00F41595" w:rsidRPr="008304D2">
        <w:rPr>
          <w:rFonts w:eastAsiaTheme="minorHAnsi" w:cs="Arial"/>
          <w:sz w:val="22"/>
        </w:rPr>
        <w:t>OE</w:t>
      </w:r>
      <w:r w:rsidR="00D079FF" w:rsidRPr="008304D2">
        <w:rPr>
          <w:rFonts w:eastAsiaTheme="minorHAnsi" w:cs="Arial"/>
          <w:sz w:val="22"/>
        </w:rPr>
        <w:t xml:space="preserve"> </w:t>
      </w:r>
      <w:r w:rsidR="00F41595" w:rsidRPr="008304D2">
        <w:rPr>
          <w:rFonts w:eastAsiaTheme="minorHAnsi" w:cs="Arial"/>
          <w:sz w:val="22"/>
        </w:rPr>
        <w:t>C</w:t>
      </w:r>
      <w:r w:rsidR="00D079FF" w:rsidRPr="008304D2">
        <w:rPr>
          <w:rFonts w:eastAsiaTheme="minorHAnsi" w:cs="Arial"/>
          <w:sz w:val="22"/>
        </w:rPr>
        <w:t>ommittee</w:t>
      </w:r>
      <w:r w:rsidR="00914C48" w:rsidRPr="008304D2">
        <w:rPr>
          <w:rFonts w:eastAsiaTheme="minorHAnsi" w:cs="Arial"/>
          <w:sz w:val="22"/>
        </w:rPr>
        <w:t xml:space="preserve"> of the ACWDB. </w:t>
      </w:r>
      <w:r w:rsidRPr="008304D2">
        <w:rPr>
          <w:rFonts w:cs="Arial"/>
          <w:sz w:val="22"/>
          <w:shd w:val="clear" w:color="auto" w:fill="FFFFFF"/>
        </w:rPr>
        <w:t xml:space="preserve">ACWDB will also engage in reinforcing customer satisfaction surveys to get a real sense from the customer’s perspective, the quality of service delivery in the AJCCs. </w:t>
      </w:r>
      <w:r w:rsidR="002518A1" w:rsidRPr="008304D2">
        <w:rPr>
          <w:rFonts w:cs="Arial"/>
          <w:sz w:val="22"/>
          <w:shd w:val="clear" w:color="auto" w:fill="FFFFFF"/>
        </w:rPr>
        <w:t xml:space="preserve">Along the same lines, ACWDB will assess how services are being marketed to Universal Customers to understand current levels of engagement and adapt and/or develop strategies accordingly. </w:t>
      </w:r>
      <w:r w:rsidRPr="008304D2">
        <w:rPr>
          <w:rFonts w:cs="Arial"/>
          <w:sz w:val="22"/>
          <w:shd w:val="clear" w:color="auto" w:fill="FFFFFF"/>
        </w:rPr>
        <w:t>This information will be aligned with the Local Area performance measurements.</w:t>
      </w:r>
    </w:p>
    <w:p w14:paraId="44D3CF25" w14:textId="77777777" w:rsidR="00097DA4" w:rsidRPr="008304D2" w:rsidRDefault="00097DA4">
      <w:pPr>
        <w:autoSpaceDE w:val="0"/>
        <w:autoSpaceDN w:val="0"/>
        <w:adjustRightInd w:val="0"/>
        <w:spacing w:after="0" w:line="240" w:lineRule="auto"/>
        <w:jc w:val="both"/>
        <w:rPr>
          <w:rFonts w:eastAsia="Calibri" w:cs="Arial"/>
          <w:sz w:val="22"/>
        </w:rPr>
      </w:pPr>
    </w:p>
    <w:p w14:paraId="164770C9" w14:textId="3D84FDA6" w:rsidR="000E41BE" w:rsidRPr="008304D2" w:rsidRDefault="006F66D5" w:rsidP="002F60B8">
      <w:pPr>
        <w:pStyle w:val="Heading2"/>
        <w:numPr>
          <w:ilvl w:val="0"/>
          <w:numId w:val="85"/>
        </w:numPr>
        <w:spacing w:before="0" w:line="240" w:lineRule="auto"/>
        <w:rPr>
          <w:rFonts w:eastAsia="Calibri"/>
        </w:rPr>
      </w:pPr>
      <w:bookmarkStart w:id="20" w:name="_Toc471989732"/>
      <w:r w:rsidRPr="008304D2">
        <w:rPr>
          <w:rFonts w:eastAsia="Calibri"/>
        </w:rPr>
        <w:t>Service Delivery in Remote Areas through Use of Technology</w:t>
      </w:r>
      <w:bookmarkEnd w:id="20"/>
      <w:r w:rsidR="003D7243" w:rsidRPr="008304D2">
        <w:rPr>
          <w:rFonts w:eastAsia="Calibri"/>
        </w:rPr>
        <w:t xml:space="preserve">   </w:t>
      </w:r>
      <w:r w:rsidR="005579E2" w:rsidRPr="008304D2">
        <w:rPr>
          <w:rFonts w:eastAsia="Calibri"/>
        </w:rPr>
        <w:t xml:space="preserve"> </w:t>
      </w:r>
    </w:p>
    <w:p w14:paraId="0EE13BE6" w14:textId="77777777" w:rsidR="00CD2DE4" w:rsidRPr="008304D2" w:rsidRDefault="00CD2DE4">
      <w:pPr>
        <w:autoSpaceDE w:val="0"/>
        <w:autoSpaceDN w:val="0"/>
        <w:adjustRightInd w:val="0"/>
        <w:spacing w:after="0" w:line="240" w:lineRule="auto"/>
        <w:jc w:val="both"/>
        <w:rPr>
          <w:rFonts w:eastAsia="Calibri" w:cs="Arial"/>
          <w:sz w:val="22"/>
        </w:rPr>
      </w:pPr>
    </w:p>
    <w:p w14:paraId="5BAFE89E" w14:textId="60E54439" w:rsidR="00273FF1" w:rsidRPr="008304D2" w:rsidRDefault="00273FF1">
      <w:pPr>
        <w:autoSpaceDE w:val="0"/>
        <w:autoSpaceDN w:val="0"/>
        <w:adjustRightInd w:val="0"/>
        <w:spacing w:after="0" w:line="240" w:lineRule="auto"/>
        <w:jc w:val="both"/>
        <w:rPr>
          <w:rFonts w:eastAsia="Calibri" w:cs="Arial"/>
          <w:sz w:val="22"/>
        </w:rPr>
      </w:pPr>
      <w:r w:rsidRPr="008304D2">
        <w:rPr>
          <w:rFonts w:eastAsia="Calibri" w:cs="Arial"/>
          <w:sz w:val="22"/>
        </w:rPr>
        <w:t xml:space="preserve">ACWDB currently utilizes </w:t>
      </w:r>
      <w:proofErr w:type="spellStart"/>
      <w:r w:rsidR="00B574CA" w:rsidRPr="008304D2">
        <w:rPr>
          <w:rFonts w:eastAsia="Calibri" w:cs="Arial"/>
          <w:sz w:val="22"/>
        </w:rPr>
        <w:t>CalJOBS</w:t>
      </w:r>
      <w:proofErr w:type="spellEnd"/>
      <w:r w:rsidRPr="008304D2">
        <w:rPr>
          <w:rFonts w:eastAsia="Calibri" w:cs="Arial"/>
          <w:sz w:val="22"/>
        </w:rPr>
        <w:t xml:space="preserve"> to facilitate case management, customer tracking, and performance outcomes. This also includes a new Customer Relationship Management (CRM) component to better engag</w:t>
      </w:r>
      <w:r w:rsidR="00F811EF" w:rsidRPr="008304D2">
        <w:rPr>
          <w:rFonts w:eastAsia="Calibri" w:cs="Arial"/>
          <w:sz w:val="22"/>
        </w:rPr>
        <w:t>e</w:t>
      </w:r>
      <w:r w:rsidRPr="008304D2">
        <w:rPr>
          <w:rFonts w:eastAsia="Calibri" w:cs="Arial"/>
          <w:sz w:val="22"/>
        </w:rPr>
        <w:t xml:space="preserve"> customers. ACWDB </w:t>
      </w:r>
      <w:r w:rsidR="00A966BA" w:rsidRPr="008304D2">
        <w:rPr>
          <w:rFonts w:eastAsia="Calibri" w:cs="Arial"/>
          <w:sz w:val="22"/>
        </w:rPr>
        <w:t xml:space="preserve">also </w:t>
      </w:r>
      <w:r w:rsidRPr="008304D2">
        <w:rPr>
          <w:rFonts w:eastAsia="Calibri" w:cs="Arial"/>
          <w:sz w:val="22"/>
        </w:rPr>
        <w:t>utilizes Metrix, an online training tool, to increase remote access to educational programs</w:t>
      </w:r>
      <w:r w:rsidR="002528D2" w:rsidRPr="008304D2">
        <w:rPr>
          <w:rFonts w:eastAsia="Calibri" w:cs="Arial"/>
          <w:sz w:val="22"/>
        </w:rPr>
        <w:t xml:space="preserve"> and attainment of online certificates</w:t>
      </w:r>
      <w:r w:rsidRPr="008304D2">
        <w:rPr>
          <w:rFonts w:eastAsia="Calibri" w:cs="Arial"/>
          <w:sz w:val="22"/>
        </w:rPr>
        <w:t>. The 2-1-1 community service informat</w:t>
      </w:r>
      <w:r w:rsidR="00323DC3" w:rsidRPr="008304D2">
        <w:rPr>
          <w:rFonts w:eastAsia="Calibri" w:cs="Arial"/>
          <w:sz w:val="22"/>
        </w:rPr>
        <w:t>ion provider, Eden Information and</w:t>
      </w:r>
      <w:r w:rsidRPr="008304D2">
        <w:rPr>
          <w:rFonts w:eastAsia="Calibri" w:cs="Arial"/>
          <w:sz w:val="22"/>
        </w:rPr>
        <w:t xml:space="preserve"> Referral</w:t>
      </w:r>
      <w:r w:rsidR="002528D2" w:rsidRPr="008304D2">
        <w:rPr>
          <w:rFonts w:eastAsia="Calibri" w:cs="Arial"/>
          <w:sz w:val="22"/>
        </w:rPr>
        <w:t xml:space="preserve"> (Eden I&amp;R)</w:t>
      </w:r>
      <w:r w:rsidRPr="008304D2">
        <w:rPr>
          <w:rFonts w:eastAsia="Calibri" w:cs="Arial"/>
          <w:sz w:val="22"/>
        </w:rPr>
        <w:t>, is also leveraged to connect customers to a wider array of services.</w:t>
      </w:r>
      <w:r w:rsidR="00602AC6" w:rsidRPr="008304D2">
        <w:rPr>
          <w:rFonts w:eastAsia="Calibri" w:cs="Arial"/>
          <w:sz w:val="22"/>
        </w:rPr>
        <w:t xml:space="preserve"> The following section details additional strategies to facilitate access to services through the AJCC system</w:t>
      </w:r>
      <w:r w:rsidR="00F811EF" w:rsidRPr="008304D2">
        <w:rPr>
          <w:rFonts w:eastAsia="Calibri" w:cs="Arial"/>
          <w:sz w:val="22"/>
        </w:rPr>
        <w:t xml:space="preserve"> as well as the plan for using technology to enhance customer service</w:t>
      </w:r>
      <w:r w:rsidR="00602AC6" w:rsidRPr="008304D2">
        <w:rPr>
          <w:rFonts w:eastAsia="Calibri" w:cs="Arial"/>
          <w:sz w:val="22"/>
        </w:rPr>
        <w:t>.</w:t>
      </w:r>
      <w:r w:rsidR="00097DA4" w:rsidRPr="008304D2">
        <w:rPr>
          <w:rFonts w:eastAsia="Calibri" w:cs="Arial"/>
          <w:sz w:val="22"/>
        </w:rPr>
        <w:t xml:space="preserve"> </w:t>
      </w:r>
    </w:p>
    <w:p w14:paraId="067BDD1A" w14:textId="3194EB60" w:rsidR="00273FF1" w:rsidRPr="008304D2" w:rsidRDefault="00273FF1">
      <w:pPr>
        <w:autoSpaceDE w:val="0"/>
        <w:autoSpaceDN w:val="0"/>
        <w:adjustRightInd w:val="0"/>
        <w:spacing w:after="0" w:line="240" w:lineRule="auto"/>
        <w:jc w:val="both"/>
        <w:rPr>
          <w:rFonts w:cs="Arial"/>
          <w:sz w:val="22"/>
        </w:rPr>
      </w:pPr>
    </w:p>
    <w:p w14:paraId="3DECE54E" w14:textId="4FB547E6" w:rsidR="00273FF1" w:rsidRPr="008304D2" w:rsidRDefault="00602AC6">
      <w:pPr>
        <w:autoSpaceDE w:val="0"/>
        <w:autoSpaceDN w:val="0"/>
        <w:adjustRightInd w:val="0"/>
        <w:spacing w:after="0" w:line="240" w:lineRule="auto"/>
        <w:jc w:val="both"/>
        <w:rPr>
          <w:rFonts w:cs="Arial"/>
          <w:sz w:val="22"/>
        </w:rPr>
      </w:pPr>
      <w:r w:rsidRPr="008304D2">
        <w:rPr>
          <w:rFonts w:cs="Arial"/>
          <w:i/>
          <w:sz w:val="22"/>
          <w:u w:val="single"/>
        </w:rPr>
        <w:t>Exploration of Virtual Service Delivery Platforms and Related Technologies</w:t>
      </w:r>
      <w:r w:rsidR="00FE44B3" w:rsidRPr="008304D2">
        <w:rPr>
          <w:rFonts w:cs="Arial"/>
          <w:sz w:val="22"/>
        </w:rPr>
        <w:t xml:space="preserve">: </w:t>
      </w:r>
      <w:r w:rsidR="00273FF1" w:rsidRPr="008304D2">
        <w:rPr>
          <w:rFonts w:cs="Arial"/>
          <w:sz w:val="22"/>
        </w:rPr>
        <w:t xml:space="preserve">ACWDB will utilize technology to add efficiency to the workforce system by diverting those that do not require in-person interaction to a virtual service delivery platform. </w:t>
      </w:r>
      <w:r w:rsidR="002528D2" w:rsidRPr="008304D2">
        <w:rPr>
          <w:rFonts w:cs="Arial"/>
          <w:sz w:val="22"/>
        </w:rPr>
        <w:t>ACWDB is considering the development of a screening tool</w:t>
      </w:r>
      <w:r w:rsidR="00D77F54" w:rsidRPr="008304D2">
        <w:rPr>
          <w:rFonts w:cs="Arial"/>
          <w:sz w:val="22"/>
        </w:rPr>
        <w:t xml:space="preserve"> </w:t>
      </w:r>
      <w:r w:rsidR="00273FF1" w:rsidRPr="008304D2">
        <w:rPr>
          <w:rFonts w:cs="Arial"/>
          <w:sz w:val="22"/>
        </w:rPr>
        <w:t xml:space="preserve">at intake to establish </w:t>
      </w:r>
      <w:r w:rsidR="00D77F54" w:rsidRPr="008304D2">
        <w:rPr>
          <w:rFonts w:cs="Arial"/>
          <w:sz w:val="22"/>
        </w:rPr>
        <w:t>customers’</w:t>
      </w:r>
      <w:r w:rsidR="002528D2" w:rsidRPr="008304D2">
        <w:rPr>
          <w:rFonts w:cs="Arial"/>
          <w:sz w:val="22"/>
        </w:rPr>
        <w:t xml:space="preserve"> </w:t>
      </w:r>
      <w:r w:rsidR="00273FF1" w:rsidRPr="008304D2">
        <w:rPr>
          <w:rFonts w:cs="Arial"/>
          <w:sz w:val="22"/>
        </w:rPr>
        <w:t>need</w:t>
      </w:r>
      <w:r w:rsidR="002528D2" w:rsidRPr="008304D2">
        <w:rPr>
          <w:rFonts w:cs="Arial"/>
          <w:sz w:val="22"/>
        </w:rPr>
        <w:t>s</w:t>
      </w:r>
      <w:r w:rsidR="00273FF1" w:rsidRPr="008304D2">
        <w:rPr>
          <w:rFonts w:cs="Arial"/>
          <w:sz w:val="22"/>
        </w:rPr>
        <w:t xml:space="preserve"> and comfort with technology, enabling staff to triage customers into segments and meet their </w:t>
      </w:r>
      <w:r w:rsidR="002528D2" w:rsidRPr="008304D2">
        <w:rPr>
          <w:rFonts w:cs="Arial"/>
          <w:sz w:val="22"/>
        </w:rPr>
        <w:t xml:space="preserve">technology </w:t>
      </w:r>
      <w:r w:rsidR="00273FF1" w:rsidRPr="008304D2">
        <w:rPr>
          <w:rFonts w:cs="Arial"/>
          <w:sz w:val="22"/>
        </w:rPr>
        <w:t xml:space="preserve">needs. </w:t>
      </w:r>
      <w:r w:rsidR="00273FF1" w:rsidRPr="008304D2">
        <w:rPr>
          <w:rFonts w:eastAsia="Calibri" w:cs="Arial"/>
          <w:sz w:val="22"/>
        </w:rPr>
        <w:t xml:space="preserve">In addition to a virtual platform, ACWDB will explore potential technology practices to </w:t>
      </w:r>
      <w:r w:rsidR="00273FF1" w:rsidRPr="008304D2">
        <w:rPr>
          <w:rFonts w:eastAsia="Calibri" w:cs="Arial"/>
          <w:sz w:val="22"/>
        </w:rPr>
        <w:lastRenderedPageBreak/>
        <w:t>increase access for customers, including: an online orientation for WIOA programs</w:t>
      </w:r>
      <w:r w:rsidR="00097DA4" w:rsidRPr="008304D2">
        <w:rPr>
          <w:rFonts w:eastAsia="Calibri" w:cs="Arial"/>
          <w:sz w:val="22"/>
        </w:rPr>
        <w:t xml:space="preserve">; use of </w:t>
      </w:r>
      <w:r w:rsidR="000C2618" w:rsidRPr="008304D2">
        <w:rPr>
          <w:rFonts w:eastAsia="Calibri" w:cs="Arial"/>
          <w:sz w:val="22"/>
        </w:rPr>
        <w:t>its current library partnership for access basic education certifications and other workforce services</w:t>
      </w:r>
      <w:r w:rsidR="00097DA4" w:rsidRPr="008304D2">
        <w:rPr>
          <w:rFonts w:eastAsia="Calibri" w:cs="Arial"/>
          <w:sz w:val="22"/>
        </w:rPr>
        <w:t xml:space="preserve">; a </w:t>
      </w:r>
      <w:r w:rsidR="000C2618" w:rsidRPr="008304D2">
        <w:rPr>
          <w:rFonts w:eastAsia="Calibri" w:cs="Arial"/>
          <w:sz w:val="22"/>
        </w:rPr>
        <w:t>Linked-In platform</w:t>
      </w:r>
      <w:r w:rsidR="00097DA4" w:rsidRPr="008304D2">
        <w:rPr>
          <w:rFonts w:eastAsia="Calibri" w:cs="Arial"/>
          <w:sz w:val="22"/>
        </w:rPr>
        <w:t xml:space="preserve"> pilot;</w:t>
      </w:r>
      <w:r w:rsidR="000C2618" w:rsidRPr="008304D2">
        <w:rPr>
          <w:rFonts w:eastAsia="Calibri" w:cs="Arial"/>
          <w:sz w:val="22"/>
        </w:rPr>
        <w:t xml:space="preserve"> </w:t>
      </w:r>
      <w:r w:rsidR="00097DA4" w:rsidRPr="008304D2">
        <w:rPr>
          <w:rFonts w:eastAsia="Calibri" w:cs="Arial"/>
          <w:sz w:val="22"/>
        </w:rPr>
        <w:t xml:space="preserve">expansion of </w:t>
      </w:r>
      <w:r w:rsidR="000C2618" w:rsidRPr="008304D2">
        <w:rPr>
          <w:rFonts w:eastAsia="Calibri" w:cs="Arial"/>
          <w:sz w:val="22"/>
        </w:rPr>
        <w:t>the use of technology to increase access to supportive services; and use procurement practices to further engage technology in the system.</w:t>
      </w:r>
      <w:r w:rsidR="00A966BA" w:rsidRPr="008304D2">
        <w:rPr>
          <w:rFonts w:eastAsia="Calibri" w:cs="Arial"/>
          <w:sz w:val="22"/>
        </w:rPr>
        <w:t xml:space="preserve"> </w:t>
      </w:r>
      <w:r w:rsidR="00A966BA" w:rsidRPr="008304D2">
        <w:rPr>
          <w:rFonts w:cs="Arial"/>
          <w:sz w:val="22"/>
        </w:rPr>
        <w:t>M</w:t>
      </w:r>
      <w:r w:rsidR="00273FF1" w:rsidRPr="008304D2">
        <w:rPr>
          <w:rFonts w:cs="Arial"/>
          <w:sz w:val="22"/>
        </w:rPr>
        <w:t xml:space="preserve">ultiple partners </w:t>
      </w:r>
      <w:r w:rsidR="00A966BA" w:rsidRPr="008304D2">
        <w:rPr>
          <w:rFonts w:cs="Arial"/>
          <w:sz w:val="22"/>
        </w:rPr>
        <w:t>have expressed interest</w:t>
      </w:r>
      <w:r w:rsidR="00273FF1" w:rsidRPr="008304D2">
        <w:rPr>
          <w:rFonts w:cs="Arial"/>
          <w:sz w:val="22"/>
        </w:rPr>
        <w:t xml:space="preserve"> </w:t>
      </w:r>
      <w:r w:rsidR="00323DC3" w:rsidRPr="008304D2">
        <w:rPr>
          <w:rFonts w:cs="Arial"/>
          <w:sz w:val="22"/>
        </w:rPr>
        <w:t xml:space="preserve">in collaborating on </w:t>
      </w:r>
      <w:r w:rsidR="00273FF1" w:rsidRPr="008304D2">
        <w:rPr>
          <w:rFonts w:cs="Arial"/>
          <w:sz w:val="22"/>
        </w:rPr>
        <w:t>these efforts, including public libraries, AJCC service providers, community centers, EDD, employers, education providers, and social service agencies.</w:t>
      </w:r>
      <w:r w:rsidR="002518A1" w:rsidRPr="008304D2">
        <w:rPr>
          <w:rFonts w:cs="Arial"/>
          <w:sz w:val="22"/>
        </w:rPr>
        <w:t xml:space="preserve"> ACWDB will also employ effective strategies to market and publicize the improvement</w:t>
      </w:r>
      <w:r w:rsidR="00F811EF" w:rsidRPr="008304D2">
        <w:rPr>
          <w:rFonts w:cs="Arial"/>
          <w:sz w:val="22"/>
        </w:rPr>
        <w:t>s</w:t>
      </w:r>
      <w:r w:rsidR="002518A1" w:rsidRPr="008304D2">
        <w:rPr>
          <w:rFonts w:cs="Arial"/>
          <w:sz w:val="22"/>
        </w:rPr>
        <w:t xml:space="preserve"> made in the technologies that facilitate greater access for jobseekers in the local workforce development area (LWDA), therefore heightening awareness of AJCC </w:t>
      </w:r>
      <w:r w:rsidR="00F811EF" w:rsidRPr="008304D2">
        <w:rPr>
          <w:rFonts w:cs="Arial"/>
          <w:sz w:val="22"/>
        </w:rPr>
        <w:t xml:space="preserve">and workforce development </w:t>
      </w:r>
      <w:r w:rsidR="002518A1" w:rsidRPr="008304D2">
        <w:rPr>
          <w:rFonts w:cs="Arial"/>
          <w:sz w:val="22"/>
        </w:rPr>
        <w:t>services.</w:t>
      </w:r>
    </w:p>
    <w:p w14:paraId="4425ADC3" w14:textId="0665B45E" w:rsidR="00273FF1" w:rsidRPr="008304D2" w:rsidRDefault="00273FF1">
      <w:pPr>
        <w:autoSpaceDE w:val="0"/>
        <w:autoSpaceDN w:val="0"/>
        <w:adjustRightInd w:val="0"/>
        <w:spacing w:after="0" w:line="240" w:lineRule="auto"/>
        <w:jc w:val="both"/>
        <w:rPr>
          <w:rFonts w:cs="Arial"/>
          <w:sz w:val="22"/>
        </w:rPr>
      </w:pPr>
    </w:p>
    <w:p w14:paraId="19067E9B" w14:textId="34C2A708" w:rsidR="00146632" w:rsidRPr="008304D2" w:rsidRDefault="00931926">
      <w:pPr>
        <w:autoSpaceDE w:val="0"/>
        <w:autoSpaceDN w:val="0"/>
        <w:adjustRightInd w:val="0"/>
        <w:spacing w:after="0" w:line="240" w:lineRule="auto"/>
        <w:jc w:val="both"/>
        <w:rPr>
          <w:rFonts w:cs="Arial"/>
          <w:sz w:val="22"/>
        </w:rPr>
      </w:pPr>
      <w:r w:rsidRPr="008304D2">
        <w:rPr>
          <w:rFonts w:cs="Arial"/>
          <w:i/>
          <w:sz w:val="22"/>
          <w:u w:val="single"/>
        </w:rPr>
        <w:t xml:space="preserve">Increased </w:t>
      </w:r>
      <w:r w:rsidR="00602AC6" w:rsidRPr="008304D2">
        <w:rPr>
          <w:rFonts w:cs="Arial"/>
          <w:i/>
          <w:sz w:val="22"/>
          <w:u w:val="single"/>
        </w:rPr>
        <w:t>Partnerships to Reach Remote Areas</w:t>
      </w:r>
      <w:r w:rsidR="00FE44B3" w:rsidRPr="008304D2">
        <w:rPr>
          <w:rFonts w:cs="Arial"/>
          <w:sz w:val="22"/>
        </w:rPr>
        <w:t xml:space="preserve">: </w:t>
      </w:r>
      <w:r w:rsidR="00273FF1" w:rsidRPr="008304D2">
        <w:rPr>
          <w:rFonts w:cs="Arial"/>
          <w:sz w:val="22"/>
        </w:rPr>
        <w:t>ACWDB will develop strategies to expand access to services in remote areas through partnerships.</w:t>
      </w:r>
      <w:r w:rsidR="00323DC3" w:rsidRPr="008304D2">
        <w:rPr>
          <w:rFonts w:cs="Arial"/>
          <w:sz w:val="22"/>
        </w:rPr>
        <w:t xml:space="preserve"> </w:t>
      </w:r>
      <w:r w:rsidR="00273FF1" w:rsidRPr="008304D2">
        <w:rPr>
          <w:rFonts w:cs="Arial"/>
          <w:sz w:val="22"/>
        </w:rPr>
        <w:t xml:space="preserve">ACWDB will strategically address </w:t>
      </w:r>
      <w:r w:rsidR="00323DC3" w:rsidRPr="008304D2">
        <w:rPr>
          <w:rFonts w:cs="Arial"/>
          <w:sz w:val="22"/>
        </w:rPr>
        <w:t>challenges</w:t>
      </w:r>
      <w:r w:rsidR="000C2618" w:rsidRPr="008304D2">
        <w:rPr>
          <w:rFonts w:cs="Arial"/>
          <w:sz w:val="22"/>
        </w:rPr>
        <w:t xml:space="preserve"> </w:t>
      </w:r>
      <w:r w:rsidR="00A966BA" w:rsidRPr="008304D2">
        <w:rPr>
          <w:rFonts w:cs="Arial"/>
          <w:sz w:val="22"/>
        </w:rPr>
        <w:t>such as</w:t>
      </w:r>
      <w:r w:rsidR="003B22EB" w:rsidRPr="008304D2">
        <w:rPr>
          <w:rFonts w:cs="Arial"/>
          <w:sz w:val="22"/>
        </w:rPr>
        <w:t>:</w:t>
      </w:r>
      <w:r w:rsidR="00A966BA" w:rsidRPr="008304D2">
        <w:rPr>
          <w:rFonts w:cs="Arial"/>
          <w:sz w:val="22"/>
        </w:rPr>
        <w:t xml:space="preserve"> l</w:t>
      </w:r>
      <w:r w:rsidR="00273FF1" w:rsidRPr="008304D2">
        <w:rPr>
          <w:rFonts w:eastAsia="Arial" w:cs="Arial"/>
          <w:sz w:val="22"/>
        </w:rPr>
        <w:t>imited availability of services to widely dispersed customers</w:t>
      </w:r>
      <w:r w:rsidR="003B22EB" w:rsidRPr="008304D2">
        <w:rPr>
          <w:rFonts w:eastAsia="Arial" w:cs="Arial"/>
          <w:sz w:val="22"/>
        </w:rPr>
        <w:t>, especially for clients living in more remote parts of Alameda County,</w:t>
      </w:r>
      <w:r w:rsidR="00A966BA" w:rsidRPr="008304D2">
        <w:rPr>
          <w:rFonts w:eastAsia="Arial" w:cs="Arial"/>
          <w:sz w:val="22"/>
        </w:rPr>
        <w:t xml:space="preserve"> s</w:t>
      </w:r>
      <w:r w:rsidR="00273FF1" w:rsidRPr="008304D2">
        <w:rPr>
          <w:rFonts w:eastAsia="Arial" w:cs="Arial"/>
          <w:sz w:val="22"/>
        </w:rPr>
        <w:t xml:space="preserve">ignificant transportation barriers </w:t>
      </w:r>
      <w:r w:rsidR="003B22EB" w:rsidRPr="008304D2">
        <w:rPr>
          <w:rFonts w:eastAsia="Arial" w:cs="Arial"/>
          <w:sz w:val="22"/>
        </w:rPr>
        <w:t xml:space="preserve">related to the lack of public transportation, </w:t>
      </w:r>
      <w:r w:rsidR="00602AC6" w:rsidRPr="008304D2">
        <w:rPr>
          <w:rFonts w:eastAsia="Arial" w:cs="Arial"/>
          <w:sz w:val="22"/>
        </w:rPr>
        <w:t>and</w:t>
      </w:r>
      <w:r w:rsidR="003B22EB" w:rsidRPr="008304D2">
        <w:rPr>
          <w:rFonts w:eastAsia="Arial" w:cs="Arial"/>
          <w:sz w:val="22"/>
        </w:rPr>
        <w:t xml:space="preserve"> the</w:t>
      </w:r>
      <w:r w:rsidR="00A966BA" w:rsidRPr="008304D2">
        <w:rPr>
          <w:rFonts w:eastAsia="Arial" w:cs="Arial"/>
          <w:sz w:val="22"/>
        </w:rPr>
        <w:t xml:space="preserve"> </w:t>
      </w:r>
      <w:r w:rsidR="00DD450F" w:rsidRPr="008304D2">
        <w:rPr>
          <w:rFonts w:eastAsia="Arial" w:cs="Arial"/>
          <w:sz w:val="22"/>
        </w:rPr>
        <w:t>l</w:t>
      </w:r>
      <w:r w:rsidR="00273FF1" w:rsidRPr="008304D2">
        <w:rPr>
          <w:rFonts w:eastAsia="Arial" w:cs="Arial"/>
          <w:sz w:val="22"/>
        </w:rPr>
        <w:t>ack of telecommunications infrastructure, including internet services, in remote areas</w:t>
      </w:r>
      <w:r w:rsidR="00602AC6" w:rsidRPr="008304D2">
        <w:rPr>
          <w:rFonts w:eastAsia="Arial" w:cs="Arial"/>
          <w:sz w:val="22"/>
        </w:rPr>
        <w:t>.</w:t>
      </w:r>
      <w:r w:rsidR="00EB1B2F" w:rsidRPr="008304D2">
        <w:rPr>
          <w:rFonts w:cs="Arial"/>
          <w:sz w:val="22"/>
        </w:rPr>
        <w:t xml:space="preserve"> </w:t>
      </w:r>
      <w:r w:rsidR="00273FF1" w:rsidRPr="008304D2">
        <w:rPr>
          <w:rFonts w:cs="Arial"/>
          <w:sz w:val="22"/>
        </w:rPr>
        <w:t>ACWDB will</w:t>
      </w:r>
      <w:r w:rsidR="00A966BA" w:rsidRPr="008304D2">
        <w:rPr>
          <w:rFonts w:cs="Arial"/>
          <w:sz w:val="22"/>
        </w:rPr>
        <w:t xml:space="preserve"> address these challenges by exploring</w:t>
      </w:r>
      <w:r w:rsidR="00273FF1" w:rsidRPr="008304D2">
        <w:rPr>
          <w:rFonts w:cs="Arial"/>
          <w:sz w:val="22"/>
        </w:rPr>
        <w:t xml:space="preserve"> partnerships with local transit authorities</w:t>
      </w:r>
      <w:r w:rsidR="003B22EB" w:rsidRPr="008304D2">
        <w:rPr>
          <w:rFonts w:cs="Arial"/>
          <w:sz w:val="22"/>
        </w:rPr>
        <w:t xml:space="preserve">, like Bay Area Rapid Transit (BART), AC Transit, and/or other local transit lines, </w:t>
      </w:r>
      <w:r w:rsidR="00273FF1" w:rsidRPr="008304D2">
        <w:rPr>
          <w:rFonts w:cs="Arial"/>
          <w:sz w:val="22"/>
        </w:rPr>
        <w:t xml:space="preserve">to provide discounted transit options to jobseekers to allow them to travel to AJCCs, training programs, or employers. </w:t>
      </w:r>
    </w:p>
    <w:p w14:paraId="43000F9A" w14:textId="77777777" w:rsidR="00146632" w:rsidRPr="008304D2" w:rsidRDefault="00146632">
      <w:pPr>
        <w:autoSpaceDE w:val="0"/>
        <w:autoSpaceDN w:val="0"/>
        <w:adjustRightInd w:val="0"/>
        <w:spacing w:after="0" w:line="240" w:lineRule="auto"/>
        <w:jc w:val="both"/>
        <w:rPr>
          <w:rFonts w:eastAsia="Arial" w:cs="Arial"/>
          <w:position w:val="1"/>
          <w:sz w:val="22"/>
        </w:rPr>
      </w:pPr>
    </w:p>
    <w:p w14:paraId="30A2680A" w14:textId="60DAB35D" w:rsidR="00273FF1" w:rsidRPr="008304D2" w:rsidRDefault="00146632">
      <w:pPr>
        <w:autoSpaceDE w:val="0"/>
        <w:autoSpaceDN w:val="0"/>
        <w:adjustRightInd w:val="0"/>
        <w:spacing w:after="0" w:line="240" w:lineRule="auto"/>
        <w:jc w:val="both"/>
        <w:rPr>
          <w:rFonts w:cs="Arial"/>
          <w:sz w:val="22"/>
        </w:rPr>
      </w:pPr>
      <w:r w:rsidRPr="008304D2">
        <w:rPr>
          <w:rFonts w:eastAsia="Arial" w:cs="Arial"/>
          <w:position w:val="1"/>
          <w:sz w:val="22"/>
        </w:rPr>
        <w:t xml:space="preserve">In partnership with the educational entities, </w:t>
      </w:r>
      <w:r w:rsidR="00273FF1" w:rsidRPr="008304D2">
        <w:rPr>
          <w:rFonts w:eastAsia="Arial" w:cs="Arial"/>
          <w:position w:val="1"/>
          <w:sz w:val="22"/>
        </w:rPr>
        <w:t xml:space="preserve">ACWDB </w:t>
      </w:r>
      <w:r w:rsidRPr="008304D2">
        <w:rPr>
          <w:rFonts w:eastAsia="Arial" w:cs="Arial"/>
          <w:position w:val="1"/>
          <w:sz w:val="22"/>
        </w:rPr>
        <w:t xml:space="preserve">will </w:t>
      </w:r>
      <w:r w:rsidR="0051471F" w:rsidRPr="008304D2">
        <w:rPr>
          <w:rFonts w:eastAsia="Arial" w:cs="Arial"/>
          <w:position w:val="1"/>
          <w:sz w:val="22"/>
        </w:rPr>
        <w:t xml:space="preserve">enhance its efforts to </w:t>
      </w:r>
      <w:r w:rsidR="00EB1B2F" w:rsidRPr="008304D2">
        <w:rPr>
          <w:rFonts w:eastAsia="Arial" w:cs="Arial"/>
          <w:position w:val="1"/>
          <w:sz w:val="22"/>
        </w:rPr>
        <w:t xml:space="preserve"> </w:t>
      </w:r>
      <w:r w:rsidR="0051471F" w:rsidRPr="008304D2">
        <w:rPr>
          <w:rFonts w:eastAsia="Arial" w:cs="Arial"/>
          <w:position w:val="1"/>
          <w:sz w:val="22"/>
        </w:rPr>
        <w:t xml:space="preserve">bear light on short and mid-length online programs that lead to industry recognized credentials and certificates, through its existing partnership with the </w:t>
      </w:r>
      <w:r w:rsidR="00EB1B2F" w:rsidRPr="008304D2">
        <w:rPr>
          <w:rFonts w:eastAsia="Arial" w:cs="Arial"/>
          <w:position w:val="1"/>
          <w:sz w:val="22"/>
        </w:rPr>
        <w:t xml:space="preserve">adult schools </w:t>
      </w:r>
      <w:r w:rsidRPr="008304D2">
        <w:rPr>
          <w:rFonts w:eastAsia="Arial" w:cs="Arial"/>
          <w:position w:val="1"/>
          <w:sz w:val="22"/>
        </w:rPr>
        <w:t xml:space="preserve">and </w:t>
      </w:r>
      <w:r w:rsidR="00EB1B2F" w:rsidRPr="008304D2">
        <w:rPr>
          <w:rFonts w:eastAsia="Arial" w:cs="Arial"/>
          <w:position w:val="1"/>
          <w:sz w:val="22"/>
        </w:rPr>
        <w:t>community c</w:t>
      </w:r>
      <w:r w:rsidR="0051471F" w:rsidRPr="008304D2">
        <w:rPr>
          <w:rFonts w:eastAsia="Arial" w:cs="Arial"/>
          <w:position w:val="1"/>
          <w:sz w:val="22"/>
        </w:rPr>
        <w:t>olleges</w:t>
      </w:r>
      <w:r w:rsidRPr="008304D2">
        <w:rPr>
          <w:rFonts w:eastAsia="Arial" w:cs="Arial"/>
          <w:position w:val="1"/>
          <w:sz w:val="22"/>
        </w:rPr>
        <w:t xml:space="preserve">. </w:t>
      </w:r>
      <w:r w:rsidR="00273FF1" w:rsidRPr="008304D2">
        <w:rPr>
          <w:rFonts w:cs="Arial"/>
          <w:sz w:val="22"/>
        </w:rPr>
        <w:t>ACWDB will collaborate with local libraries, K-12 schools, and other supportive service providers to explore the use of their “brick and mortar” facilities as access points to AJCC services and as connections to computers and internet access.</w:t>
      </w:r>
      <w:r w:rsidR="003B22EB" w:rsidRPr="008304D2">
        <w:rPr>
          <w:rFonts w:cs="Arial"/>
          <w:sz w:val="22"/>
        </w:rPr>
        <w:t xml:space="preserve"> </w:t>
      </w:r>
    </w:p>
    <w:p w14:paraId="1FFE4E8E" w14:textId="7A1862AB" w:rsidR="00D02630" w:rsidRPr="008304D2" w:rsidRDefault="00D02630">
      <w:pPr>
        <w:autoSpaceDE w:val="0"/>
        <w:autoSpaceDN w:val="0"/>
        <w:adjustRightInd w:val="0"/>
        <w:spacing w:after="0" w:line="240" w:lineRule="auto"/>
        <w:jc w:val="both"/>
        <w:rPr>
          <w:rFonts w:cs="Arial"/>
          <w:sz w:val="22"/>
        </w:rPr>
      </w:pPr>
    </w:p>
    <w:p w14:paraId="3E038E43" w14:textId="2D86AE1A" w:rsidR="00273FF1" w:rsidRPr="008304D2" w:rsidRDefault="002324A1" w:rsidP="002F60B8">
      <w:pPr>
        <w:pStyle w:val="Heading2"/>
        <w:numPr>
          <w:ilvl w:val="0"/>
          <w:numId w:val="85"/>
        </w:numPr>
        <w:spacing w:before="0" w:line="240" w:lineRule="auto"/>
      </w:pPr>
      <w:bookmarkStart w:id="21" w:name="_Toc471989733"/>
      <w:r w:rsidRPr="008304D2">
        <w:rPr>
          <w:rFonts w:eastAsia="Calibri"/>
        </w:rPr>
        <w:t xml:space="preserve">Compliance with Americans with Disabilities Act of 1990 (42 U.S.C. 12101 </w:t>
      </w:r>
      <w:r w:rsidRPr="008304D2">
        <w:rPr>
          <w:rFonts w:eastAsia="Calibri"/>
          <w:i/>
        </w:rPr>
        <w:t>et seq.)</w:t>
      </w:r>
      <w:bookmarkEnd w:id="21"/>
    </w:p>
    <w:p w14:paraId="6A8651A8" w14:textId="77777777" w:rsidR="00CD2DE4" w:rsidRPr="008304D2" w:rsidRDefault="00CD2DE4">
      <w:pPr>
        <w:tabs>
          <w:tab w:val="left" w:pos="450"/>
          <w:tab w:val="left" w:pos="810"/>
          <w:tab w:val="left" w:pos="1170"/>
          <w:tab w:val="left" w:pos="1620"/>
          <w:tab w:val="left" w:pos="2250"/>
          <w:tab w:val="left" w:pos="4140"/>
          <w:tab w:val="left" w:pos="4590"/>
          <w:tab w:val="left" w:pos="5040"/>
          <w:tab w:val="left" w:pos="5760"/>
        </w:tabs>
        <w:spacing w:after="0" w:line="240" w:lineRule="auto"/>
        <w:jc w:val="both"/>
        <w:rPr>
          <w:rFonts w:cs="Arial"/>
          <w:sz w:val="22"/>
        </w:rPr>
      </w:pPr>
    </w:p>
    <w:p w14:paraId="087F2E22" w14:textId="704F50AA" w:rsidR="00795392" w:rsidRPr="008304D2" w:rsidRDefault="005E4008">
      <w:pPr>
        <w:tabs>
          <w:tab w:val="left" w:pos="450"/>
          <w:tab w:val="left" w:pos="810"/>
          <w:tab w:val="left" w:pos="1170"/>
          <w:tab w:val="left" w:pos="1620"/>
          <w:tab w:val="left" w:pos="2250"/>
          <w:tab w:val="left" w:pos="4140"/>
          <w:tab w:val="left" w:pos="4590"/>
          <w:tab w:val="left" w:pos="5040"/>
          <w:tab w:val="left" w:pos="5760"/>
        </w:tabs>
        <w:spacing w:after="0" w:line="240" w:lineRule="auto"/>
        <w:jc w:val="both"/>
        <w:rPr>
          <w:rFonts w:cs="Arial"/>
          <w:sz w:val="22"/>
        </w:rPr>
      </w:pPr>
      <w:r w:rsidRPr="008304D2">
        <w:rPr>
          <w:rFonts w:cs="Arial"/>
          <w:sz w:val="22"/>
        </w:rPr>
        <w:t xml:space="preserve">Alameda County’s </w:t>
      </w:r>
      <w:r w:rsidR="00273FF1" w:rsidRPr="008304D2">
        <w:rPr>
          <w:rFonts w:cs="Arial"/>
          <w:sz w:val="22"/>
        </w:rPr>
        <w:t xml:space="preserve">AJCCs have been regularly monitored by the State of California to ensure compliance with </w:t>
      </w:r>
      <w:r w:rsidR="00D77F54" w:rsidRPr="008304D2">
        <w:rPr>
          <w:rFonts w:cs="Arial"/>
          <w:sz w:val="22"/>
        </w:rPr>
        <w:t>Equal Employment Opportunity (</w:t>
      </w:r>
      <w:r w:rsidR="00273FF1" w:rsidRPr="008304D2">
        <w:rPr>
          <w:rFonts w:cs="Arial"/>
          <w:sz w:val="22"/>
        </w:rPr>
        <w:t>EEO</w:t>
      </w:r>
      <w:r w:rsidR="00D77F54" w:rsidRPr="008304D2">
        <w:rPr>
          <w:rFonts w:cs="Arial"/>
          <w:sz w:val="22"/>
        </w:rPr>
        <w:t>)</w:t>
      </w:r>
      <w:r w:rsidR="00273FF1" w:rsidRPr="008304D2">
        <w:rPr>
          <w:rFonts w:cs="Arial"/>
          <w:sz w:val="22"/>
        </w:rPr>
        <w:t xml:space="preserve"> requirements. These assessments </w:t>
      </w:r>
      <w:r w:rsidR="0029544A" w:rsidRPr="008304D2">
        <w:rPr>
          <w:rFonts w:cs="Arial"/>
          <w:sz w:val="22"/>
        </w:rPr>
        <w:t>specifically address t</w:t>
      </w:r>
      <w:r w:rsidR="00273FF1" w:rsidRPr="008304D2">
        <w:rPr>
          <w:rFonts w:cs="Arial"/>
          <w:sz w:val="22"/>
        </w:rPr>
        <w:t>he availability of services for individuals with disabilities</w:t>
      </w:r>
      <w:r w:rsidR="00151264" w:rsidRPr="008304D2">
        <w:rPr>
          <w:rFonts w:cs="Arial"/>
          <w:sz w:val="22"/>
        </w:rPr>
        <w:t xml:space="preserve">. </w:t>
      </w:r>
      <w:r w:rsidR="006901DB" w:rsidRPr="008304D2">
        <w:rPr>
          <w:rFonts w:cs="Arial"/>
          <w:sz w:val="22"/>
        </w:rPr>
        <w:t>ACWDB will work to ensure that AJCC staff has the proper training to specifically serve individuals with disabilities.</w:t>
      </w:r>
      <w:r w:rsidRPr="008304D2">
        <w:rPr>
          <w:rFonts w:cs="Arial"/>
          <w:sz w:val="22"/>
        </w:rPr>
        <w:t xml:space="preserve"> </w:t>
      </w:r>
      <w:r w:rsidR="00273FF1" w:rsidRPr="008304D2">
        <w:rPr>
          <w:rFonts w:cs="Arial"/>
          <w:sz w:val="22"/>
        </w:rPr>
        <w:t>AJCC partners agree t</w:t>
      </w:r>
      <w:r w:rsidR="00273FF1" w:rsidRPr="008304D2">
        <w:rPr>
          <w:rFonts w:cs="Arial"/>
          <w:bCs/>
          <w:sz w:val="22"/>
        </w:rPr>
        <w:t>o n</w:t>
      </w:r>
      <w:r w:rsidR="00273FF1" w:rsidRPr="008304D2">
        <w:rPr>
          <w:rFonts w:cs="Arial"/>
          <w:sz w:val="22"/>
        </w:rPr>
        <w:t xml:space="preserve">ot discriminate, harass or allow harassment against any person because of age, race, culture, religious or political affiliation, gender, national origin, ancestry, physical or mental disability, medical condition, veteran status, marital status, or sexual orientation. Therefore, all partners in the AJCC system agree to comply with section 188 of </w:t>
      </w:r>
      <w:r w:rsidR="006F004B" w:rsidRPr="008304D2">
        <w:rPr>
          <w:rFonts w:cs="Arial"/>
          <w:sz w:val="22"/>
        </w:rPr>
        <w:t xml:space="preserve">WIOA in relation to </w:t>
      </w:r>
      <w:r w:rsidR="00273FF1" w:rsidRPr="008304D2">
        <w:rPr>
          <w:rFonts w:cs="Arial"/>
          <w:sz w:val="22"/>
        </w:rPr>
        <w:t xml:space="preserve">the American with Disabilities Act of 1990 and receive training on the specifics of the act related to the provision of services and accessibility. AJCC partners agree to plan towards </w:t>
      </w:r>
      <w:r w:rsidR="00EA34E7" w:rsidRPr="008304D2">
        <w:rPr>
          <w:rFonts w:cs="Arial"/>
          <w:sz w:val="22"/>
        </w:rPr>
        <w:t xml:space="preserve">developing </w:t>
      </w:r>
      <w:r w:rsidR="00273FF1" w:rsidRPr="008304D2">
        <w:rPr>
          <w:rFonts w:cs="Arial"/>
          <w:sz w:val="22"/>
        </w:rPr>
        <w:t xml:space="preserve">innovative ways to increase customer access through center locations, referrals, </w:t>
      </w:r>
      <w:r w:rsidR="00EA34E7" w:rsidRPr="008304D2">
        <w:rPr>
          <w:rFonts w:cs="Arial"/>
          <w:sz w:val="22"/>
        </w:rPr>
        <w:t>and</w:t>
      </w:r>
      <w:r w:rsidR="00273FF1" w:rsidRPr="008304D2">
        <w:rPr>
          <w:rFonts w:cs="Arial"/>
          <w:sz w:val="22"/>
        </w:rPr>
        <w:t xml:space="preserve"> use of technology. Creative access planning will include exploration of co-location, direct linkages, cross-training, and referrals as outlined in a forthcoming planning guide.</w:t>
      </w:r>
      <w:r w:rsidR="00D7713C" w:rsidRPr="008304D2">
        <w:rPr>
          <w:rFonts w:cs="Arial"/>
          <w:sz w:val="22"/>
        </w:rPr>
        <w:t xml:space="preserve"> The following section details specific strategies utilized to serve individuals with disabilitie</w:t>
      </w:r>
      <w:r w:rsidR="006901DB" w:rsidRPr="008304D2">
        <w:rPr>
          <w:rFonts w:cs="Arial"/>
          <w:sz w:val="22"/>
        </w:rPr>
        <w:t xml:space="preserve">s and the </w:t>
      </w:r>
      <w:r w:rsidRPr="008304D2">
        <w:rPr>
          <w:rFonts w:cs="Arial"/>
          <w:sz w:val="22"/>
        </w:rPr>
        <w:t xml:space="preserve">actions </w:t>
      </w:r>
      <w:r w:rsidR="006901DB" w:rsidRPr="008304D2">
        <w:rPr>
          <w:rFonts w:cs="Arial"/>
          <w:sz w:val="22"/>
        </w:rPr>
        <w:t xml:space="preserve">ACWDB will </w:t>
      </w:r>
      <w:r w:rsidRPr="008304D2">
        <w:rPr>
          <w:rFonts w:cs="Arial"/>
          <w:sz w:val="22"/>
        </w:rPr>
        <w:t xml:space="preserve">take </w:t>
      </w:r>
      <w:r w:rsidR="006901DB" w:rsidRPr="008304D2">
        <w:rPr>
          <w:rFonts w:cs="Arial"/>
          <w:sz w:val="22"/>
        </w:rPr>
        <w:t xml:space="preserve">to expand services to </w:t>
      </w:r>
      <w:r w:rsidR="0085218C" w:rsidRPr="008304D2">
        <w:rPr>
          <w:rFonts w:cs="Arial"/>
          <w:sz w:val="22"/>
        </w:rPr>
        <w:t>them</w:t>
      </w:r>
      <w:r w:rsidR="006901DB" w:rsidRPr="008304D2">
        <w:rPr>
          <w:rFonts w:cs="Arial"/>
          <w:sz w:val="22"/>
        </w:rPr>
        <w:t xml:space="preserve"> and other special populations.</w:t>
      </w:r>
    </w:p>
    <w:p w14:paraId="79177D40" w14:textId="77777777" w:rsidR="00273FF1" w:rsidRPr="008304D2" w:rsidRDefault="00273FF1">
      <w:pPr>
        <w:tabs>
          <w:tab w:val="left" w:pos="450"/>
          <w:tab w:val="left" w:pos="810"/>
          <w:tab w:val="left" w:pos="1170"/>
          <w:tab w:val="left" w:pos="1620"/>
          <w:tab w:val="left" w:pos="2250"/>
          <w:tab w:val="left" w:pos="4140"/>
          <w:tab w:val="left" w:pos="4590"/>
          <w:tab w:val="left" w:pos="5040"/>
          <w:tab w:val="left" w:pos="5760"/>
        </w:tabs>
        <w:spacing w:after="0" w:line="240" w:lineRule="auto"/>
        <w:jc w:val="both"/>
        <w:rPr>
          <w:rFonts w:cs="Arial"/>
          <w:sz w:val="22"/>
        </w:rPr>
      </w:pPr>
    </w:p>
    <w:p w14:paraId="152CF0DF" w14:textId="1F33E178" w:rsidR="00273FF1" w:rsidRPr="008304D2" w:rsidRDefault="00D7713C">
      <w:pPr>
        <w:tabs>
          <w:tab w:val="left" w:pos="450"/>
          <w:tab w:val="left" w:pos="810"/>
          <w:tab w:val="left" w:pos="1170"/>
          <w:tab w:val="left" w:pos="1620"/>
          <w:tab w:val="left" w:pos="2250"/>
          <w:tab w:val="left" w:pos="4140"/>
          <w:tab w:val="left" w:pos="4590"/>
          <w:tab w:val="left" w:pos="5040"/>
          <w:tab w:val="left" w:pos="5760"/>
        </w:tabs>
        <w:spacing w:after="0" w:line="240" w:lineRule="auto"/>
        <w:jc w:val="both"/>
        <w:rPr>
          <w:rFonts w:cs="Arial"/>
          <w:sz w:val="22"/>
        </w:rPr>
      </w:pPr>
      <w:r w:rsidRPr="008304D2">
        <w:rPr>
          <w:rFonts w:cs="Arial"/>
          <w:i/>
          <w:sz w:val="22"/>
          <w:u w:val="single"/>
        </w:rPr>
        <w:t>Engagement of Employers for Individuals with Disabilities</w:t>
      </w:r>
      <w:r w:rsidR="00FE44B3" w:rsidRPr="008304D2">
        <w:rPr>
          <w:rFonts w:cs="Arial"/>
          <w:i/>
          <w:sz w:val="22"/>
        </w:rPr>
        <w:t>:</w:t>
      </w:r>
      <w:r w:rsidR="00FE44B3" w:rsidRPr="008304D2">
        <w:rPr>
          <w:rFonts w:cs="Arial"/>
          <w:sz w:val="22"/>
        </w:rPr>
        <w:t xml:space="preserve"> </w:t>
      </w:r>
      <w:r w:rsidR="00481073" w:rsidRPr="008304D2">
        <w:rPr>
          <w:rFonts w:cs="Arial"/>
          <w:sz w:val="22"/>
        </w:rPr>
        <w:t>ACWDB has prioritize</w:t>
      </w:r>
      <w:r w:rsidR="00B35857" w:rsidRPr="008304D2">
        <w:rPr>
          <w:rFonts w:cs="Arial"/>
          <w:sz w:val="22"/>
        </w:rPr>
        <w:t>d</w:t>
      </w:r>
      <w:r w:rsidR="00481073" w:rsidRPr="008304D2">
        <w:rPr>
          <w:rFonts w:cs="Arial"/>
          <w:sz w:val="22"/>
        </w:rPr>
        <w:t xml:space="preserve"> facilitating and expanding programmatic access for individuals with disabilities, including engaging employers to ensure integrated employment opportunities. </w:t>
      </w:r>
      <w:r w:rsidR="006F004B" w:rsidRPr="008304D2">
        <w:rPr>
          <w:rFonts w:cs="Arial"/>
          <w:sz w:val="22"/>
        </w:rPr>
        <w:t xml:space="preserve">ACWDB staff </w:t>
      </w:r>
      <w:r w:rsidR="00273FF1" w:rsidRPr="008304D2">
        <w:rPr>
          <w:rFonts w:cs="Arial"/>
          <w:sz w:val="22"/>
        </w:rPr>
        <w:t>participate</w:t>
      </w:r>
      <w:r w:rsidR="006F004B" w:rsidRPr="008304D2">
        <w:rPr>
          <w:rFonts w:cs="Arial"/>
          <w:sz w:val="22"/>
        </w:rPr>
        <w:t>s</w:t>
      </w:r>
      <w:r w:rsidR="00273FF1" w:rsidRPr="008304D2">
        <w:rPr>
          <w:rFonts w:cs="Arial"/>
          <w:sz w:val="22"/>
        </w:rPr>
        <w:t xml:space="preserve"> on a Disability Task Force to facilitate rapport with </w:t>
      </w:r>
      <w:r w:rsidR="00416552" w:rsidRPr="008304D2">
        <w:rPr>
          <w:rFonts w:cs="Arial"/>
          <w:sz w:val="22"/>
        </w:rPr>
        <w:t>d</w:t>
      </w:r>
      <w:r w:rsidR="00273FF1" w:rsidRPr="008304D2">
        <w:rPr>
          <w:rFonts w:cs="Arial"/>
          <w:sz w:val="22"/>
        </w:rPr>
        <w:t>isability advocates and stakeholders</w:t>
      </w:r>
      <w:r w:rsidR="007F51CC" w:rsidRPr="008304D2">
        <w:rPr>
          <w:rFonts w:cs="Arial"/>
          <w:sz w:val="22"/>
        </w:rPr>
        <w:t xml:space="preserve"> and to better</w:t>
      </w:r>
      <w:r w:rsidR="00A95326" w:rsidRPr="008304D2">
        <w:rPr>
          <w:rFonts w:cs="Arial"/>
          <w:sz w:val="22"/>
        </w:rPr>
        <w:t xml:space="preserve"> </w:t>
      </w:r>
      <w:r w:rsidR="00273FF1" w:rsidRPr="008304D2">
        <w:rPr>
          <w:rFonts w:cs="Arial"/>
          <w:sz w:val="22"/>
        </w:rPr>
        <w:t>position ACWDB for partnership</w:t>
      </w:r>
      <w:r w:rsidR="007F51CC" w:rsidRPr="008304D2">
        <w:rPr>
          <w:rFonts w:cs="Arial"/>
          <w:sz w:val="22"/>
        </w:rPr>
        <w:t xml:space="preserve">s and </w:t>
      </w:r>
      <w:r w:rsidR="00273FF1" w:rsidRPr="008304D2">
        <w:rPr>
          <w:rFonts w:cs="Arial"/>
          <w:sz w:val="22"/>
        </w:rPr>
        <w:t>opportunities to collaborate</w:t>
      </w:r>
      <w:r w:rsidR="007F51CC" w:rsidRPr="008304D2">
        <w:rPr>
          <w:rFonts w:cs="Arial"/>
          <w:sz w:val="22"/>
        </w:rPr>
        <w:t>.</w:t>
      </w:r>
      <w:r w:rsidR="006F004B" w:rsidRPr="008304D2">
        <w:rPr>
          <w:rFonts w:cs="Arial"/>
          <w:sz w:val="22"/>
        </w:rPr>
        <w:t xml:space="preserve"> </w:t>
      </w:r>
      <w:r w:rsidR="00AE32D9" w:rsidRPr="008304D2">
        <w:rPr>
          <w:rFonts w:cs="Arial"/>
          <w:sz w:val="22"/>
        </w:rPr>
        <w:t xml:space="preserve">A Department of Rehabilitation (DOR) representative is also a member of the WDB and has led to enhanced coordination in the MOU process. ACWDB is also involved in the East Bay Innovations Partnership, which is dedicated to integrating people with disabilities into the workforce and addressing wage and capacity building for support workers. ACWDB has provided resources for the “Train-the-Trainer” program, designed to support workers and counselors to work more effectively with individuals with disabilities in 2014. ACWDB’s youth service provider, La </w:t>
      </w:r>
      <w:proofErr w:type="spellStart"/>
      <w:r w:rsidR="00AE32D9" w:rsidRPr="008304D2">
        <w:rPr>
          <w:rFonts w:cs="Arial"/>
          <w:sz w:val="22"/>
        </w:rPr>
        <w:t>Familia</w:t>
      </w:r>
      <w:proofErr w:type="spellEnd"/>
      <w:r w:rsidR="00AE32D9" w:rsidRPr="008304D2">
        <w:rPr>
          <w:rFonts w:cs="Arial"/>
          <w:sz w:val="22"/>
        </w:rPr>
        <w:t xml:space="preserve">, also initiated a cohort for students with disabilities, a model that ACWDB anticipates expanding. </w:t>
      </w:r>
      <w:r w:rsidR="006F004B" w:rsidRPr="008304D2">
        <w:rPr>
          <w:rFonts w:cs="Arial"/>
          <w:sz w:val="22"/>
        </w:rPr>
        <w:t xml:space="preserve">ACWDB staff has provided LMI data to the Southern Alameda County Consortia CTE, Adults with Disabilities work group, and has </w:t>
      </w:r>
      <w:r w:rsidR="00AE32D9" w:rsidRPr="008304D2">
        <w:rPr>
          <w:rFonts w:cs="Arial"/>
          <w:sz w:val="22"/>
        </w:rPr>
        <w:t>explored potential</w:t>
      </w:r>
      <w:r w:rsidR="006F004B" w:rsidRPr="008304D2">
        <w:rPr>
          <w:rFonts w:cs="Arial"/>
          <w:sz w:val="22"/>
        </w:rPr>
        <w:t xml:space="preserve"> partnership with Ability Now Bay Area for their remarkable small business center</w:t>
      </w:r>
      <w:r w:rsidR="00AE32D9" w:rsidRPr="008304D2">
        <w:rPr>
          <w:rFonts w:cs="Arial"/>
          <w:sz w:val="22"/>
        </w:rPr>
        <w:t>, serving people with disabilities</w:t>
      </w:r>
      <w:r w:rsidR="006F004B" w:rsidRPr="008304D2">
        <w:rPr>
          <w:rFonts w:cs="Arial"/>
          <w:sz w:val="22"/>
        </w:rPr>
        <w:t>.</w:t>
      </w:r>
      <w:r w:rsidR="00273FF1" w:rsidRPr="008304D2">
        <w:rPr>
          <w:rFonts w:cs="Arial"/>
          <w:sz w:val="22"/>
        </w:rPr>
        <w:t xml:space="preserve"> </w:t>
      </w:r>
    </w:p>
    <w:p w14:paraId="78214EC9" w14:textId="03EA988A" w:rsidR="00273FF1" w:rsidRPr="008304D2" w:rsidRDefault="00273FF1">
      <w:pPr>
        <w:tabs>
          <w:tab w:val="left" w:pos="450"/>
          <w:tab w:val="left" w:pos="810"/>
          <w:tab w:val="left" w:pos="1170"/>
          <w:tab w:val="left" w:pos="1620"/>
          <w:tab w:val="left" w:pos="2250"/>
          <w:tab w:val="left" w:pos="4140"/>
          <w:tab w:val="left" w:pos="4590"/>
          <w:tab w:val="left" w:pos="5040"/>
          <w:tab w:val="left" w:pos="5760"/>
        </w:tabs>
        <w:spacing w:after="0" w:line="240" w:lineRule="auto"/>
        <w:jc w:val="both"/>
        <w:rPr>
          <w:rFonts w:cs="Arial"/>
          <w:sz w:val="22"/>
        </w:rPr>
      </w:pPr>
    </w:p>
    <w:p w14:paraId="30D86291" w14:textId="151318A8" w:rsidR="00273FF1" w:rsidRPr="008304D2" w:rsidRDefault="00273FF1">
      <w:pPr>
        <w:tabs>
          <w:tab w:val="left" w:pos="450"/>
          <w:tab w:val="left" w:pos="810"/>
          <w:tab w:val="left" w:pos="1170"/>
          <w:tab w:val="left" w:pos="1620"/>
          <w:tab w:val="left" w:pos="2250"/>
          <w:tab w:val="left" w:pos="4140"/>
          <w:tab w:val="left" w:pos="4590"/>
          <w:tab w:val="left" w:pos="5040"/>
          <w:tab w:val="left" w:pos="5760"/>
        </w:tabs>
        <w:spacing w:after="0" w:line="240" w:lineRule="auto"/>
        <w:jc w:val="both"/>
        <w:rPr>
          <w:rFonts w:cs="Arial"/>
          <w:sz w:val="22"/>
        </w:rPr>
      </w:pPr>
      <w:r w:rsidRPr="008304D2">
        <w:rPr>
          <w:rFonts w:cs="Arial"/>
          <w:sz w:val="22"/>
        </w:rPr>
        <w:lastRenderedPageBreak/>
        <w:t xml:space="preserve">ACWDB will work with employers </w:t>
      </w:r>
      <w:r w:rsidR="00416552" w:rsidRPr="008304D2">
        <w:rPr>
          <w:rFonts w:cs="Arial"/>
          <w:sz w:val="22"/>
        </w:rPr>
        <w:t xml:space="preserve">to hire </w:t>
      </w:r>
      <w:r w:rsidRPr="008304D2">
        <w:rPr>
          <w:rFonts w:cs="Arial"/>
          <w:sz w:val="22"/>
        </w:rPr>
        <w:t xml:space="preserve">individuals with disabilities and </w:t>
      </w:r>
      <w:r w:rsidR="00A95326" w:rsidRPr="008304D2">
        <w:rPr>
          <w:rFonts w:cs="Arial"/>
          <w:sz w:val="22"/>
        </w:rPr>
        <w:t xml:space="preserve">will </w:t>
      </w:r>
      <w:r w:rsidRPr="008304D2">
        <w:rPr>
          <w:rFonts w:cs="Arial"/>
          <w:sz w:val="22"/>
        </w:rPr>
        <w:t xml:space="preserve">provide staff training to increase knowledge on legal issues </w:t>
      </w:r>
      <w:r w:rsidR="00416552" w:rsidRPr="008304D2">
        <w:rPr>
          <w:rFonts w:cs="Arial"/>
          <w:sz w:val="22"/>
        </w:rPr>
        <w:t>when hiring</w:t>
      </w:r>
      <w:r w:rsidRPr="008304D2">
        <w:rPr>
          <w:rFonts w:cs="Arial"/>
          <w:sz w:val="22"/>
        </w:rPr>
        <w:t xml:space="preserve"> individuals with disabilities. ACWDB </w:t>
      </w:r>
      <w:r w:rsidR="00AE32D9" w:rsidRPr="008304D2">
        <w:rPr>
          <w:rFonts w:cs="Arial"/>
          <w:sz w:val="22"/>
        </w:rPr>
        <w:t>plans on developing</w:t>
      </w:r>
      <w:r w:rsidRPr="008304D2">
        <w:rPr>
          <w:rFonts w:cs="Arial"/>
          <w:sz w:val="22"/>
        </w:rPr>
        <w:t xml:space="preserve"> an educational workshop to familiarize employers with the benefits of hiring individuals with disabilities and clarify any questions regarding </w:t>
      </w:r>
      <w:r w:rsidR="00AE32D9" w:rsidRPr="008304D2">
        <w:rPr>
          <w:rFonts w:cs="Arial"/>
          <w:sz w:val="22"/>
        </w:rPr>
        <w:t xml:space="preserve">perceived </w:t>
      </w:r>
      <w:r w:rsidRPr="008304D2">
        <w:rPr>
          <w:rFonts w:cs="Arial"/>
          <w:sz w:val="22"/>
        </w:rPr>
        <w:t>risks. ACWDB will implement a pilot program designed to place individuals with disabilities in employment while providing support to employers. This will alleviate concerns with hiring individuals with disabilities and position employers as leaders for accessibility in the business community.</w:t>
      </w:r>
    </w:p>
    <w:p w14:paraId="4F6D1424" w14:textId="77777777" w:rsidR="00BF3FF7" w:rsidRPr="008304D2" w:rsidRDefault="00BF3FF7">
      <w:pPr>
        <w:tabs>
          <w:tab w:val="left" w:pos="450"/>
          <w:tab w:val="left" w:pos="810"/>
          <w:tab w:val="left" w:pos="1170"/>
          <w:tab w:val="left" w:pos="1620"/>
          <w:tab w:val="left" w:pos="2250"/>
          <w:tab w:val="left" w:pos="4140"/>
          <w:tab w:val="left" w:pos="4590"/>
          <w:tab w:val="left" w:pos="5040"/>
          <w:tab w:val="left" w:pos="5760"/>
        </w:tabs>
        <w:spacing w:after="0" w:line="240" w:lineRule="auto"/>
        <w:jc w:val="both"/>
        <w:rPr>
          <w:rFonts w:cs="Arial"/>
          <w:sz w:val="22"/>
        </w:rPr>
      </w:pPr>
    </w:p>
    <w:p w14:paraId="4E636C98" w14:textId="6550C41C" w:rsidR="00273FF1" w:rsidRPr="008304D2" w:rsidRDefault="0069560B" w:rsidP="002F60B8">
      <w:pPr>
        <w:tabs>
          <w:tab w:val="left" w:pos="450"/>
          <w:tab w:val="left" w:pos="810"/>
          <w:tab w:val="left" w:pos="1170"/>
          <w:tab w:val="left" w:pos="1620"/>
          <w:tab w:val="left" w:pos="2250"/>
          <w:tab w:val="left" w:pos="4140"/>
          <w:tab w:val="left" w:pos="4590"/>
          <w:tab w:val="left" w:pos="5040"/>
          <w:tab w:val="left" w:pos="5760"/>
        </w:tabs>
        <w:spacing w:after="0" w:line="240" w:lineRule="auto"/>
        <w:jc w:val="both"/>
        <w:rPr>
          <w:rFonts w:cs="Arial"/>
          <w:sz w:val="22"/>
        </w:rPr>
      </w:pPr>
      <w:r w:rsidRPr="008304D2">
        <w:rPr>
          <w:rFonts w:cs="Arial"/>
          <w:i/>
          <w:sz w:val="22"/>
          <w:u w:val="single"/>
        </w:rPr>
        <w:t>Engagement of Relevant Stakeholders</w:t>
      </w:r>
      <w:r w:rsidR="00FE44B3" w:rsidRPr="008304D2">
        <w:rPr>
          <w:rFonts w:eastAsia="Calibri" w:cs="Arial"/>
          <w:i/>
          <w:sz w:val="22"/>
        </w:rPr>
        <w:t>:</w:t>
      </w:r>
      <w:r w:rsidR="00FE44B3" w:rsidRPr="008304D2">
        <w:rPr>
          <w:rFonts w:cs="Arial"/>
          <w:sz w:val="22"/>
        </w:rPr>
        <w:t xml:space="preserve"> </w:t>
      </w:r>
      <w:r w:rsidR="00273FF1" w:rsidRPr="008304D2">
        <w:rPr>
          <w:rFonts w:cs="Arial"/>
          <w:sz w:val="22"/>
        </w:rPr>
        <w:t xml:space="preserve">ACWDB has identified multiple stakeholders to </w:t>
      </w:r>
      <w:r w:rsidR="00481073" w:rsidRPr="008304D2">
        <w:rPr>
          <w:rFonts w:cs="Arial"/>
          <w:sz w:val="22"/>
        </w:rPr>
        <w:t>engage</w:t>
      </w:r>
      <w:r w:rsidR="00273FF1" w:rsidRPr="008304D2">
        <w:rPr>
          <w:rFonts w:cs="Arial"/>
          <w:sz w:val="22"/>
        </w:rPr>
        <w:t xml:space="preserve"> in these efforts, including </w:t>
      </w:r>
      <w:r w:rsidR="00281D0B" w:rsidRPr="008304D2">
        <w:rPr>
          <w:rFonts w:cs="Arial"/>
          <w:sz w:val="22"/>
        </w:rPr>
        <w:t xml:space="preserve">the </w:t>
      </w:r>
      <w:r w:rsidR="00273FF1" w:rsidRPr="008304D2">
        <w:rPr>
          <w:rFonts w:cs="Arial"/>
          <w:sz w:val="22"/>
        </w:rPr>
        <w:t>Department of Rehabilitation,</w:t>
      </w:r>
      <w:r w:rsidR="00EC7DCE" w:rsidRPr="008304D2">
        <w:rPr>
          <w:rFonts w:cs="Arial"/>
          <w:sz w:val="22"/>
        </w:rPr>
        <w:t xml:space="preserve"> and</w:t>
      </w:r>
      <w:r w:rsidR="00273FF1" w:rsidRPr="008304D2">
        <w:rPr>
          <w:rFonts w:cs="Arial"/>
          <w:sz w:val="22"/>
        </w:rPr>
        <w:t xml:space="preserve"> Alameda County Health System</w:t>
      </w:r>
      <w:r w:rsidR="00480CE4" w:rsidRPr="008304D2">
        <w:rPr>
          <w:rFonts w:cs="Arial"/>
          <w:sz w:val="22"/>
        </w:rPr>
        <w:t>.</w:t>
      </w:r>
      <w:r w:rsidR="003D7243" w:rsidRPr="008304D2">
        <w:rPr>
          <w:rFonts w:cs="Arial"/>
          <w:sz w:val="22"/>
        </w:rPr>
        <w:t xml:space="preserve"> </w:t>
      </w:r>
      <w:r w:rsidR="00273FF1" w:rsidRPr="008304D2">
        <w:rPr>
          <w:rFonts w:cs="Arial"/>
          <w:sz w:val="22"/>
        </w:rPr>
        <w:t xml:space="preserve">Additionally, ACWDB </w:t>
      </w:r>
      <w:r w:rsidR="00F9243D" w:rsidRPr="008304D2">
        <w:rPr>
          <w:rFonts w:cs="Arial"/>
          <w:sz w:val="22"/>
        </w:rPr>
        <w:t>plans</w:t>
      </w:r>
      <w:r w:rsidR="00273FF1" w:rsidRPr="008304D2">
        <w:rPr>
          <w:rFonts w:cs="Arial"/>
          <w:sz w:val="22"/>
        </w:rPr>
        <w:t xml:space="preserve"> to engage advocacy groups, including:</w:t>
      </w:r>
      <w:r w:rsidR="003D7243" w:rsidRPr="008304D2">
        <w:rPr>
          <w:rFonts w:cs="Arial"/>
          <w:sz w:val="22"/>
        </w:rPr>
        <w:t xml:space="preserve"> </w:t>
      </w:r>
      <w:r w:rsidR="00273FF1" w:rsidRPr="008304D2">
        <w:rPr>
          <w:rFonts w:cs="Arial"/>
          <w:sz w:val="22"/>
        </w:rPr>
        <w:t xml:space="preserve">Emotional/Behavioral Disabilities Network; Deaf Counseling, Advocacy, and Referral Agency; National Alliance on Mental Illness; and </w:t>
      </w:r>
      <w:proofErr w:type="spellStart"/>
      <w:r w:rsidR="00273FF1" w:rsidRPr="008304D2">
        <w:rPr>
          <w:rFonts w:cs="Arial"/>
          <w:sz w:val="22"/>
        </w:rPr>
        <w:t>LightHouse</w:t>
      </w:r>
      <w:proofErr w:type="spellEnd"/>
      <w:r w:rsidR="00273FF1" w:rsidRPr="008304D2">
        <w:rPr>
          <w:rFonts w:cs="Arial"/>
          <w:sz w:val="22"/>
        </w:rPr>
        <w:t xml:space="preserve"> for the Blind and Visually Impaired. ACWDB also identified additional community or special interest organizations, including </w:t>
      </w:r>
      <w:r w:rsidR="00281D0B" w:rsidRPr="008304D2">
        <w:rPr>
          <w:rFonts w:cs="Arial"/>
          <w:sz w:val="22"/>
        </w:rPr>
        <w:t xml:space="preserve">the </w:t>
      </w:r>
      <w:r w:rsidR="00273FF1" w:rsidRPr="008304D2">
        <w:rPr>
          <w:rFonts w:cs="Arial"/>
          <w:sz w:val="22"/>
        </w:rPr>
        <w:t>Alameda Chamber of Commerce, local rotary groups, and the Society for Human Resources Management.</w:t>
      </w:r>
    </w:p>
    <w:p w14:paraId="59142E08" w14:textId="77777777" w:rsidR="00AB68C8" w:rsidRPr="008304D2" w:rsidRDefault="00AB68C8" w:rsidP="002F60B8">
      <w:pPr>
        <w:autoSpaceDE w:val="0"/>
        <w:autoSpaceDN w:val="0"/>
        <w:adjustRightInd w:val="0"/>
        <w:spacing w:after="0" w:line="240" w:lineRule="auto"/>
        <w:jc w:val="both"/>
        <w:rPr>
          <w:rFonts w:eastAsia="Calibri" w:cs="Arial"/>
          <w:sz w:val="22"/>
        </w:rPr>
      </w:pPr>
    </w:p>
    <w:p w14:paraId="41113C4B" w14:textId="7A6A1470" w:rsidR="00E857C5" w:rsidRPr="008304D2" w:rsidRDefault="002324A1" w:rsidP="002F60B8">
      <w:pPr>
        <w:pStyle w:val="Heading2"/>
        <w:numPr>
          <w:ilvl w:val="0"/>
          <w:numId w:val="85"/>
        </w:numPr>
        <w:spacing w:before="0" w:line="240" w:lineRule="auto"/>
        <w:rPr>
          <w:rFonts w:eastAsia="Calibri"/>
        </w:rPr>
      </w:pPr>
      <w:bookmarkStart w:id="22" w:name="_Toc471989734"/>
      <w:r w:rsidRPr="008304D2">
        <w:rPr>
          <w:rFonts w:eastAsia="Calibri"/>
        </w:rPr>
        <w:t>R</w:t>
      </w:r>
      <w:r w:rsidR="000E41BE" w:rsidRPr="008304D2">
        <w:rPr>
          <w:rFonts w:eastAsia="Calibri"/>
        </w:rPr>
        <w:t xml:space="preserve">oles and </w:t>
      </w:r>
      <w:r w:rsidRPr="008304D2">
        <w:rPr>
          <w:rFonts w:eastAsia="Calibri"/>
        </w:rPr>
        <w:t>R</w:t>
      </w:r>
      <w:r w:rsidR="000E41BE" w:rsidRPr="008304D2">
        <w:rPr>
          <w:rFonts w:eastAsia="Calibri"/>
        </w:rPr>
        <w:t xml:space="preserve">esource </w:t>
      </w:r>
      <w:r w:rsidRPr="008304D2">
        <w:rPr>
          <w:rFonts w:eastAsia="Calibri"/>
        </w:rPr>
        <w:t>C</w:t>
      </w:r>
      <w:r w:rsidR="000E41BE" w:rsidRPr="008304D2">
        <w:rPr>
          <w:rFonts w:eastAsia="Calibri"/>
        </w:rPr>
        <w:t>ontributions of the AJCC partners</w:t>
      </w:r>
      <w:bookmarkEnd w:id="22"/>
    </w:p>
    <w:p w14:paraId="47E95901" w14:textId="77777777" w:rsidR="00CD2DE4" w:rsidRPr="008304D2" w:rsidRDefault="00CD2DE4" w:rsidP="002F60B8">
      <w:pPr>
        <w:spacing w:after="0" w:line="240" w:lineRule="auto"/>
        <w:jc w:val="both"/>
        <w:rPr>
          <w:rFonts w:eastAsia="Calibri" w:cs="Arial"/>
          <w:sz w:val="22"/>
        </w:rPr>
      </w:pPr>
    </w:p>
    <w:p w14:paraId="605FA49E" w14:textId="6A1522EA" w:rsidR="00273FF1" w:rsidRPr="008304D2" w:rsidRDefault="00273FF1" w:rsidP="002F60B8">
      <w:pPr>
        <w:spacing w:after="0" w:line="240" w:lineRule="auto"/>
        <w:jc w:val="both"/>
        <w:rPr>
          <w:rFonts w:cs="Arial"/>
          <w:sz w:val="22"/>
        </w:rPr>
      </w:pPr>
      <w:r w:rsidRPr="008304D2">
        <w:rPr>
          <w:rFonts w:eastAsia="Calibri" w:cs="Arial"/>
          <w:sz w:val="22"/>
        </w:rPr>
        <w:t xml:space="preserve">As noted in the </w:t>
      </w:r>
      <w:r w:rsidRPr="008304D2">
        <w:rPr>
          <w:rFonts w:cs="Arial"/>
          <w:i/>
          <w:sz w:val="22"/>
        </w:rPr>
        <w:t>Memorandum of Understanding between The Alameda County Workforce Development Board and the Workforce Innovation and Opportunity Act Mandated Partners</w:t>
      </w:r>
      <w:r w:rsidRPr="008304D2">
        <w:rPr>
          <w:rFonts w:cs="Arial"/>
          <w:sz w:val="22"/>
        </w:rPr>
        <w:t>,</w:t>
      </w:r>
      <w:bookmarkStart w:id="23" w:name="_Ref468878488"/>
      <w:r w:rsidRPr="008304D2">
        <w:rPr>
          <w:rFonts w:cs="Arial"/>
          <w:i/>
          <w:sz w:val="22"/>
          <w:vertAlign w:val="superscript"/>
        </w:rPr>
        <w:footnoteReference w:id="12"/>
      </w:r>
      <w:bookmarkEnd w:id="23"/>
      <w:r w:rsidRPr="008304D2">
        <w:rPr>
          <w:rFonts w:cs="Arial"/>
          <w:sz w:val="22"/>
        </w:rPr>
        <w:t xml:space="preserve"> ACWDB collaborate</w:t>
      </w:r>
      <w:r w:rsidR="00B61696" w:rsidRPr="008304D2">
        <w:rPr>
          <w:rFonts w:cs="Arial"/>
          <w:sz w:val="22"/>
        </w:rPr>
        <w:t>s</w:t>
      </w:r>
      <w:r w:rsidRPr="008304D2">
        <w:rPr>
          <w:rFonts w:cs="Arial"/>
          <w:sz w:val="22"/>
        </w:rPr>
        <w:t xml:space="preserve"> with AJCC partners to provide service delivery that is integrated, accessible, comprehensive, customer focused, and performance-based. </w:t>
      </w:r>
      <w:r w:rsidR="00B61696" w:rsidRPr="008304D2">
        <w:rPr>
          <w:rFonts w:cs="Arial"/>
          <w:sz w:val="22"/>
        </w:rPr>
        <w:t>T</w:t>
      </w:r>
      <w:r w:rsidRPr="008304D2">
        <w:rPr>
          <w:rFonts w:cs="Arial"/>
          <w:sz w:val="22"/>
        </w:rPr>
        <w:t>he AJCC system</w:t>
      </w:r>
      <w:r w:rsidR="00B61696" w:rsidRPr="008304D2">
        <w:rPr>
          <w:rFonts w:cs="Arial"/>
          <w:sz w:val="22"/>
        </w:rPr>
        <w:t xml:space="preserve"> is coordinated</w:t>
      </w:r>
      <w:r w:rsidRPr="008304D2">
        <w:rPr>
          <w:rFonts w:cs="Arial"/>
          <w:sz w:val="22"/>
        </w:rPr>
        <w:t xml:space="preserve"> through sub-contractors, who operate the </w:t>
      </w:r>
      <w:r w:rsidR="006901DB" w:rsidRPr="008304D2">
        <w:rPr>
          <w:rFonts w:cs="Arial"/>
          <w:sz w:val="22"/>
        </w:rPr>
        <w:t>six</w:t>
      </w:r>
      <w:r w:rsidRPr="008304D2">
        <w:rPr>
          <w:rFonts w:cs="Arial"/>
          <w:sz w:val="22"/>
        </w:rPr>
        <w:t xml:space="preserve"> (</w:t>
      </w:r>
      <w:r w:rsidR="006901DB" w:rsidRPr="008304D2">
        <w:rPr>
          <w:rFonts w:cs="Arial"/>
          <w:sz w:val="22"/>
        </w:rPr>
        <w:t>6</w:t>
      </w:r>
      <w:r w:rsidRPr="008304D2">
        <w:rPr>
          <w:rFonts w:cs="Arial"/>
          <w:sz w:val="22"/>
        </w:rPr>
        <w:t xml:space="preserve">) AJCC centers, in partnership with government and </w:t>
      </w:r>
      <w:r w:rsidR="008E0E83" w:rsidRPr="008304D2">
        <w:rPr>
          <w:rFonts w:cs="Arial"/>
          <w:sz w:val="22"/>
        </w:rPr>
        <w:t>CBOs</w:t>
      </w:r>
      <w:r w:rsidRPr="008304D2">
        <w:rPr>
          <w:rFonts w:cs="Arial"/>
          <w:sz w:val="22"/>
        </w:rPr>
        <w:t>.</w:t>
      </w:r>
    </w:p>
    <w:p w14:paraId="503B1BB0" w14:textId="0615BC8D" w:rsidR="00273FF1" w:rsidRPr="008304D2" w:rsidRDefault="00273FF1" w:rsidP="002F60B8">
      <w:pPr>
        <w:spacing w:after="0" w:line="240" w:lineRule="auto"/>
        <w:jc w:val="both"/>
        <w:rPr>
          <w:rFonts w:cs="Arial"/>
          <w:sz w:val="22"/>
        </w:rPr>
      </w:pPr>
    </w:p>
    <w:p w14:paraId="06A2040F" w14:textId="1A89F63D" w:rsidR="00273FF1" w:rsidRPr="008304D2" w:rsidRDefault="00A65BD9" w:rsidP="002F60B8">
      <w:pPr>
        <w:spacing w:after="0" w:line="240" w:lineRule="auto"/>
        <w:jc w:val="both"/>
        <w:rPr>
          <w:rFonts w:cs="Arial"/>
          <w:sz w:val="22"/>
        </w:rPr>
      </w:pPr>
      <w:r w:rsidRPr="008304D2">
        <w:rPr>
          <w:rFonts w:cs="Arial"/>
          <w:i/>
          <w:sz w:val="22"/>
          <w:u w:val="single"/>
        </w:rPr>
        <w:t>Shared Roles and Services of AJCC Partners</w:t>
      </w:r>
      <w:r w:rsidR="00FE44B3" w:rsidRPr="008304D2">
        <w:rPr>
          <w:rFonts w:eastAsia="Calibri" w:cs="Arial"/>
          <w:i/>
          <w:sz w:val="22"/>
        </w:rPr>
        <w:t xml:space="preserve">: </w:t>
      </w:r>
      <w:r w:rsidR="00273FF1" w:rsidRPr="008304D2">
        <w:rPr>
          <w:rFonts w:cs="Arial"/>
          <w:sz w:val="22"/>
        </w:rPr>
        <w:t xml:space="preserve">Phase </w:t>
      </w:r>
      <w:proofErr w:type="gramStart"/>
      <w:r w:rsidR="00273FF1" w:rsidRPr="008304D2">
        <w:rPr>
          <w:rFonts w:cs="Arial"/>
          <w:sz w:val="22"/>
        </w:rPr>
        <w:t>I</w:t>
      </w:r>
      <w:proofErr w:type="gramEnd"/>
      <w:r w:rsidR="00273FF1" w:rsidRPr="008304D2">
        <w:rPr>
          <w:rFonts w:cs="Arial"/>
          <w:sz w:val="22"/>
        </w:rPr>
        <w:t xml:space="preserve"> of the MOU </w:t>
      </w:r>
      <w:r w:rsidR="00B91F56" w:rsidRPr="008304D2">
        <w:rPr>
          <w:rFonts w:cs="Arial"/>
          <w:sz w:val="22"/>
        </w:rPr>
        <w:t xml:space="preserve">process </w:t>
      </w:r>
      <w:r w:rsidR="00273FF1" w:rsidRPr="008304D2">
        <w:rPr>
          <w:rFonts w:cs="Arial"/>
          <w:sz w:val="22"/>
        </w:rPr>
        <w:t xml:space="preserve">provides a </w:t>
      </w:r>
      <w:r w:rsidR="00B91F56" w:rsidRPr="008304D2">
        <w:rPr>
          <w:rFonts w:cs="Arial"/>
          <w:sz w:val="22"/>
        </w:rPr>
        <w:t xml:space="preserve">comprehensive </w:t>
      </w:r>
      <w:r w:rsidR="00273FF1" w:rsidRPr="008304D2">
        <w:rPr>
          <w:rFonts w:cs="Arial"/>
          <w:sz w:val="22"/>
        </w:rPr>
        <w:t>description of services delivered in the workforce system</w:t>
      </w:r>
      <w:r w:rsidR="00B91F56" w:rsidRPr="008304D2">
        <w:rPr>
          <w:rFonts w:cs="Arial"/>
          <w:sz w:val="22"/>
        </w:rPr>
        <w:t xml:space="preserve">. </w:t>
      </w:r>
      <w:r w:rsidR="00273FF1" w:rsidRPr="008304D2">
        <w:rPr>
          <w:rFonts w:cs="Arial"/>
          <w:sz w:val="22"/>
        </w:rPr>
        <w:t>Th</w:t>
      </w:r>
      <w:r w:rsidR="00B91F56" w:rsidRPr="008304D2">
        <w:rPr>
          <w:rFonts w:cs="Arial"/>
          <w:sz w:val="22"/>
        </w:rPr>
        <w:t>e</w:t>
      </w:r>
      <w:r w:rsidR="00273FF1" w:rsidRPr="008304D2">
        <w:rPr>
          <w:rFonts w:cs="Arial"/>
          <w:sz w:val="22"/>
        </w:rPr>
        <w:t xml:space="preserve"> agreement coordinates services to ensure that customers can access the workforce system from any entry point. Phase II of the MOU</w:t>
      </w:r>
      <w:r w:rsidR="00B91F56" w:rsidRPr="008304D2">
        <w:rPr>
          <w:rFonts w:cs="Arial"/>
          <w:sz w:val="22"/>
        </w:rPr>
        <w:t xml:space="preserve"> process is </w:t>
      </w:r>
      <w:r w:rsidR="00273FF1" w:rsidRPr="008304D2">
        <w:rPr>
          <w:rFonts w:cs="Arial"/>
          <w:sz w:val="22"/>
        </w:rPr>
        <w:t xml:space="preserve">the Resource Sharing Agreement, </w:t>
      </w:r>
      <w:r w:rsidR="00B91F56" w:rsidRPr="008304D2">
        <w:rPr>
          <w:rFonts w:cs="Arial"/>
          <w:sz w:val="22"/>
        </w:rPr>
        <w:t>which allows</w:t>
      </w:r>
      <w:r w:rsidR="00273FF1" w:rsidRPr="008304D2">
        <w:rPr>
          <w:rFonts w:cs="Arial"/>
          <w:sz w:val="22"/>
        </w:rPr>
        <w:t xml:space="preserve"> ACWDB </w:t>
      </w:r>
      <w:r w:rsidR="000638C1" w:rsidRPr="008304D2">
        <w:rPr>
          <w:rFonts w:cs="Arial"/>
          <w:sz w:val="22"/>
        </w:rPr>
        <w:t xml:space="preserve">and other partners </w:t>
      </w:r>
      <w:r w:rsidR="00273FF1" w:rsidRPr="008304D2">
        <w:rPr>
          <w:rFonts w:cs="Arial"/>
          <w:sz w:val="22"/>
        </w:rPr>
        <w:t xml:space="preserve">to share in infrastructure and system costs. </w:t>
      </w:r>
      <w:r w:rsidR="00B91F56" w:rsidRPr="008304D2">
        <w:rPr>
          <w:rFonts w:cs="Arial"/>
          <w:sz w:val="22"/>
        </w:rPr>
        <w:t xml:space="preserve">Phase I is complete and </w:t>
      </w:r>
      <w:r w:rsidR="00273FF1" w:rsidRPr="008304D2">
        <w:rPr>
          <w:rFonts w:cs="Arial"/>
          <w:sz w:val="22"/>
        </w:rPr>
        <w:t xml:space="preserve">Phase II </w:t>
      </w:r>
      <w:r w:rsidR="00B91F56" w:rsidRPr="008304D2">
        <w:rPr>
          <w:rFonts w:cs="Arial"/>
          <w:sz w:val="22"/>
        </w:rPr>
        <w:t xml:space="preserve">will be completed </w:t>
      </w:r>
      <w:r w:rsidR="00273FF1" w:rsidRPr="008304D2">
        <w:rPr>
          <w:rFonts w:cs="Arial"/>
          <w:sz w:val="22"/>
        </w:rPr>
        <w:t xml:space="preserve">by June 30, 2017. </w:t>
      </w:r>
      <w:r w:rsidR="00B91F56" w:rsidRPr="008304D2">
        <w:rPr>
          <w:rFonts w:cs="Arial"/>
          <w:sz w:val="22"/>
        </w:rPr>
        <w:t xml:space="preserve">Phase II </w:t>
      </w:r>
      <w:r w:rsidR="00273FF1" w:rsidRPr="008304D2">
        <w:rPr>
          <w:rFonts w:cs="Arial"/>
          <w:sz w:val="22"/>
        </w:rPr>
        <w:t xml:space="preserve">will confirm plans for infrastructure cost sharing and identify on-site partners, including WIOA, TANF, Title V Senior Services, and </w:t>
      </w:r>
      <w:r w:rsidR="00620267" w:rsidRPr="008304D2">
        <w:rPr>
          <w:rFonts w:cs="Arial"/>
          <w:sz w:val="22"/>
        </w:rPr>
        <w:t>DOR</w:t>
      </w:r>
      <w:r w:rsidR="00273FF1" w:rsidRPr="008304D2">
        <w:rPr>
          <w:rFonts w:cs="Arial"/>
          <w:sz w:val="22"/>
        </w:rPr>
        <w:t xml:space="preserve">. </w:t>
      </w:r>
      <w:r w:rsidR="00B91F56" w:rsidRPr="008304D2">
        <w:rPr>
          <w:rFonts w:cs="Arial"/>
          <w:sz w:val="22"/>
        </w:rPr>
        <w:t xml:space="preserve">Phase II </w:t>
      </w:r>
      <w:r w:rsidR="00273FF1" w:rsidRPr="008304D2">
        <w:rPr>
          <w:rFonts w:cs="Arial"/>
          <w:sz w:val="22"/>
        </w:rPr>
        <w:t xml:space="preserve">will involve all mandated partners with staff </w:t>
      </w:r>
      <w:r w:rsidR="00B91F56" w:rsidRPr="008304D2">
        <w:rPr>
          <w:rFonts w:cs="Arial"/>
          <w:sz w:val="22"/>
        </w:rPr>
        <w:t xml:space="preserve">located </w:t>
      </w:r>
      <w:r w:rsidR="00273FF1" w:rsidRPr="008304D2">
        <w:rPr>
          <w:rFonts w:cs="Arial"/>
          <w:sz w:val="22"/>
        </w:rPr>
        <w:t>in an AJCC to provide funds or in-kind resources for the infrastructure (e.g. rent, equipment, or technology) of the physical location. All mandated partners that are not located in the comprehensive AJCC will contribute their proportionate share to sustain the workforce system (e.g. personnel costs</w:t>
      </w:r>
      <w:r w:rsidR="00620267" w:rsidRPr="008304D2">
        <w:rPr>
          <w:rFonts w:cs="Arial"/>
          <w:sz w:val="22"/>
        </w:rPr>
        <w:t xml:space="preserve"> or</w:t>
      </w:r>
      <w:r w:rsidR="00273FF1" w:rsidRPr="008304D2">
        <w:rPr>
          <w:rFonts w:cs="Arial"/>
          <w:sz w:val="22"/>
        </w:rPr>
        <w:t xml:space="preserve"> services). ACWDB will align with the State guidance to determine which mandated partners will provide </w:t>
      </w:r>
      <w:r w:rsidR="00B91F56" w:rsidRPr="008304D2">
        <w:rPr>
          <w:rFonts w:cs="Arial"/>
          <w:sz w:val="22"/>
        </w:rPr>
        <w:t xml:space="preserve">which </w:t>
      </w:r>
      <w:r w:rsidR="00273FF1" w:rsidRPr="008304D2">
        <w:rPr>
          <w:rFonts w:cs="Arial"/>
          <w:sz w:val="22"/>
        </w:rPr>
        <w:t>resources.</w:t>
      </w:r>
    </w:p>
    <w:p w14:paraId="1082741E" w14:textId="77777777" w:rsidR="00273FF1" w:rsidRPr="008304D2" w:rsidRDefault="00273FF1" w:rsidP="002F60B8">
      <w:pPr>
        <w:spacing w:after="0" w:line="240" w:lineRule="auto"/>
        <w:jc w:val="both"/>
        <w:rPr>
          <w:rFonts w:cs="Arial"/>
          <w:sz w:val="22"/>
        </w:rPr>
      </w:pPr>
    </w:p>
    <w:p w14:paraId="77AD4D01" w14:textId="49AD99EA" w:rsidR="00273FF1" w:rsidRPr="008304D2" w:rsidRDefault="00D324A6" w:rsidP="002F60B8">
      <w:pPr>
        <w:spacing w:after="0" w:line="240" w:lineRule="auto"/>
        <w:jc w:val="both"/>
        <w:rPr>
          <w:rFonts w:cs="Arial"/>
          <w:sz w:val="22"/>
        </w:rPr>
      </w:pPr>
      <w:r w:rsidRPr="008304D2">
        <w:rPr>
          <w:rFonts w:cs="Arial"/>
          <w:sz w:val="22"/>
        </w:rPr>
        <w:t>Jobseeker</w:t>
      </w:r>
      <w:r w:rsidR="00273FF1" w:rsidRPr="008304D2">
        <w:rPr>
          <w:rFonts w:cs="Arial"/>
          <w:sz w:val="22"/>
        </w:rPr>
        <w:t xml:space="preserve"> services provided through the AJCC system include: Universal Services, Adult Basic Career Services, Individualized Career Services, and Training Services. Mandated partner agencies include: </w:t>
      </w:r>
      <w:r w:rsidR="00620267" w:rsidRPr="008304D2">
        <w:rPr>
          <w:rFonts w:cs="Arial"/>
          <w:sz w:val="22"/>
        </w:rPr>
        <w:t>ACWDB</w:t>
      </w:r>
      <w:r w:rsidR="00273FF1" w:rsidRPr="008304D2">
        <w:rPr>
          <w:rFonts w:cs="Arial"/>
          <w:sz w:val="22"/>
        </w:rPr>
        <w:t xml:space="preserve"> (WIOA Title 1 Adult, Dislocated Worker, Youth)</w:t>
      </w:r>
      <w:r w:rsidR="000638C1" w:rsidRPr="008304D2">
        <w:rPr>
          <w:rFonts w:cs="Arial"/>
          <w:sz w:val="22"/>
        </w:rPr>
        <w:t>,</w:t>
      </w:r>
      <w:r w:rsidR="00273FF1" w:rsidRPr="008304D2">
        <w:rPr>
          <w:rFonts w:cs="Arial"/>
          <w:sz w:val="22"/>
        </w:rPr>
        <w:t xml:space="preserve"> </w:t>
      </w:r>
      <w:r w:rsidR="000638C1" w:rsidRPr="008304D2">
        <w:rPr>
          <w:rFonts w:cs="Arial"/>
          <w:sz w:val="22"/>
        </w:rPr>
        <w:t xml:space="preserve">Alameda County Adult School Consortiums (WIOA Title II Adult Education and </w:t>
      </w:r>
      <w:r w:rsidR="003B0F3F" w:rsidRPr="008304D2">
        <w:rPr>
          <w:rFonts w:cs="Arial"/>
          <w:sz w:val="22"/>
        </w:rPr>
        <w:t xml:space="preserve">Family </w:t>
      </w:r>
      <w:r w:rsidR="000638C1" w:rsidRPr="008304D2">
        <w:rPr>
          <w:rFonts w:cs="Arial"/>
          <w:sz w:val="22"/>
        </w:rPr>
        <w:t>Literacy</w:t>
      </w:r>
      <w:r w:rsidR="003B0F3F" w:rsidRPr="008304D2">
        <w:rPr>
          <w:rFonts w:cs="Arial"/>
          <w:sz w:val="22"/>
        </w:rPr>
        <w:t xml:space="preserve"> Act</w:t>
      </w:r>
      <w:r w:rsidR="000638C1" w:rsidRPr="008304D2">
        <w:rPr>
          <w:rFonts w:cs="Arial"/>
          <w:sz w:val="22"/>
        </w:rPr>
        <w:t xml:space="preserve">, Carl Perkins Career Technical Education), </w:t>
      </w:r>
      <w:r w:rsidR="00273FF1" w:rsidRPr="008304D2">
        <w:rPr>
          <w:rFonts w:cs="Arial"/>
          <w:sz w:val="22"/>
        </w:rPr>
        <w:t>Employment Development Department (WIOA Title III Wagner-</w:t>
      </w:r>
      <w:proofErr w:type="spellStart"/>
      <w:r w:rsidR="00273FF1" w:rsidRPr="008304D2">
        <w:rPr>
          <w:rFonts w:cs="Arial"/>
          <w:sz w:val="22"/>
        </w:rPr>
        <w:t>Peyser</w:t>
      </w:r>
      <w:proofErr w:type="spellEnd"/>
      <w:r w:rsidR="00273FF1" w:rsidRPr="008304D2">
        <w:rPr>
          <w:rFonts w:cs="Arial"/>
          <w:sz w:val="22"/>
        </w:rPr>
        <w:t>, Trade Adjustment Assistanc</w:t>
      </w:r>
      <w:r w:rsidR="00D712DE" w:rsidRPr="008304D2">
        <w:rPr>
          <w:rFonts w:cs="Arial"/>
          <w:sz w:val="22"/>
        </w:rPr>
        <w:t>e Act, Unemployment Insurance</w:t>
      </w:r>
      <w:r w:rsidR="00273FF1" w:rsidRPr="008304D2">
        <w:rPr>
          <w:rFonts w:cs="Arial"/>
          <w:sz w:val="22"/>
        </w:rPr>
        <w:t>)</w:t>
      </w:r>
      <w:r w:rsidR="000638C1" w:rsidRPr="008304D2">
        <w:rPr>
          <w:rFonts w:cs="Arial"/>
          <w:sz w:val="22"/>
        </w:rPr>
        <w:t>,</w:t>
      </w:r>
      <w:r w:rsidR="00273FF1" w:rsidRPr="008304D2">
        <w:rPr>
          <w:rFonts w:cs="Arial"/>
          <w:sz w:val="22"/>
        </w:rPr>
        <w:t xml:space="preserve"> California Department of Rehabilitation (WIOA Title IV Vocational Rehabilitation)</w:t>
      </w:r>
      <w:r w:rsidR="000638C1" w:rsidRPr="008304D2">
        <w:rPr>
          <w:rFonts w:cs="Arial"/>
          <w:sz w:val="22"/>
        </w:rPr>
        <w:t xml:space="preserve">, </w:t>
      </w:r>
      <w:r w:rsidR="00273FF1" w:rsidRPr="008304D2">
        <w:rPr>
          <w:rFonts w:cs="Arial"/>
          <w:sz w:val="22"/>
        </w:rPr>
        <w:t>Alameda County Social Services Agency/Workforce and Benefits Administration (Temporary Assistance for Needy Families/CalWORKs)</w:t>
      </w:r>
      <w:r w:rsidR="000638C1" w:rsidRPr="008304D2">
        <w:rPr>
          <w:rFonts w:cs="Arial"/>
          <w:sz w:val="22"/>
        </w:rPr>
        <w:t>,</w:t>
      </w:r>
      <w:r w:rsidR="00273FF1" w:rsidRPr="008304D2">
        <w:rPr>
          <w:rFonts w:cs="Arial"/>
          <w:sz w:val="22"/>
        </w:rPr>
        <w:t xml:space="preserve"> Alameda County Social Services Agency/ Department of Adult and Aging Services, Area Agency on Aging (Title V Older Americans Act, Veterans); United Indian Nations (Native American Programs); Oakland/Alameda County Community Action Agency (Community Services Block Grant); and Housing Authority of the County of Alameda (Housing and Urban Development).</w:t>
      </w:r>
    </w:p>
    <w:p w14:paraId="4E7022B6" w14:textId="77777777" w:rsidR="00273FF1" w:rsidRPr="008304D2" w:rsidRDefault="00273FF1" w:rsidP="002F60B8">
      <w:pPr>
        <w:spacing w:after="0" w:line="240" w:lineRule="auto"/>
        <w:jc w:val="both"/>
        <w:rPr>
          <w:rFonts w:cs="Arial"/>
          <w:sz w:val="22"/>
        </w:rPr>
      </w:pPr>
    </w:p>
    <w:p w14:paraId="3EF089FE" w14:textId="3BBEA000" w:rsidR="00273FF1" w:rsidRPr="008304D2" w:rsidRDefault="00273FF1" w:rsidP="002F60B8">
      <w:pPr>
        <w:spacing w:after="0" w:line="240" w:lineRule="auto"/>
        <w:jc w:val="both"/>
        <w:rPr>
          <w:rFonts w:cs="Arial"/>
          <w:sz w:val="22"/>
        </w:rPr>
      </w:pPr>
      <w:r w:rsidRPr="008304D2">
        <w:rPr>
          <w:rFonts w:cs="Arial"/>
          <w:sz w:val="22"/>
        </w:rPr>
        <w:t xml:space="preserve">AJCC partners agree to continue to provide services, per their agency goals, that support the AJCCs. </w:t>
      </w:r>
      <w:r w:rsidR="00B91F56" w:rsidRPr="008304D2">
        <w:rPr>
          <w:rFonts w:cs="Arial"/>
          <w:sz w:val="22"/>
        </w:rPr>
        <w:t>Each has agreed to</w:t>
      </w:r>
      <w:r w:rsidR="00D712DE" w:rsidRPr="008304D2">
        <w:rPr>
          <w:rFonts w:cs="Arial"/>
          <w:sz w:val="22"/>
        </w:rPr>
        <w:t xml:space="preserve"> share</w:t>
      </w:r>
      <w:r w:rsidRPr="008304D2">
        <w:rPr>
          <w:rFonts w:cs="Arial"/>
          <w:sz w:val="22"/>
        </w:rPr>
        <w:t xml:space="preserve"> responsibilities to strengthen the capacity and effectiveness of the AJCCs in achieving service goals for jobseekers, employers</w:t>
      </w:r>
      <w:r w:rsidR="00A65BD9" w:rsidRPr="008304D2">
        <w:rPr>
          <w:rFonts w:cs="Arial"/>
          <w:sz w:val="22"/>
        </w:rPr>
        <w:t>,</w:t>
      </w:r>
      <w:r w:rsidRPr="008304D2">
        <w:rPr>
          <w:rFonts w:cs="Arial"/>
          <w:sz w:val="22"/>
        </w:rPr>
        <w:t xml:space="preserve"> and employees. Partners agree to: 1) Participate in joint planning, plan development, and modification of activiti</w:t>
      </w:r>
      <w:r w:rsidR="00D712DE" w:rsidRPr="008304D2">
        <w:rPr>
          <w:rFonts w:cs="Arial"/>
          <w:sz w:val="22"/>
        </w:rPr>
        <w:t xml:space="preserve">es to accomplish the following: </w:t>
      </w:r>
      <w:r w:rsidRPr="008304D2">
        <w:rPr>
          <w:rFonts w:cs="Arial"/>
          <w:sz w:val="22"/>
        </w:rPr>
        <w:t>a</w:t>
      </w:r>
      <w:r w:rsidR="00D712DE" w:rsidRPr="008304D2">
        <w:rPr>
          <w:rFonts w:cs="Arial"/>
          <w:sz w:val="22"/>
        </w:rPr>
        <w:t>)</w:t>
      </w:r>
      <w:r w:rsidRPr="008304D2">
        <w:rPr>
          <w:rFonts w:cs="Arial"/>
          <w:sz w:val="22"/>
        </w:rPr>
        <w:t>. Mak</w:t>
      </w:r>
      <w:r w:rsidR="00D712DE" w:rsidRPr="008304D2">
        <w:rPr>
          <w:rFonts w:cs="Arial"/>
          <w:sz w:val="22"/>
        </w:rPr>
        <w:t>e planned services available, b).</w:t>
      </w:r>
      <w:r w:rsidRPr="008304D2">
        <w:rPr>
          <w:rFonts w:cs="Arial"/>
          <w:sz w:val="22"/>
        </w:rPr>
        <w:t xml:space="preserve"> Continuous partnership building, c</w:t>
      </w:r>
      <w:r w:rsidR="00D712DE" w:rsidRPr="008304D2">
        <w:rPr>
          <w:rFonts w:cs="Arial"/>
          <w:sz w:val="22"/>
        </w:rPr>
        <w:t>)</w:t>
      </w:r>
      <w:r w:rsidRPr="008304D2">
        <w:rPr>
          <w:rFonts w:cs="Arial"/>
          <w:sz w:val="22"/>
        </w:rPr>
        <w:t>. Continuous planning in response to state and federal requirements, d</w:t>
      </w:r>
      <w:r w:rsidR="00D712DE" w:rsidRPr="008304D2">
        <w:rPr>
          <w:rFonts w:cs="Arial"/>
          <w:sz w:val="22"/>
        </w:rPr>
        <w:t>)</w:t>
      </w:r>
      <w:r w:rsidRPr="008304D2">
        <w:rPr>
          <w:rFonts w:cs="Arial"/>
          <w:sz w:val="22"/>
        </w:rPr>
        <w:t>. Responsiveness to local and economic conditions, including employer needs, and e</w:t>
      </w:r>
      <w:r w:rsidR="00D712DE" w:rsidRPr="008304D2">
        <w:rPr>
          <w:rFonts w:cs="Arial"/>
          <w:sz w:val="22"/>
        </w:rPr>
        <w:t>)</w:t>
      </w:r>
      <w:r w:rsidRPr="008304D2">
        <w:rPr>
          <w:rFonts w:cs="Arial"/>
          <w:sz w:val="22"/>
        </w:rPr>
        <w:t xml:space="preserve">. </w:t>
      </w:r>
      <w:r w:rsidRPr="008304D2">
        <w:rPr>
          <w:rFonts w:cs="Arial"/>
          <w:sz w:val="22"/>
        </w:rPr>
        <w:lastRenderedPageBreak/>
        <w:t>Partnership in the development of common data collection and reporting needs); 2) Make applicable service(s) available to customers through the AJCC system delivery system; 3) Participate in the operation of the AJCC system, consistent with the terms of the MOU and requirements of authorized laws; and 4) Participate in capacity building and staff development activities in order to ensure that all partners and staff are adequately cross-trained.</w:t>
      </w:r>
    </w:p>
    <w:p w14:paraId="2CEAA200" w14:textId="1BB91FFE" w:rsidR="00273FF1" w:rsidRPr="008304D2" w:rsidRDefault="00273FF1" w:rsidP="002F60B8">
      <w:pPr>
        <w:spacing w:after="0" w:line="240" w:lineRule="auto"/>
        <w:jc w:val="both"/>
        <w:rPr>
          <w:rFonts w:cs="Arial"/>
          <w:sz w:val="22"/>
        </w:rPr>
      </w:pPr>
    </w:p>
    <w:p w14:paraId="7F4D7BAE" w14:textId="203E15E2" w:rsidR="00273FF1" w:rsidRPr="008304D2" w:rsidRDefault="00A65BD9" w:rsidP="002F60B8">
      <w:pPr>
        <w:spacing w:after="0" w:line="240" w:lineRule="auto"/>
        <w:jc w:val="both"/>
        <w:rPr>
          <w:rFonts w:cs="Arial"/>
          <w:bCs/>
          <w:sz w:val="22"/>
        </w:rPr>
      </w:pPr>
      <w:r w:rsidRPr="008304D2">
        <w:rPr>
          <w:rFonts w:cs="Arial"/>
          <w:i/>
          <w:sz w:val="22"/>
          <w:u w:val="single"/>
        </w:rPr>
        <w:t>Resource Contributions</w:t>
      </w:r>
      <w:r w:rsidR="00FE44B3" w:rsidRPr="008304D2">
        <w:rPr>
          <w:rFonts w:eastAsia="Calibri" w:cs="Arial"/>
          <w:i/>
          <w:sz w:val="22"/>
        </w:rPr>
        <w:t xml:space="preserve">: </w:t>
      </w:r>
      <w:r w:rsidR="00273FF1" w:rsidRPr="008304D2">
        <w:rPr>
          <w:rFonts w:cs="Arial"/>
          <w:bCs/>
          <w:sz w:val="22"/>
        </w:rPr>
        <w:t>AJCC partners agree to share in the operating costs of the AJCC system, either in cash or through in-kind services. The cost of services, operating cost</w:t>
      </w:r>
      <w:r w:rsidR="00032B76" w:rsidRPr="008304D2">
        <w:rPr>
          <w:rFonts w:cs="Arial"/>
          <w:bCs/>
          <w:sz w:val="22"/>
        </w:rPr>
        <w:t>s</w:t>
      </w:r>
      <w:r w:rsidR="00273FF1" w:rsidRPr="008304D2">
        <w:rPr>
          <w:rFonts w:cs="Arial"/>
          <w:bCs/>
          <w:sz w:val="22"/>
        </w:rPr>
        <w:t>, and infrastructure cost</w:t>
      </w:r>
      <w:r w:rsidR="00032B76" w:rsidRPr="008304D2">
        <w:rPr>
          <w:rFonts w:cs="Arial"/>
          <w:bCs/>
          <w:sz w:val="22"/>
        </w:rPr>
        <w:t>s</w:t>
      </w:r>
      <w:r w:rsidR="00273FF1" w:rsidRPr="008304D2">
        <w:rPr>
          <w:rFonts w:cs="Arial"/>
          <w:bCs/>
          <w:sz w:val="22"/>
        </w:rPr>
        <w:t xml:space="preserve"> will be funded by all AJCC partners, based on proportionate use, through separately negotiated cost sharing agreements, and based on an agreed upon formula. </w:t>
      </w:r>
      <w:r w:rsidR="00273FF1" w:rsidRPr="008304D2">
        <w:rPr>
          <w:rFonts w:cs="Arial"/>
          <w:sz w:val="22"/>
        </w:rPr>
        <w:t xml:space="preserve">For those mandated partners who do co-locate with </w:t>
      </w:r>
      <w:r w:rsidR="00C4306E" w:rsidRPr="008304D2">
        <w:rPr>
          <w:rFonts w:cs="Arial"/>
          <w:sz w:val="22"/>
        </w:rPr>
        <w:t>an</w:t>
      </w:r>
      <w:r w:rsidR="00273FF1" w:rsidRPr="008304D2">
        <w:rPr>
          <w:rFonts w:cs="Arial"/>
          <w:sz w:val="22"/>
        </w:rPr>
        <w:t xml:space="preserve"> AJCC, a Cost Allocation Plan, based on staff hours and operating costs, will be completed by each mandated partner able to co-locate. The Cost Allocation Plan will be developed in cooperation with the individual AJCC center’s local partners, and will be appropriately referenced in the Local MOU agreements in operation at the comprehensive AJCC.</w:t>
      </w:r>
      <w:r w:rsidR="003D7243" w:rsidRPr="008304D2">
        <w:rPr>
          <w:rFonts w:cs="Arial"/>
          <w:sz w:val="22"/>
        </w:rPr>
        <w:t xml:space="preserve"> </w:t>
      </w:r>
      <w:r w:rsidR="00273FF1" w:rsidRPr="008304D2">
        <w:rPr>
          <w:rFonts w:cs="Arial"/>
          <w:bCs/>
          <w:sz w:val="22"/>
        </w:rPr>
        <w:t>AJCC partners will ensure that shared costs are supported by accurate data, consistently applied over time, and the methodology used to determine the shared costs are reflected in a separate Cost Allocation Plan that will be negotiated in good faith and implemented by December 31, 2017 or as required by the State of California Employment Development Department. Current Cost Allocation Plans will remain in effect with AJCC partners until new plans are executed.</w:t>
      </w:r>
    </w:p>
    <w:p w14:paraId="612C9CC6" w14:textId="77777777" w:rsidR="00273FF1" w:rsidRPr="008304D2" w:rsidRDefault="00273FF1" w:rsidP="002F60B8">
      <w:pPr>
        <w:autoSpaceDE w:val="0"/>
        <w:autoSpaceDN w:val="0"/>
        <w:adjustRightInd w:val="0"/>
        <w:spacing w:after="0" w:line="240" w:lineRule="auto"/>
        <w:jc w:val="both"/>
        <w:rPr>
          <w:rFonts w:eastAsia="Calibri" w:cs="Arial"/>
          <w:sz w:val="22"/>
        </w:rPr>
      </w:pPr>
    </w:p>
    <w:p w14:paraId="2E8C98A3" w14:textId="5ED3E88E" w:rsidR="000E41BE" w:rsidRPr="008304D2" w:rsidRDefault="002324A1" w:rsidP="002F60B8">
      <w:pPr>
        <w:pStyle w:val="Heading2"/>
        <w:numPr>
          <w:ilvl w:val="0"/>
          <w:numId w:val="85"/>
        </w:numPr>
        <w:spacing w:before="0" w:line="240" w:lineRule="auto"/>
        <w:rPr>
          <w:rFonts w:eastAsia="Calibri"/>
        </w:rPr>
      </w:pPr>
      <w:bookmarkStart w:id="24" w:name="_Toc471989735"/>
      <w:r w:rsidRPr="008304D2">
        <w:rPr>
          <w:rFonts w:eastAsia="Calibri"/>
        </w:rPr>
        <w:t>E</w:t>
      </w:r>
      <w:r w:rsidR="000E41BE" w:rsidRPr="008304D2">
        <w:rPr>
          <w:rFonts w:eastAsia="Calibri"/>
        </w:rPr>
        <w:t xml:space="preserve">xecuted MOUs and </w:t>
      </w:r>
      <w:r w:rsidRPr="008304D2">
        <w:rPr>
          <w:rFonts w:eastAsia="Calibri"/>
        </w:rPr>
        <w:t>C</w:t>
      </w:r>
      <w:r w:rsidR="000E41BE" w:rsidRPr="008304D2">
        <w:rPr>
          <w:rFonts w:eastAsia="Calibri"/>
        </w:rPr>
        <w:t xml:space="preserve">ooperative </w:t>
      </w:r>
      <w:r w:rsidRPr="008304D2">
        <w:rPr>
          <w:rFonts w:eastAsia="Calibri"/>
        </w:rPr>
        <w:t>A</w:t>
      </w:r>
      <w:r w:rsidR="000E41BE" w:rsidRPr="008304D2">
        <w:rPr>
          <w:rFonts w:eastAsia="Calibri"/>
        </w:rPr>
        <w:t>greements</w:t>
      </w:r>
      <w:bookmarkEnd w:id="24"/>
      <w:r w:rsidR="000E41BE" w:rsidRPr="008304D2">
        <w:rPr>
          <w:rFonts w:eastAsia="Calibri"/>
        </w:rPr>
        <w:t xml:space="preserve"> </w:t>
      </w:r>
    </w:p>
    <w:p w14:paraId="528DA6C4" w14:textId="77777777" w:rsidR="00CD2DE4" w:rsidRPr="008304D2" w:rsidRDefault="00CD2DE4" w:rsidP="002F60B8">
      <w:pPr>
        <w:autoSpaceDE w:val="0"/>
        <w:autoSpaceDN w:val="0"/>
        <w:adjustRightInd w:val="0"/>
        <w:spacing w:after="0" w:line="240" w:lineRule="auto"/>
        <w:jc w:val="both"/>
        <w:rPr>
          <w:rFonts w:eastAsia="Calibri" w:cs="Arial"/>
          <w:sz w:val="22"/>
        </w:rPr>
      </w:pPr>
    </w:p>
    <w:p w14:paraId="2B92016D" w14:textId="38709840" w:rsidR="00273FF1" w:rsidRPr="008304D2" w:rsidRDefault="00DB419C" w:rsidP="002F60B8">
      <w:pPr>
        <w:autoSpaceDE w:val="0"/>
        <w:autoSpaceDN w:val="0"/>
        <w:adjustRightInd w:val="0"/>
        <w:spacing w:after="0" w:line="240" w:lineRule="auto"/>
        <w:jc w:val="both"/>
        <w:rPr>
          <w:rFonts w:eastAsia="Calibri" w:cs="Arial"/>
          <w:sz w:val="22"/>
        </w:rPr>
      </w:pPr>
      <w:r w:rsidRPr="008304D2">
        <w:rPr>
          <w:rFonts w:eastAsia="Calibri" w:cs="Arial"/>
          <w:sz w:val="22"/>
        </w:rPr>
        <w:t xml:space="preserve">Please refer to </w:t>
      </w:r>
      <w:r w:rsidRPr="008304D2">
        <w:rPr>
          <w:rFonts w:eastAsia="Calibri" w:cs="Arial"/>
          <w:i/>
          <w:sz w:val="22"/>
        </w:rPr>
        <w:t>Attachment</w:t>
      </w:r>
      <w:r w:rsidR="00273FF1" w:rsidRPr="008304D2">
        <w:rPr>
          <w:rFonts w:eastAsia="Calibri" w:cs="Arial"/>
          <w:i/>
          <w:sz w:val="22"/>
        </w:rPr>
        <w:t xml:space="preserve"> </w:t>
      </w:r>
      <w:r w:rsidR="00AC6963" w:rsidRPr="008304D2">
        <w:rPr>
          <w:rFonts w:eastAsia="Calibri" w:cs="Arial"/>
          <w:i/>
          <w:sz w:val="22"/>
        </w:rPr>
        <w:t>C</w:t>
      </w:r>
      <w:r w:rsidR="00AC6963" w:rsidRPr="008304D2">
        <w:rPr>
          <w:rFonts w:eastAsia="Calibri" w:cs="Arial"/>
          <w:sz w:val="22"/>
        </w:rPr>
        <w:t xml:space="preserve"> </w:t>
      </w:r>
      <w:r w:rsidR="00273FF1" w:rsidRPr="008304D2">
        <w:rPr>
          <w:rFonts w:eastAsia="Calibri" w:cs="Arial"/>
          <w:sz w:val="22"/>
        </w:rPr>
        <w:t xml:space="preserve">for copies of the executed Phase I MOU and cooperative agreements. ACWDB </w:t>
      </w:r>
      <w:r w:rsidR="007402F8" w:rsidRPr="008304D2">
        <w:rPr>
          <w:rFonts w:eastAsia="Calibri" w:cs="Arial"/>
          <w:sz w:val="22"/>
        </w:rPr>
        <w:t>is</w:t>
      </w:r>
      <w:r w:rsidR="00273FF1" w:rsidRPr="008304D2">
        <w:rPr>
          <w:rFonts w:eastAsia="Calibri" w:cs="Arial"/>
          <w:sz w:val="22"/>
        </w:rPr>
        <w:t xml:space="preserve"> in the process of writing the Phase II MOU, with a targeted completion of June 30, 2017.</w:t>
      </w:r>
    </w:p>
    <w:p w14:paraId="3A8D74B1" w14:textId="77777777" w:rsidR="00273FF1" w:rsidRPr="008304D2" w:rsidRDefault="00273FF1" w:rsidP="002F60B8">
      <w:pPr>
        <w:autoSpaceDE w:val="0"/>
        <w:autoSpaceDN w:val="0"/>
        <w:adjustRightInd w:val="0"/>
        <w:spacing w:after="0" w:line="240" w:lineRule="auto"/>
        <w:jc w:val="both"/>
        <w:rPr>
          <w:rFonts w:eastAsia="Calibri" w:cs="Arial"/>
          <w:sz w:val="22"/>
        </w:rPr>
      </w:pPr>
    </w:p>
    <w:p w14:paraId="58BAEB53" w14:textId="7B20B2BA" w:rsidR="00273FF1" w:rsidRPr="008304D2" w:rsidRDefault="002324A1" w:rsidP="002F60B8">
      <w:pPr>
        <w:pStyle w:val="Heading2"/>
        <w:numPr>
          <w:ilvl w:val="0"/>
          <w:numId w:val="85"/>
        </w:numPr>
        <w:spacing w:before="0" w:line="240" w:lineRule="auto"/>
        <w:rPr>
          <w:rFonts w:eastAsia="Calibri"/>
        </w:rPr>
      </w:pPr>
      <w:bookmarkStart w:id="25" w:name="_Toc471989736"/>
      <w:r w:rsidRPr="008304D2">
        <w:rPr>
          <w:rFonts w:eastAsia="Calibri"/>
        </w:rPr>
        <w:t>S</w:t>
      </w:r>
      <w:r w:rsidR="000E41BE" w:rsidRPr="008304D2">
        <w:rPr>
          <w:rFonts w:eastAsia="Calibri"/>
        </w:rPr>
        <w:t xml:space="preserve">trategies to provide Indian and Native Americans </w:t>
      </w:r>
      <w:r w:rsidRPr="008304D2">
        <w:rPr>
          <w:rFonts w:eastAsia="Calibri"/>
        </w:rPr>
        <w:t>with E</w:t>
      </w:r>
      <w:r w:rsidR="000E41BE" w:rsidRPr="008304D2">
        <w:rPr>
          <w:rFonts w:eastAsia="Calibri"/>
        </w:rPr>
        <w:t xml:space="preserve">qual </w:t>
      </w:r>
      <w:r w:rsidRPr="008304D2">
        <w:rPr>
          <w:rFonts w:eastAsia="Calibri"/>
        </w:rPr>
        <w:t>A</w:t>
      </w:r>
      <w:r w:rsidR="000E41BE" w:rsidRPr="008304D2">
        <w:rPr>
          <w:rFonts w:eastAsia="Calibri"/>
        </w:rPr>
        <w:t>ccess to AJCC services</w:t>
      </w:r>
      <w:r w:rsidRPr="008304D2">
        <w:rPr>
          <w:rFonts w:eastAsia="Calibri"/>
        </w:rPr>
        <w:t xml:space="preserve"> (WIOA Section 166)</w:t>
      </w:r>
      <w:bookmarkEnd w:id="25"/>
    </w:p>
    <w:p w14:paraId="124C2263" w14:textId="77777777" w:rsidR="00CD2DE4" w:rsidRPr="008304D2" w:rsidRDefault="00CD2DE4" w:rsidP="002F60B8">
      <w:pPr>
        <w:autoSpaceDE w:val="0"/>
        <w:autoSpaceDN w:val="0"/>
        <w:adjustRightInd w:val="0"/>
        <w:spacing w:after="0" w:line="240" w:lineRule="auto"/>
        <w:jc w:val="both"/>
        <w:rPr>
          <w:rFonts w:cs="Arial"/>
          <w:sz w:val="22"/>
        </w:rPr>
      </w:pPr>
    </w:p>
    <w:p w14:paraId="5D8515C7" w14:textId="04E64E07" w:rsidR="00273FF1" w:rsidRPr="008304D2" w:rsidRDefault="00273FF1" w:rsidP="002F60B8">
      <w:pPr>
        <w:autoSpaceDE w:val="0"/>
        <w:autoSpaceDN w:val="0"/>
        <w:adjustRightInd w:val="0"/>
        <w:spacing w:after="0" w:line="240" w:lineRule="auto"/>
        <w:jc w:val="both"/>
        <w:rPr>
          <w:rFonts w:cs="Arial"/>
          <w:sz w:val="22"/>
        </w:rPr>
      </w:pPr>
      <w:r w:rsidRPr="008304D2">
        <w:rPr>
          <w:rFonts w:cs="Arial"/>
          <w:sz w:val="22"/>
        </w:rPr>
        <w:t>ACWDB recognizes the unique employment barriers that Native Americans face in today’s economy. ACWDB will work to formalize a written policy and strategy to increase access for Native Americans to local AJCC services and partners. ACWDB will collect and analyze demographic data on the local Native American population to determine their place of residence, educational attainment, and unemployment. Through partnership with the United Indian Nations, Inc. (UIN), ACWDB will work to understand local Native Americans’ service needs and discuss strategies to provide them with appropriate services, especially if individuals live in remote areas and need access to services virtually. ACWDB will then</w:t>
      </w:r>
      <w:r w:rsidR="00E835AA" w:rsidRPr="008304D2">
        <w:rPr>
          <w:rFonts w:cs="Arial"/>
          <w:sz w:val="22"/>
        </w:rPr>
        <w:t xml:space="preserve"> work on a plan to address the needs of Native Americans.</w:t>
      </w:r>
      <w:r w:rsidRPr="008304D2">
        <w:rPr>
          <w:rFonts w:cs="Arial"/>
          <w:sz w:val="22"/>
        </w:rPr>
        <w:t xml:space="preserve"> </w:t>
      </w:r>
      <w:r w:rsidR="00B54419" w:rsidRPr="008304D2">
        <w:rPr>
          <w:rFonts w:cs="Arial"/>
          <w:sz w:val="22"/>
        </w:rPr>
        <w:t xml:space="preserve">Training </w:t>
      </w:r>
      <w:r w:rsidRPr="008304D2">
        <w:rPr>
          <w:rFonts w:cs="Arial"/>
          <w:sz w:val="22"/>
        </w:rPr>
        <w:t>will also</w:t>
      </w:r>
      <w:r w:rsidR="00B54419" w:rsidRPr="008304D2">
        <w:rPr>
          <w:rFonts w:cs="Arial"/>
          <w:sz w:val="22"/>
        </w:rPr>
        <w:t xml:space="preserve"> be</w:t>
      </w:r>
      <w:r w:rsidRPr="008304D2">
        <w:rPr>
          <w:rFonts w:cs="Arial"/>
          <w:sz w:val="22"/>
        </w:rPr>
        <w:t xml:space="preserve"> </w:t>
      </w:r>
      <w:r w:rsidR="00B54419" w:rsidRPr="008304D2">
        <w:rPr>
          <w:rFonts w:cs="Arial"/>
          <w:sz w:val="22"/>
        </w:rPr>
        <w:t>provide</w:t>
      </w:r>
      <w:r w:rsidR="00DE2FEF" w:rsidRPr="008304D2">
        <w:rPr>
          <w:rFonts w:cs="Arial"/>
          <w:sz w:val="22"/>
        </w:rPr>
        <w:t>d</w:t>
      </w:r>
      <w:r w:rsidR="00B54419" w:rsidRPr="008304D2">
        <w:rPr>
          <w:rFonts w:cs="Arial"/>
          <w:sz w:val="22"/>
        </w:rPr>
        <w:t xml:space="preserve"> to</w:t>
      </w:r>
      <w:r w:rsidRPr="008304D2">
        <w:rPr>
          <w:rFonts w:cs="Arial"/>
          <w:sz w:val="22"/>
        </w:rPr>
        <w:t xml:space="preserve"> staff on cultural sensitivity to ensure communicat</w:t>
      </w:r>
      <w:r w:rsidR="00B54419" w:rsidRPr="008304D2">
        <w:rPr>
          <w:rFonts w:cs="Arial"/>
          <w:sz w:val="22"/>
        </w:rPr>
        <w:t>ion is appropriate and respectful of customers.</w:t>
      </w:r>
      <w:r w:rsidR="003D7243" w:rsidRPr="008304D2">
        <w:rPr>
          <w:rFonts w:cs="Arial"/>
          <w:sz w:val="22"/>
        </w:rPr>
        <w:t xml:space="preserve"> </w:t>
      </w:r>
      <w:r w:rsidRPr="008304D2">
        <w:rPr>
          <w:rFonts w:cs="Arial"/>
          <w:sz w:val="22"/>
        </w:rPr>
        <w:t xml:space="preserve"> </w:t>
      </w:r>
    </w:p>
    <w:p w14:paraId="55A169E7" w14:textId="77777777" w:rsidR="00273FF1" w:rsidRPr="008304D2" w:rsidRDefault="00273FF1" w:rsidP="002F60B8">
      <w:pPr>
        <w:spacing w:after="0" w:line="240" w:lineRule="auto"/>
        <w:jc w:val="both"/>
        <w:rPr>
          <w:rFonts w:cs="Arial"/>
          <w:sz w:val="22"/>
        </w:rPr>
      </w:pPr>
    </w:p>
    <w:p w14:paraId="417C61AB" w14:textId="51CCE509" w:rsidR="00273FF1" w:rsidRPr="008304D2" w:rsidRDefault="00F7429E" w:rsidP="002F60B8">
      <w:pPr>
        <w:spacing w:after="0" w:line="240" w:lineRule="auto"/>
        <w:jc w:val="both"/>
        <w:rPr>
          <w:rFonts w:cs="Arial"/>
          <w:sz w:val="22"/>
        </w:rPr>
      </w:pPr>
      <w:r w:rsidRPr="008304D2">
        <w:rPr>
          <w:rFonts w:eastAsia="Calibri" w:cs="Arial"/>
          <w:sz w:val="22"/>
        </w:rPr>
        <w:t xml:space="preserve">The Comprehensive One-Stop Career Center (COSCC), operated by </w:t>
      </w:r>
      <w:r w:rsidR="00273FF1" w:rsidRPr="008304D2">
        <w:rPr>
          <w:rFonts w:eastAsia="Calibri" w:cs="Arial"/>
          <w:sz w:val="22"/>
        </w:rPr>
        <w:t>R</w:t>
      </w:r>
      <w:r w:rsidRPr="008304D2">
        <w:rPr>
          <w:rFonts w:eastAsia="Calibri" w:cs="Arial"/>
          <w:sz w:val="22"/>
        </w:rPr>
        <w:t xml:space="preserve">ubicon Programs Inc. (Rubicon), </w:t>
      </w:r>
      <w:r w:rsidR="00273FF1" w:rsidRPr="008304D2">
        <w:rPr>
          <w:rFonts w:eastAsia="Calibri" w:cs="Arial"/>
          <w:sz w:val="22"/>
        </w:rPr>
        <w:t>received a Letter of Commitment from the UIN as</w:t>
      </w:r>
      <w:r w:rsidRPr="008304D2">
        <w:rPr>
          <w:rFonts w:eastAsia="Calibri" w:cs="Arial"/>
          <w:sz w:val="22"/>
        </w:rPr>
        <w:t xml:space="preserve"> a supporting partner of the comprehensive AJCC</w:t>
      </w:r>
      <w:r w:rsidR="00273FF1" w:rsidRPr="008304D2">
        <w:rPr>
          <w:rFonts w:eastAsia="Calibri" w:cs="Arial"/>
          <w:sz w:val="22"/>
          <w:vertAlign w:val="superscript"/>
        </w:rPr>
        <w:footnoteReference w:id="13"/>
      </w:r>
      <w:r w:rsidR="00273FF1" w:rsidRPr="008304D2">
        <w:rPr>
          <w:rFonts w:eastAsia="Calibri" w:cs="Arial"/>
          <w:sz w:val="22"/>
        </w:rPr>
        <w:t>. According to this letter, effective February 1, 2016, UIN will</w:t>
      </w:r>
      <w:r w:rsidR="00032B76" w:rsidRPr="008304D2">
        <w:rPr>
          <w:rFonts w:eastAsia="Calibri" w:cs="Arial"/>
          <w:sz w:val="22"/>
        </w:rPr>
        <w:t xml:space="preserve">, </w:t>
      </w:r>
      <w:r w:rsidR="00273FF1" w:rsidRPr="008304D2">
        <w:rPr>
          <w:rFonts w:eastAsia="Calibri" w:cs="Arial"/>
          <w:sz w:val="22"/>
        </w:rPr>
        <w:t>“</w:t>
      </w:r>
      <w:r w:rsidR="00032B76" w:rsidRPr="008304D2">
        <w:rPr>
          <w:rFonts w:eastAsia="Calibri" w:cs="Arial"/>
          <w:sz w:val="22"/>
        </w:rPr>
        <w:t>…w</w:t>
      </w:r>
      <w:r w:rsidR="00273FF1" w:rsidRPr="008304D2">
        <w:rPr>
          <w:rFonts w:eastAsia="Calibri" w:cs="Arial"/>
          <w:sz w:val="22"/>
        </w:rPr>
        <w:t>ork closely with Rubicon to ensure success of UIN referred clients by sharing resources and information to identify and alleviate employment barriers</w:t>
      </w:r>
      <w:r w:rsidR="00032B76" w:rsidRPr="008304D2">
        <w:rPr>
          <w:rFonts w:eastAsia="Calibri" w:cs="Arial"/>
          <w:sz w:val="22"/>
        </w:rPr>
        <w:t>…r</w:t>
      </w:r>
      <w:r w:rsidR="00273FF1" w:rsidRPr="008304D2">
        <w:rPr>
          <w:rFonts w:eastAsia="Calibri" w:cs="Arial"/>
          <w:sz w:val="22"/>
        </w:rPr>
        <w:t>efer eligible clients for appropriate COSCC services</w:t>
      </w:r>
      <w:r w:rsidR="00032B76" w:rsidRPr="008304D2">
        <w:rPr>
          <w:rFonts w:eastAsia="Calibri" w:cs="Arial"/>
          <w:sz w:val="22"/>
        </w:rPr>
        <w:t>…d</w:t>
      </w:r>
      <w:r w:rsidR="00273FF1" w:rsidRPr="008304D2">
        <w:rPr>
          <w:rFonts w:eastAsia="Calibri" w:cs="Arial"/>
          <w:sz w:val="22"/>
        </w:rPr>
        <w:t>isseminate COSCC program information to program participants and constituents</w:t>
      </w:r>
      <w:r w:rsidR="00032B76" w:rsidRPr="008304D2">
        <w:rPr>
          <w:rFonts w:eastAsia="Calibri" w:cs="Arial"/>
          <w:sz w:val="22"/>
        </w:rPr>
        <w:t>…a</w:t>
      </w:r>
      <w:r w:rsidR="00273FF1" w:rsidRPr="008304D2">
        <w:rPr>
          <w:rFonts w:eastAsia="Calibri" w:cs="Arial"/>
          <w:sz w:val="22"/>
        </w:rPr>
        <w:t>ccept eligible referrals of One-Stop customers from COSCC staff to U</w:t>
      </w:r>
      <w:r w:rsidR="003169A7" w:rsidRPr="008304D2">
        <w:rPr>
          <w:rFonts w:eastAsia="Calibri" w:cs="Arial"/>
          <w:sz w:val="22"/>
        </w:rPr>
        <w:t>I</w:t>
      </w:r>
      <w:r w:rsidR="00273FF1" w:rsidRPr="008304D2">
        <w:rPr>
          <w:rFonts w:eastAsia="Calibri" w:cs="Arial"/>
          <w:sz w:val="22"/>
        </w:rPr>
        <w:t>N services as appropriate.”</w:t>
      </w:r>
      <w:r w:rsidR="00032B76" w:rsidRPr="008304D2">
        <w:rPr>
          <w:rFonts w:cs="Arial"/>
          <w:sz w:val="22"/>
        </w:rPr>
        <w:t xml:space="preserve"> </w:t>
      </w:r>
      <w:r w:rsidR="00B54419" w:rsidRPr="008304D2">
        <w:rPr>
          <w:rFonts w:cs="Arial"/>
          <w:sz w:val="22"/>
        </w:rPr>
        <w:t>A</w:t>
      </w:r>
      <w:r w:rsidR="00273FF1" w:rsidRPr="008304D2">
        <w:rPr>
          <w:rFonts w:cs="Arial"/>
          <w:sz w:val="22"/>
        </w:rPr>
        <w:t>s referenced in the MOU</w:t>
      </w:r>
      <w:r w:rsidR="006A5527" w:rsidRPr="008304D2">
        <w:rPr>
          <w:rFonts w:cs="Arial"/>
          <w:sz w:val="22"/>
        </w:rPr>
        <w:t>,</w:t>
      </w:r>
      <w:r w:rsidR="00273FF1" w:rsidRPr="008304D2">
        <w:rPr>
          <w:rFonts w:cs="Arial"/>
          <w:sz w:val="22"/>
        </w:rPr>
        <w:t xml:space="preserve"> UIN is contracted to provide AJCC services</w:t>
      </w:r>
      <w:r w:rsidR="00B54419" w:rsidRPr="008304D2">
        <w:rPr>
          <w:rFonts w:cs="Arial"/>
          <w:sz w:val="22"/>
        </w:rPr>
        <w:t xml:space="preserve"> including</w:t>
      </w:r>
      <w:r w:rsidR="00273FF1" w:rsidRPr="008304D2">
        <w:rPr>
          <w:rFonts w:cs="Arial"/>
          <w:sz w:val="22"/>
        </w:rPr>
        <w:t xml:space="preserve">: Basic Career Services (Outreach, Intake, Orientation; Initial Assessment; Labor Exchange, Job Search Assistance; Referrals to One-Stop Partners; Labor Market Information; Support Service Information; Unemployment Info </w:t>
      </w:r>
      <w:r w:rsidR="00B54419" w:rsidRPr="008304D2">
        <w:rPr>
          <w:rFonts w:cs="Arial"/>
          <w:sz w:val="22"/>
        </w:rPr>
        <w:t xml:space="preserve">and </w:t>
      </w:r>
      <w:r w:rsidR="00273FF1" w:rsidRPr="008304D2">
        <w:rPr>
          <w:rFonts w:cs="Arial"/>
          <w:sz w:val="22"/>
        </w:rPr>
        <w:t xml:space="preserve">Assistance; and Financial Aid Information) and Individualized Career Services (Comprehensive Assessment; Career Plan, Counseling; Short-Term Pre-Vocational Services; Internships, Work Experience; and Workforce Preparation/CTE Training). </w:t>
      </w:r>
      <w:r w:rsidR="00273FF1" w:rsidRPr="008304D2">
        <w:rPr>
          <w:rFonts w:eastAsia="Calibri" w:cs="Arial"/>
          <w:sz w:val="22"/>
        </w:rPr>
        <w:t xml:space="preserve">Refer to </w:t>
      </w:r>
      <w:r w:rsidR="0049577B" w:rsidRPr="008304D2">
        <w:rPr>
          <w:rFonts w:eastAsia="Calibri" w:cs="Arial"/>
          <w:i/>
          <w:sz w:val="22"/>
        </w:rPr>
        <w:t>A</w:t>
      </w:r>
      <w:r w:rsidR="00273FF1" w:rsidRPr="008304D2">
        <w:rPr>
          <w:rFonts w:eastAsia="Calibri" w:cs="Arial"/>
          <w:i/>
          <w:sz w:val="22"/>
        </w:rPr>
        <w:t>ttachment</w:t>
      </w:r>
      <w:r w:rsidR="00AC6963" w:rsidRPr="008304D2">
        <w:rPr>
          <w:rFonts w:eastAsia="Calibri" w:cs="Arial"/>
          <w:i/>
          <w:sz w:val="22"/>
        </w:rPr>
        <w:t xml:space="preserve"> C </w:t>
      </w:r>
      <w:r w:rsidR="00273FF1" w:rsidRPr="008304D2">
        <w:rPr>
          <w:rFonts w:eastAsia="Calibri" w:cs="Arial"/>
          <w:sz w:val="22"/>
        </w:rPr>
        <w:t>for the Phase I MOU, which details this partnership.</w:t>
      </w:r>
      <w:r w:rsidRPr="008304D2">
        <w:rPr>
          <w:rFonts w:eastAsia="Calibri" w:cs="Arial"/>
          <w:sz w:val="22"/>
        </w:rPr>
        <w:t xml:space="preserve"> ACWDB is also interested in exploring partnership with the Native American </w:t>
      </w:r>
      <w:r w:rsidRPr="008304D2">
        <w:rPr>
          <w:rFonts w:eastAsia="Calibri" w:cs="Arial"/>
          <w:sz w:val="22"/>
        </w:rPr>
        <w:lastRenderedPageBreak/>
        <w:t>Health Center, to explore outreach strategies and the development of cohort training programs for Native American clients.</w:t>
      </w:r>
    </w:p>
    <w:p w14:paraId="1277C7DB" w14:textId="77777777" w:rsidR="00E857C5" w:rsidRPr="008304D2" w:rsidRDefault="00E857C5" w:rsidP="002F60B8">
      <w:pPr>
        <w:spacing w:after="0" w:line="240" w:lineRule="auto"/>
        <w:jc w:val="both"/>
        <w:rPr>
          <w:rFonts w:eastAsia="Calibri" w:cs="Arial"/>
          <w:sz w:val="22"/>
        </w:rPr>
      </w:pPr>
    </w:p>
    <w:p w14:paraId="183AD009" w14:textId="3A90070E" w:rsidR="000E41BE" w:rsidRPr="008304D2" w:rsidRDefault="002324A1" w:rsidP="002F60B8">
      <w:pPr>
        <w:pStyle w:val="Heading2"/>
        <w:numPr>
          <w:ilvl w:val="0"/>
          <w:numId w:val="85"/>
        </w:numPr>
        <w:spacing w:before="0" w:line="240" w:lineRule="auto"/>
        <w:rPr>
          <w:rFonts w:eastAsia="Calibri"/>
        </w:rPr>
      </w:pPr>
      <w:bookmarkStart w:id="26" w:name="_Toc471989737"/>
      <w:r w:rsidRPr="008304D2">
        <w:rPr>
          <w:rFonts w:eastAsia="Calibri"/>
        </w:rPr>
        <w:t>S</w:t>
      </w:r>
      <w:r w:rsidR="000E41BE" w:rsidRPr="008304D2">
        <w:rPr>
          <w:rFonts w:eastAsia="Calibri"/>
        </w:rPr>
        <w:t xml:space="preserve">trategies to </w:t>
      </w:r>
      <w:r w:rsidRPr="008304D2">
        <w:rPr>
          <w:rFonts w:eastAsia="Calibri"/>
        </w:rPr>
        <w:t>P</w:t>
      </w:r>
      <w:r w:rsidR="000E41BE" w:rsidRPr="008304D2">
        <w:rPr>
          <w:rFonts w:eastAsia="Calibri"/>
        </w:rPr>
        <w:t>rovide Migrant Seasonal Farmworkers</w:t>
      </w:r>
      <w:r w:rsidRPr="008304D2">
        <w:rPr>
          <w:rFonts w:eastAsia="Calibri"/>
        </w:rPr>
        <w:t xml:space="preserve"> with E</w:t>
      </w:r>
      <w:r w:rsidR="000E41BE" w:rsidRPr="008304D2">
        <w:rPr>
          <w:rFonts w:eastAsia="Calibri"/>
        </w:rPr>
        <w:t xml:space="preserve">qual </w:t>
      </w:r>
      <w:r w:rsidRPr="008304D2">
        <w:rPr>
          <w:rFonts w:eastAsia="Calibri"/>
        </w:rPr>
        <w:t>A</w:t>
      </w:r>
      <w:r w:rsidR="000E41BE" w:rsidRPr="008304D2">
        <w:rPr>
          <w:rFonts w:eastAsia="Calibri"/>
        </w:rPr>
        <w:t>ccess to AJCC services</w:t>
      </w:r>
      <w:r w:rsidRPr="008304D2">
        <w:rPr>
          <w:rFonts w:eastAsia="Calibri"/>
        </w:rPr>
        <w:t xml:space="preserve"> (WIOA Section 167)</w:t>
      </w:r>
      <w:bookmarkEnd w:id="26"/>
    </w:p>
    <w:p w14:paraId="49A8B9FF" w14:textId="77777777" w:rsidR="00CD2DE4" w:rsidRPr="008304D2" w:rsidRDefault="00CD2DE4" w:rsidP="002F60B8">
      <w:pPr>
        <w:autoSpaceDE w:val="0"/>
        <w:autoSpaceDN w:val="0"/>
        <w:adjustRightInd w:val="0"/>
        <w:spacing w:after="0" w:line="240" w:lineRule="auto"/>
        <w:jc w:val="both"/>
        <w:rPr>
          <w:rFonts w:cs="Arial"/>
          <w:sz w:val="22"/>
        </w:rPr>
      </w:pPr>
    </w:p>
    <w:p w14:paraId="65E845B5" w14:textId="7BACB816" w:rsidR="0059288C" w:rsidRPr="008304D2" w:rsidRDefault="00273FF1">
      <w:pPr>
        <w:autoSpaceDE w:val="0"/>
        <w:autoSpaceDN w:val="0"/>
        <w:adjustRightInd w:val="0"/>
        <w:spacing w:after="0" w:line="240" w:lineRule="auto"/>
        <w:jc w:val="both"/>
        <w:rPr>
          <w:rFonts w:cs="Arial"/>
          <w:sz w:val="22"/>
        </w:rPr>
      </w:pPr>
      <w:r w:rsidRPr="008304D2">
        <w:rPr>
          <w:rFonts w:cs="Arial"/>
          <w:sz w:val="22"/>
        </w:rPr>
        <w:t xml:space="preserve">ACWDB </w:t>
      </w:r>
      <w:r w:rsidR="00FD6B18" w:rsidRPr="008304D2">
        <w:rPr>
          <w:rFonts w:cs="Arial"/>
          <w:sz w:val="22"/>
        </w:rPr>
        <w:t>utilizes</w:t>
      </w:r>
      <w:r w:rsidRPr="008304D2">
        <w:rPr>
          <w:rFonts w:cs="Arial"/>
          <w:sz w:val="22"/>
        </w:rPr>
        <w:t xml:space="preserve"> data and LMI to enhance service delivery, </w:t>
      </w:r>
      <w:r w:rsidR="00FD6B18" w:rsidRPr="008304D2">
        <w:rPr>
          <w:rFonts w:cs="Arial"/>
          <w:sz w:val="22"/>
        </w:rPr>
        <w:t>including</w:t>
      </w:r>
      <w:r w:rsidRPr="008304D2">
        <w:rPr>
          <w:rFonts w:cs="Arial"/>
          <w:sz w:val="22"/>
        </w:rPr>
        <w:t xml:space="preserve"> demographic data</w:t>
      </w:r>
      <w:r w:rsidR="00BC5BF8" w:rsidRPr="008304D2">
        <w:rPr>
          <w:rFonts w:cs="Arial"/>
          <w:sz w:val="22"/>
        </w:rPr>
        <w:t xml:space="preserve">, collected and analyzed to enhance service delivery. </w:t>
      </w:r>
      <w:r w:rsidRPr="008304D2">
        <w:rPr>
          <w:rFonts w:cs="Arial"/>
          <w:sz w:val="22"/>
        </w:rPr>
        <w:t xml:space="preserve">ACWDB </w:t>
      </w:r>
      <w:r w:rsidR="00FD6B18" w:rsidRPr="008304D2">
        <w:rPr>
          <w:rFonts w:cs="Arial"/>
          <w:sz w:val="22"/>
        </w:rPr>
        <w:t>provides</w:t>
      </w:r>
      <w:r w:rsidRPr="008304D2">
        <w:rPr>
          <w:rFonts w:cs="Arial"/>
          <w:sz w:val="22"/>
        </w:rPr>
        <w:t xml:space="preserve"> staff with tools and training on cultural sensitivity to ensure that staff communicate</w:t>
      </w:r>
      <w:r w:rsidR="00BC5BF8" w:rsidRPr="008304D2">
        <w:rPr>
          <w:rFonts w:cs="Arial"/>
          <w:sz w:val="22"/>
        </w:rPr>
        <w:t>s</w:t>
      </w:r>
      <w:r w:rsidRPr="008304D2">
        <w:rPr>
          <w:rFonts w:cs="Arial"/>
          <w:sz w:val="22"/>
        </w:rPr>
        <w:t xml:space="preserve"> </w:t>
      </w:r>
      <w:r w:rsidR="00BC5BF8" w:rsidRPr="008304D2">
        <w:rPr>
          <w:rFonts w:cs="Arial"/>
          <w:sz w:val="22"/>
        </w:rPr>
        <w:t xml:space="preserve">appropriately </w:t>
      </w:r>
      <w:r w:rsidRPr="008304D2">
        <w:rPr>
          <w:rFonts w:cs="Arial"/>
          <w:sz w:val="22"/>
        </w:rPr>
        <w:t xml:space="preserve">with </w:t>
      </w:r>
      <w:r w:rsidR="00670139" w:rsidRPr="008304D2">
        <w:rPr>
          <w:rFonts w:cs="Arial"/>
          <w:sz w:val="22"/>
        </w:rPr>
        <w:t xml:space="preserve">all </w:t>
      </w:r>
      <w:r w:rsidRPr="008304D2">
        <w:rPr>
          <w:rFonts w:cs="Arial"/>
          <w:sz w:val="22"/>
        </w:rPr>
        <w:t xml:space="preserve">customers. </w:t>
      </w:r>
      <w:r w:rsidR="00DF494C" w:rsidRPr="008304D2">
        <w:rPr>
          <w:rFonts w:cs="Arial"/>
          <w:sz w:val="22"/>
        </w:rPr>
        <w:t xml:space="preserve">ACWDB will work closer with the local Adult Schools to get a better understanding of the needs of ELL </w:t>
      </w:r>
      <w:r w:rsidR="00BC5BF8" w:rsidRPr="008304D2">
        <w:rPr>
          <w:rFonts w:cs="Arial"/>
          <w:sz w:val="22"/>
        </w:rPr>
        <w:t xml:space="preserve">and Migrant Seasonal Farmworkers </w:t>
      </w:r>
      <w:r w:rsidR="00DF494C" w:rsidRPr="008304D2">
        <w:rPr>
          <w:rFonts w:cs="Arial"/>
          <w:sz w:val="22"/>
        </w:rPr>
        <w:t xml:space="preserve">and formalize plans to better meet their needs. Similarly, ACWDB will work with its youth services provider, La </w:t>
      </w:r>
      <w:proofErr w:type="spellStart"/>
      <w:r w:rsidR="00DF494C" w:rsidRPr="008304D2">
        <w:rPr>
          <w:rFonts w:cs="Arial"/>
          <w:sz w:val="22"/>
        </w:rPr>
        <w:t>Familia</w:t>
      </w:r>
      <w:proofErr w:type="spellEnd"/>
      <w:r w:rsidR="00DF494C" w:rsidRPr="008304D2">
        <w:rPr>
          <w:rFonts w:cs="Arial"/>
          <w:sz w:val="22"/>
        </w:rPr>
        <w:t xml:space="preserve">, as </w:t>
      </w:r>
      <w:r w:rsidR="00BC5BF8" w:rsidRPr="008304D2">
        <w:rPr>
          <w:rFonts w:cs="Arial"/>
          <w:sz w:val="22"/>
        </w:rPr>
        <w:t>MSFW have been identified in the Youth Career Readiness Programs</w:t>
      </w:r>
      <w:r w:rsidR="00BD6506" w:rsidRPr="008304D2">
        <w:rPr>
          <w:rFonts w:cs="Arial"/>
          <w:sz w:val="22"/>
        </w:rPr>
        <w:t xml:space="preserve">. </w:t>
      </w:r>
      <w:r w:rsidR="0059288C" w:rsidRPr="008304D2">
        <w:rPr>
          <w:rFonts w:cs="Arial"/>
          <w:sz w:val="22"/>
        </w:rPr>
        <w:t xml:space="preserve">ACWDB will first assess the existence and capacity of AJCC and partner programs to service MSFW and immigrant populations. The ACWDB youth services provider, La </w:t>
      </w:r>
      <w:proofErr w:type="spellStart"/>
      <w:r w:rsidR="0059288C" w:rsidRPr="008304D2">
        <w:rPr>
          <w:rFonts w:cs="Arial"/>
          <w:sz w:val="22"/>
        </w:rPr>
        <w:t>Familia</w:t>
      </w:r>
      <w:proofErr w:type="spellEnd"/>
      <w:r w:rsidR="0059288C" w:rsidRPr="008304D2">
        <w:rPr>
          <w:rFonts w:cs="Arial"/>
          <w:sz w:val="22"/>
        </w:rPr>
        <w:t xml:space="preserve">, is designated to provide services in the Tri-Valley Area of Alameda County (including the City of Livermore and </w:t>
      </w:r>
      <w:proofErr w:type="spellStart"/>
      <w:r w:rsidR="0059288C" w:rsidRPr="008304D2">
        <w:rPr>
          <w:rFonts w:cs="Arial"/>
          <w:sz w:val="22"/>
        </w:rPr>
        <w:t>Sunol</w:t>
      </w:r>
      <w:proofErr w:type="spellEnd"/>
      <w:r w:rsidR="0059288C" w:rsidRPr="008304D2">
        <w:rPr>
          <w:rFonts w:cs="Arial"/>
          <w:sz w:val="22"/>
        </w:rPr>
        <w:t xml:space="preserve">). ACWDB has noted that a small group of clients from the migrant community, refugees, and unaccompanied youth have sought services with La </w:t>
      </w:r>
      <w:proofErr w:type="spellStart"/>
      <w:r w:rsidR="0059288C" w:rsidRPr="008304D2">
        <w:rPr>
          <w:rFonts w:cs="Arial"/>
          <w:sz w:val="22"/>
        </w:rPr>
        <w:t>Familia</w:t>
      </w:r>
      <w:proofErr w:type="spellEnd"/>
      <w:r w:rsidR="0059288C" w:rsidRPr="008304D2">
        <w:rPr>
          <w:rFonts w:cs="Arial"/>
          <w:sz w:val="22"/>
        </w:rPr>
        <w:t xml:space="preserve"> program. These customers most often connect to their agency through the “</w:t>
      </w:r>
      <w:proofErr w:type="spellStart"/>
      <w:r w:rsidR="0059288C" w:rsidRPr="008304D2">
        <w:rPr>
          <w:rFonts w:cs="Arial"/>
          <w:sz w:val="22"/>
        </w:rPr>
        <w:t>Cultura</w:t>
      </w:r>
      <w:proofErr w:type="spellEnd"/>
      <w:r w:rsidR="0059288C" w:rsidRPr="008304D2">
        <w:rPr>
          <w:rFonts w:cs="Arial"/>
          <w:sz w:val="22"/>
        </w:rPr>
        <w:t xml:space="preserve"> y </w:t>
      </w:r>
      <w:proofErr w:type="spellStart"/>
      <w:r w:rsidR="0059288C" w:rsidRPr="008304D2">
        <w:rPr>
          <w:rFonts w:cs="Arial"/>
          <w:sz w:val="22"/>
        </w:rPr>
        <w:t>Bienestar</w:t>
      </w:r>
      <w:proofErr w:type="spellEnd"/>
      <w:r w:rsidR="0059288C" w:rsidRPr="008304D2">
        <w:rPr>
          <w:rFonts w:cs="Arial"/>
          <w:sz w:val="22"/>
        </w:rPr>
        <w:t xml:space="preserve"> Program,” a Vocational English as a Second Language (VESL) program and their Unaccompanied Immigrant Youth (UIY) programs. The Tri-Valley AJCC, on the other hand, has not experienced a high volume of immigrant customers into the center. Though this AJCC collaborates with partners in the Livermore and Pleasanton communities to help serve immigrant populations, ACWDB has observed that immigrant clients do not often physically enter the AJCC for services. Recently, the Adult School resumed service delivery in the Tri-Valley area, which would prove as an asset to immigrant adults.</w:t>
      </w:r>
    </w:p>
    <w:p w14:paraId="07C5A2A2" w14:textId="77777777" w:rsidR="0059288C" w:rsidRPr="008304D2" w:rsidRDefault="0059288C">
      <w:pPr>
        <w:autoSpaceDE w:val="0"/>
        <w:autoSpaceDN w:val="0"/>
        <w:adjustRightInd w:val="0"/>
        <w:spacing w:after="0" w:line="240" w:lineRule="auto"/>
        <w:jc w:val="both"/>
        <w:rPr>
          <w:rFonts w:eastAsia="Calibri" w:cs="Arial"/>
          <w:sz w:val="22"/>
        </w:rPr>
      </w:pPr>
    </w:p>
    <w:p w14:paraId="7845B6A3" w14:textId="77777777" w:rsidR="00924310" w:rsidRPr="008304D2" w:rsidRDefault="00273FF1" w:rsidP="002F60B8">
      <w:pPr>
        <w:autoSpaceDE w:val="0"/>
        <w:autoSpaceDN w:val="0"/>
        <w:adjustRightInd w:val="0"/>
        <w:spacing w:after="0" w:line="240" w:lineRule="auto"/>
        <w:jc w:val="both"/>
        <w:rPr>
          <w:rFonts w:cs="Arial"/>
          <w:sz w:val="22"/>
        </w:rPr>
      </w:pPr>
      <w:r w:rsidRPr="008304D2">
        <w:rPr>
          <w:rFonts w:cs="Arial"/>
          <w:sz w:val="22"/>
        </w:rPr>
        <w:t xml:space="preserve">ACWDB will discuss the possibility of committing staff to conduct outreach to MSFW during their work season either at their places of work or at partner sites. ACWDB will also explore the formation of partnerships or MOUs with local MSFW and immigrant-facing service providers (e.g. Migrant Education Even Start). Depending on customer need, ACWDB will also craft strategies to increase partnership with </w:t>
      </w:r>
      <w:r w:rsidR="00DF494C" w:rsidRPr="008304D2">
        <w:rPr>
          <w:rFonts w:cs="Arial"/>
          <w:sz w:val="22"/>
        </w:rPr>
        <w:t>ELL</w:t>
      </w:r>
      <w:r w:rsidR="00AC6963" w:rsidRPr="008304D2">
        <w:rPr>
          <w:rFonts w:cs="Arial"/>
          <w:sz w:val="22"/>
        </w:rPr>
        <w:t xml:space="preserve"> </w:t>
      </w:r>
      <w:r w:rsidRPr="008304D2">
        <w:rPr>
          <w:rFonts w:cs="Arial"/>
          <w:sz w:val="22"/>
        </w:rPr>
        <w:t>providers to serve immigrant communities in which English is not the native language. In addition, ACWDB will develop strategies to collaborate with employers for short-term OJTs to provide learning opportunities to these skilled clients</w:t>
      </w:r>
      <w:r w:rsidR="00E835AA" w:rsidRPr="008304D2">
        <w:rPr>
          <w:rFonts w:cs="Arial"/>
          <w:sz w:val="22"/>
        </w:rPr>
        <w:t>.</w:t>
      </w:r>
      <w:r w:rsidR="00670139" w:rsidRPr="008304D2">
        <w:rPr>
          <w:rFonts w:cs="Arial"/>
          <w:sz w:val="22"/>
        </w:rPr>
        <w:t xml:space="preserve"> </w:t>
      </w:r>
      <w:r w:rsidRPr="008304D2">
        <w:rPr>
          <w:rFonts w:cs="Arial"/>
          <w:sz w:val="22"/>
        </w:rPr>
        <w:t xml:space="preserve">ACWDB will </w:t>
      </w:r>
      <w:r w:rsidR="00670139" w:rsidRPr="008304D2">
        <w:rPr>
          <w:rFonts w:cs="Arial"/>
          <w:sz w:val="22"/>
        </w:rPr>
        <w:t xml:space="preserve">explore the potential to leverage </w:t>
      </w:r>
      <w:r w:rsidR="00F773D1" w:rsidRPr="008304D2">
        <w:rPr>
          <w:rFonts w:cs="Arial"/>
          <w:sz w:val="22"/>
        </w:rPr>
        <w:t xml:space="preserve">the Social Services Agency’s Language Access programs and expertise in serving ELL communities to explore </w:t>
      </w:r>
      <w:r w:rsidRPr="008304D2">
        <w:rPr>
          <w:rFonts w:cs="Arial"/>
          <w:sz w:val="22"/>
        </w:rPr>
        <w:t>multi-generational</w:t>
      </w:r>
      <w:r w:rsidR="00F773D1" w:rsidRPr="008304D2">
        <w:rPr>
          <w:rFonts w:cs="Arial"/>
          <w:sz w:val="22"/>
        </w:rPr>
        <w:t>/two-generational</w:t>
      </w:r>
      <w:r w:rsidRPr="008304D2">
        <w:rPr>
          <w:rFonts w:cs="Arial"/>
          <w:sz w:val="22"/>
        </w:rPr>
        <w:t xml:space="preserve"> approaches to serve both MSFW/immigrants and their children.</w:t>
      </w:r>
    </w:p>
    <w:p w14:paraId="6689FB34" w14:textId="77777777" w:rsidR="00924310" w:rsidRPr="008304D2" w:rsidRDefault="00924310" w:rsidP="002F60B8">
      <w:pPr>
        <w:autoSpaceDE w:val="0"/>
        <w:autoSpaceDN w:val="0"/>
        <w:adjustRightInd w:val="0"/>
        <w:spacing w:after="0" w:line="240" w:lineRule="auto"/>
        <w:jc w:val="both"/>
        <w:rPr>
          <w:rFonts w:eastAsia="Calibri"/>
        </w:rPr>
      </w:pPr>
    </w:p>
    <w:p w14:paraId="3498DB97" w14:textId="627BE4EC" w:rsidR="00273FF1" w:rsidRPr="008304D2" w:rsidRDefault="000E41BE" w:rsidP="002F60B8">
      <w:pPr>
        <w:pStyle w:val="Heading2"/>
        <w:numPr>
          <w:ilvl w:val="0"/>
          <w:numId w:val="85"/>
        </w:numPr>
        <w:spacing w:before="0" w:line="240" w:lineRule="auto"/>
        <w:rPr>
          <w:rFonts w:eastAsiaTheme="minorHAnsi"/>
        </w:rPr>
      </w:pPr>
      <w:bookmarkStart w:id="27" w:name="_Toc471989738"/>
      <w:r w:rsidRPr="008304D2">
        <w:rPr>
          <w:rFonts w:eastAsia="Calibri"/>
        </w:rPr>
        <w:t xml:space="preserve">AJCCs as an </w:t>
      </w:r>
      <w:r w:rsidR="002324A1" w:rsidRPr="008304D2">
        <w:rPr>
          <w:rFonts w:eastAsia="Calibri"/>
        </w:rPr>
        <w:t>O</w:t>
      </w:r>
      <w:r w:rsidRPr="008304D2">
        <w:rPr>
          <w:rFonts w:eastAsia="Calibri"/>
        </w:rPr>
        <w:t>n-</w:t>
      </w:r>
      <w:r w:rsidR="002324A1" w:rsidRPr="008304D2">
        <w:rPr>
          <w:rFonts w:eastAsia="Calibri"/>
        </w:rPr>
        <w:t>R</w:t>
      </w:r>
      <w:r w:rsidRPr="008304D2">
        <w:rPr>
          <w:rFonts w:eastAsia="Calibri"/>
        </w:rPr>
        <w:t xml:space="preserve">amp for the </w:t>
      </w:r>
      <w:r w:rsidR="002324A1" w:rsidRPr="008304D2">
        <w:rPr>
          <w:rFonts w:eastAsia="Calibri"/>
        </w:rPr>
        <w:t>R</w:t>
      </w:r>
      <w:r w:rsidRPr="008304D2">
        <w:rPr>
          <w:rFonts w:eastAsia="Calibri"/>
        </w:rPr>
        <w:t xml:space="preserve">egional Sector </w:t>
      </w:r>
      <w:r w:rsidR="002324A1" w:rsidRPr="008304D2">
        <w:rPr>
          <w:rFonts w:eastAsia="Calibri"/>
        </w:rPr>
        <w:t>P</w:t>
      </w:r>
      <w:r w:rsidRPr="008304D2">
        <w:rPr>
          <w:rFonts w:eastAsia="Calibri"/>
        </w:rPr>
        <w:t>athways</w:t>
      </w:r>
      <w:bookmarkEnd w:id="27"/>
      <w:r w:rsidRPr="008304D2">
        <w:rPr>
          <w:rFonts w:eastAsia="Calibri"/>
        </w:rPr>
        <w:t xml:space="preserve"> </w:t>
      </w:r>
    </w:p>
    <w:p w14:paraId="7987DFEF" w14:textId="77777777" w:rsidR="00CD2DE4" w:rsidRPr="008304D2" w:rsidRDefault="00CD2DE4" w:rsidP="002F60B8">
      <w:pPr>
        <w:autoSpaceDE w:val="0"/>
        <w:autoSpaceDN w:val="0"/>
        <w:adjustRightInd w:val="0"/>
        <w:spacing w:after="0" w:line="240" w:lineRule="auto"/>
        <w:jc w:val="both"/>
        <w:rPr>
          <w:rFonts w:cs="Arial"/>
          <w:sz w:val="22"/>
        </w:rPr>
      </w:pPr>
    </w:p>
    <w:p w14:paraId="4248E229" w14:textId="4E3A4A6D" w:rsidR="00273FF1" w:rsidRPr="008304D2" w:rsidRDefault="00273FF1" w:rsidP="002F60B8">
      <w:pPr>
        <w:autoSpaceDE w:val="0"/>
        <w:autoSpaceDN w:val="0"/>
        <w:adjustRightInd w:val="0"/>
        <w:spacing w:after="0" w:line="240" w:lineRule="auto"/>
        <w:jc w:val="both"/>
        <w:rPr>
          <w:rFonts w:cs="Arial"/>
          <w:sz w:val="22"/>
        </w:rPr>
      </w:pPr>
      <w:r w:rsidRPr="008304D2">
        <w:rPr>
          <w:rFonts w:cs="Arial"/>
          <w:sz w:val="22"/>
        </w:rPr>
        <w:t>ACWDB recognizes the key elements of the East Bay’s successful sector partnerships, that they are</w:t>
      </w:r>
      <w:r w:rsidR="00EF0A8D" w:rsidRPr="008304D2">
        <w:rPr>
          <w:rFonts w:cs="Arial"/>
          <w:sz w:val="22"/>
        </w:rPr>
        <w:t>:</w:t>
      </w:r>
      <w:r w:rsidRPr="008304D2">
        <w:rPr>
          <w:rFonts w:cs="Arial"/>
          <w:sz w:val="22"/>
        </w:rPr>
        <w:t xml:space="preserve"> employer-driven, involve work groups based on priority, place responsibility on employers to expand the table, encourage education and workforce development partners to participate as jobseeker issues come about, place workforce as the highest or second-highest priority, and utilize additional funds to achieve goals (e.g. </w:t>
      </w:r>
      <w:r w:rsidR="00C25CDD" w:rsidRPr="008304D2">
        <w:rPr>
          <w:rFonts w:cs="Arial"/>
          <w:sz w:val="22"/>
        </w:rPr>
        <w:t xml:space="preserve">East Bay </w:t>
      </w:r>
      <w:proofErr w:type="spellStart"/>
      <w:r w:rsidRPr="008304D2">
        <w:rPr>
          <w:rFonts w:cs="Arial"/>
          <w:sz w:val="22"/>
        </w:rPr>
        <w:t>SlingShot</w:t>
      </w:r>
      <w:proofErr w:type="spellEnd"/>
      <w:r w:rsidRPr="008304D2">
        <w:rPr>
          <w:rFonts w:cs="Arial"/>
          <w:sz w:val="22"/>
        </w:rPr>
        <w:t xml:space="preserve"> and SB1070 CTE Pathways)</w:t>
      </w:r>
      <w:r w:rsidR="00F40FC0" w:rsidRPr="008304D2">
        <w:rPr>
          <w:rFonts w:cs="Arial"/>
          <w:sz w:val="22"/>
        </w:rPr>
        <w:t>.</w:t>
      </w:r>
      <w:r w:rsidRPr="008304D2">
        <w:rPr>
          <w:rFonts w:cs="Arial"/>
          <w:sz w:val="22"/>
          <w:vertAlign w:val="superscript"/>
        </w:rPr>
        <w:footnoteReference w:id="14"/>
      </w:r>
      <w:r w:rsidRPr="008304D2">
        <w:rPr>
          <w:rFonts w:cs="Arial"/>
          <w:sz w:val="22"/>
        </w:rPr>
        <w:t xml:space="preserve"> </w:t>
      </w:r>
    </w:p>
    <w:p w14:paraId="01191418" w14:textId="197F9351" w:rsidR="00273FF1" w:rsidRPr="008304D2" w:rsidRDefault="00273FF1" w:rsidP="002F60B8">
      <w:pPr>
        <w:autoSpaceDE w:val="0"/>
        <w:autoSpaceDN w:val="0"/>
        <w:adjustRightInd w:val="0"/>
        <w:spacing w:after="0" w:line="240" w:lineRule="auto"/>
        <w:jc w:val="both"/>
        <w:rPr>
          <w:rFonts w:cs="Arial"/>
          <w:sz w:val="22"/>
        </w:rPr>
      </w:pPr>
    </w:p>
    <w:p w14:paraId="21EA3788" w14:textId="0196EFA2" w:rsidR="00CD1CC9" w:rsidRPr="008304D2" w:rsidRDefault="00F40FC0" w:rsidP="002F60B8">
      <w:pPr>
        <w:autoSpaceDE w:val="0"/>
        <w:autoSpaceDN w:val="0"/>
        <w:adjustRightInd w:val="0"/>
        <w:spacing w:after="0" w:line="240" w:lineRule="auto"/>
        <w:jc w:val="both"/>
        <w:rPr>
          <w:rFonts w:eastAsiaTheme="minorHAnsi" w:cs="Arial"/>
          <w:sz w:val="22"/>
        </w:rPr>
      </w:pPr>
      <w:r w:rsidRPr="008304D2">
        <w:rPr>
          <w:rFonts w:cs="Arial"/>
          <w:i/>
          <w:sz w:val="22"/>
          <w:u w:val="single"/>
        </w:rPr>
        <w:t xml:space="preserve">Participation in </w:t>
      </w:r>
      <w:r w:rsidR="00C25CDD" w:rsidRPr="008304D2">
        <w:rPr>
          <w:rFonts w:cs="Arial"/>
          <w:i/>
          <w:sz w:val="22"/>
          <w:u w:val="single"/>
        </w:rPr>
        <w:t xml:space="preserve">East Bay </w:t>
      </w:r>
      <w:proofErr w:type="spellStart"/>
      <w:r w:rsidRPr="008304D2">
        <w:rPr>
          <w:rFonts w:cs="Arial"/>
          <w:i/>
          <w:sz w:val="22"/>
          <w:u w:val="single"/>
        </w:rPr>
        <w:t>SlingShot</w:t>
      </w:r>
      <w:proofErr w:type="spellEnd"/>
      <w:r w:rsidRPr="008304D2">
        <w:rPr>
          <w:rFonts w:cs="Arial"/>
          <w:i/>
          <w:sz w:val="22"/>
          <w:u w:val="single"/>
        </w:rPr>
        <w:t xml:space="preserve"> Initiative</w:t>
      </w:r>
      <w:r w:rsidR="002C0FF2" w:rsidRPr="008304D2">
        <w:rPr>
          <w:rFonts w:eastAsia="Calibri" w:cs="Arial"/>
          <w:i/>
          <w:sz w:val="22"/>
        </w:rPr>
        <w:t xml:space="preserve">: </w:t>
      </w:r>
      <w:r w:rsidR="00273FF1" w:rsidRPr="008304D2">
        <w:rPr>
          <w:rFonts w:eastAsiaTheme="minorHAnsi" w:cs="Arial"/>
          <w:sz w:val="22"/>
        </w:rPr>
        <w:t xml:space="preserve">ACWDB participates in the East Bay </w:t>
      </w:r>
      <w:proofErr w:type="spellStart"/>
      <w:r w:rsidR="00273FF1" w:rsidRPr="008304D2">
        <w:rPr>
          <w:rFonts w:eastAsiaTheme="minorHAnsi" w:cs="Arial"/>
          <w:sz w:val="22"/>
        </w:rPr>
        <w:t>Sling</w:t>
      </w:r>
      <w:r w:rsidR="00EF0A8D" w:rsidRPr="008304D2">
        <w:rPr>
          <w:rFonts w:eastAsiaTheme="minorHAnsi" w:cs="Arial"/>
          <w:sz w:val="22"/>
        </w:rPr>
        <w:t>S</w:t>
      </w:r>
      <w:r w:rsidR="00273FF1" w:rsidRPr="008304D2">
        <w:rPr>
          <w:rFonts w:eastAsiaTheme="minorHAnsi" w:cs="Arial"/>
          <w:sz w:val="22"/>
        </w:rPr>
        <w:t>hot</w:t>
      </w:r>
      <w:proofErr w:type="spellEnd"/>
      <w:r w:rsidR="00273FF1" w:rsidRPr="008304D2">
        <w:rPr>
          <w:rFonts w:eastAsiaTheme="minorHAnsi" w:cs="Arial"/>
          <w:sz w:val="22"/>
        </w:rPr>
        <w:t xml:space="preserve"> Initiative</w:t>
      </w:r>
      <w:r w:rsidR="00C25CDD" w:rsidRPr="008304D2">
        <w:rPr>
          <w:rFonts w:eastAsiaTheme="minorHAnsi" w:cs="Arial"/>
          <w:sz w:val="22"/>
        </w:rPr>
        <w:t xml:space="preserve"> (EBSSI)</w:t>
      </w:r>
      <w:r w:rsidR="00273FF1" w:rsidRPr="008304D2">
        <w:rPr>
          <w:rFonts w:eastAsiaTheme="minorHAnsi" w:cs="Arial"/>
          <w:sz w:val="22"/>
        </w:rPr>
        <w:t xml:space="preserve">, a regional industry-sector partnership between four local </w:t>
      </w:r>
      <w:r w:rsidR="00B3668E" w:rsidRPr="008304D2">
        <w:rPr>
          <w:rFonts w:eastAsiaTheme="minorHAnsi" w:cs="Arial"/>
          <w:sz w:val="22"/>
        </w:rPr>
        <w:t>WDBs</w:t>
      </w:r>
      <w:r w:rsidR="00273FF1" w:rsidRPr="008304D2">
        <w:rPr>
          <w:rFonts w:eastAsiaTheme="minorHAnsi" w:cs="Arial"/>
          <w:sz w:val="22"/>
        </w:rPr>
        <w:t xml:space="preserve"> in the East Bay. The </w:t>
      </w:r>
      <w:r w:rsidR="00B3668E" w:rsidRPr="008304D2">
        <w:rPr>
          <w:rFonts w:eastAsiaTheme="minorHAnsi" w:cs="Arial"/>
          <w:sz w:val="22"/>
        </w:rPr>
        <w:t xml:space="preserve">initiative </w:t>
      </w:r>
      <w:r w:rsidR="00273FF1" w:rsidRPr="008304D2">
        <w:rPr>
          <w:rFonts w:eastAsiaTheme="minorHAnsi" w:cs="Arial"/>
          <w:sz w:val="22"/>
        </w:rPr>
        <w:t xml:space="preserve">is aimed at building regional industry sector partnerships between </w:t>
      </w:r>
      <w:proofErr w:type="gramStart"/>
      <w:r w:rsidR="00273FF1" w:rsidRPr="008304D2">
        <w:rPr>
          <w:rFonts w:eastAsiaTheme="minorHAnsi" w:cs="Arial"/>
          <w:sz w:val="22"/>
        </w:rPr>
        <w:t>business</w:t>
      </w:r>
      <w:proofErr w:type="gramEnd"/>
      <w:r w:rsidR="00273FF1" w:rsidRPr="008304D2">
        <w:rPr>
          <w:rFonts w:eastAsiaTheme="minorHAnsi" w:cs="Arial"/>
          <w:sz w:val="22"/>
        </w:rPr>
        <w:t>, economic development, education, and workforce development organizations in five key industry sectors.</w:t>
      </w:r>
      <w:r w:rsidR="00273FF1" w:rsidRPr="008304D2">
        <w:rPr>
          <w:rFonts w:eastAsiaTheme="minorHAnsi" w:cs="Arial"/>
          <w:sz w:val="22"/>
          <w:vertAlign w:val="superscript"/>
        </w:rPr>
        <w:footnoteReference w:id="15"/>
      </w:r>
      <w:r w:rsidR="00273FF1" w:rsidRPr="008304D2">
        <w:rPr>
          <w:rFonts w:eastAsiaTheme="minorHAnsi" w:cs="Arial"/>
          <w:sz w:val="22"/>
        </w:rPr>
        <w:t xml:space="preserve"> </w:t>
      </w:r>
      <w:r w:rsidR="00B3668E" w:rsidRPr="008304D2">
        <w:rPr>
          <w:rFonts w:cs="Arial"/>
          <w:sz w:val="22"/>
        </w:rPr>
        <w:t>It</w:t>
      </w:r>
      <w:r w:rsidR="00273FF1" w:rsidRPr="008304D2">
        <w:rPr>
          <w:rFonts w:cs="Arial"/>
          <w:sz w:val="22"/>
        </w:rPr>
        <w:t xml:space="preserve"> focuses on five priority industry sectors (Advanced Manufacturing, Biomedical/Biotechnology, Healthcare, Information Communication Technology, and Transportation &amp; Logistics)</w:t>
      </w:r>
      <w:r w:rsidR="00EF0A8D" w:rsidRPr="008304D2">
        <w:rPr>
          <w:rFonts w:cs="Arial"/>
          <w:sz w:val="22"/>
        </w:rPr>
        <w:t>,</w:t>
      </w:r>
      <w:r w:rsidR="00273FF1" w:rsidRPr="008304D2">
        <w:rPr>
          <w:rFonts w:cs="Arial"/>
          <w:sz w:val="22"/>
        </w:rPr>
        <w:t xml:space="preserve"> in which the participating WDBs must focus strengthening the jobseeker pool</w:t>
      </w:r>
      <w:r w:rsidR="008150BB" w:rsidRPr="008304D2">
        <w:rPr>
          <w:rFonts w:cs="Arial"/>
          <w:sz w:val="22"/>
        </w:rPr>
        <w:t xml:space="preserve"> with all of the information that surfaces as a result of engaging employers</w:t>
      </w:r>
      <w:r w:rsidR="00273FF1" w:rsidRPr="008304D2">
        <w:rPr>
          <w:rFonts w:cs="Arial"/>
          <w:sz w:val="22"/>
        </w:rPr>
        <w:t xml:space="preserve">. </w:t>
      </w:r>
      <w:r w:rsidR="00273FF1" w:rsidRPr="008304D2">
        <w:rPr>
          <w:rFonts w:eastAsiaTheme="minorHAnsi" w:cs="Arial"/>
          <w:sz w:val="22"/>
        </w:rPr>
        <w:t>ACWDB will receive funds in PY 2016</w:t>
      </w:r>
      <w:r w:rsidR="00E1195A" w:rsidRPr="008304D2">
        <w:rPr>
          <w:rFonts w:eastAsiaTheme="minorHAnsi" w:cs="Arial"/>
          <w:sz w:val="22"/>
        </w:rPr>
        <w:t>-</w:t>
      </w:r>
      <w:r w:rsidR="00273FF1" w:rsidRPr="008304D2">
        <w:rPr>
          <w:rFonts w:eastAsiaTheme="minorHAnsi" w:cs="Arial"/>
          <w:sz w:val="22"/>
        </w:rPr>
        <w:t xml:space="preserve">2017 to cover staff costs for coordinating with </w:t>
      </w:r>
      <w:r w:rsidR="008150BB" w:rsidRPr="008304D2">
        <w:rPr>
          <w:rFonts w:eastAsiaTheme="minorHAnsi" w:cs="Arial"/>
          <w:sz w:val="22"/>
        </w:rPr>
        <w:t xml:space="preserve">the WDB of </w:t>
      </w:r>
      <w:r w:rsidR="00273FF1" w:rsidRPr="008304D2">
        <w:rPr>
          <w:rFonts w:eastAsiaTheme="minorHAnsi" w:cs="Arial"/>
          <w:sz w:val="22"/>
        </w:rPr>
        <w:t>Contra Costa County and other partners in the East Bay to develop and support regional industry sector partnerships with business, economic development, education, and labor to create a coordinated,</w:t>
      </w:r>
      <w:r w:rsidR="007A74A0" w:rsidRPr="008304D2">
        <w:rPr>
          <w:rFonts w:eastAsiaTheme="minorHAnsi" w:cs="Arial"/>
          <w:sz w:val="22"/>
        </w:rPr>
        <w:t xml:space="preserve"> industry-driven system. </w:t>
      </w:r>
    </w:p>
    <w:p w14:paraId="31613319" w14:textId="77777777" w:rsidR="00CD1CC9" w:rsidRPr="008304D2" w:rsidRDefault="00CD1CC9" w:rsidP="002F60B8">
      <w:pPr>
        <w:autoSpaceDE w:val="0"/>
        <w:autoSpaceDN w:val="0"/>
        <w:adjustRightInd w:val="0"/>
        <w:spacing w:after="0" w:line="240" w:lineRule="auto"/>
        <w:jc w:val="both"/>
        <w:rPr>
          <w:rFonts w:eastAsiaTheme="minorHAnsi" w:cs="Arial"/>
          <w:sz w:val="22"/>
        </w:rPr>
      </w:pPr>
    </w:p>
    <w:p w14:paraId="5D76362A" w14:textId="23D08789" w:rsidR="00273FF1" w:rsidRPr="008304D2" w:rsidRDefault="00E122CA" w:rsidP="002F60B8">
      <w:pPr>
        <w:autoSpaceDE w:val="0"/>
        <w:autoSpaceDN w:val="0"/>
        <w:adjustRightInd w:val="0"/>
        <w:spacing w:after="0" w:line="240" w:lineRule="auto"/>
        <w:jc w:val="both"/>
        <w:rPr>
          <w:rFonts w:eastAsiaTheme="minorHAnsi" w:cs="Arial"/>
          <w:sz w:val="22"/>
        </w:rPr>
      </w:pPr>
      <w:r w:rsidRPr="008304D2">
        <w:rPr>
          <w:rFonts w:eastAsiaTheme="minorHAnsi" w:cs="Arial"/>
          <w:i/>
          <w:sz w:val="22"/>
          <w:u w:val="single"/>
        </w:rPr>
        <w:t xml:space="preserve">AJCC </w:t>
      </w:r>
      <w:r w:rsidR="00B3668E" w:rsidRPr="008304D2">
        <w:rPr>
          <w:rFonts w:eastAsiaTheme="minorHAnsi" w:cs="Arial"/>
          <w:i/>
          <w:sz w:val="22"/>
          <w:u w:val="single"/>
        </w:rPr>
        <w:t>Services</w:t>
      </w:r>
      <w:r w:rsidR="002C0FF2" w:rsidRPr="008304D2">
        <w:rPr>
          <w:rFonts w:eastAsia="Calibri" w:cs="Arial"/>
          <w:i/>
          <w:sz w:val="22"/>
        </w:rPr>
        <w:t>:</w:t>
      </w:r>
      <w:r w:rsidR="002C0FF2" w:rsidRPr="008304D2">
        <w:rPr>
          <w:rFonts w:eastAsiaTheme="minorHAnsi" w:cs="Arial"/>
          <w:sz w:val="22"/>
        </w:rPr>
        <w:t xml:space="preserve"> </w:t>
      </w:r>
      <w:r w:rsidR="00273FF1" w:rsidRPr="008304D2">
        <w:rPr>
          <w:rFonts w:eastAsiaTheme="minorHAnsi" w:cs="Arial"/>
          <w:sz w:val="22"/>
        </w:rPr>
        <w:t xml:space="preserve">ACWDB will </w:t>
      </w:r>
      <w:r w:rsidRPr="008304D2">
        <w:rPr>
          <w:rFonts w:eastAsiaTheme="minorHAnsi" w:cs="Arial"/>
          <w:sz w:val="22"/>
        </w:rPr>
        <w:t>l</w:t>
      </w:r>
      <w:r w:rsidR="007D21EF" w:rsidRPr="008304D2">
        <w:rPr>
          <w:rFonts w:eastAsiaTheme="minorHAnsi" w:cs="Arial"/>
          <w:sz w:val="22"/>
        </w:rPr>
        <w:t>everage the AJCC as an</w:t>
      </w:r>
      <w:r w:rsidRPr="008304D2">
        <w:rPr>
          <w:rFonts w:eastAsiaTheme="minorHAnsi" w:cs="Arial"/>
          <w:sz w:val="22"/>
        </w:rPr>
        <w:t xml:space="preserve"> on</w:t>
      </w:r>
      <w:r w:rsidR="00B3668E" w:rsidRPr="008304D2">
        <w:rPr>
          <w:rFonts w:eastAsiaTheme="minorHAnsi" w:cs="Arial"/>
          <w:sz w:val="22"/>
        </w:rPr>
        <w:t>-</w:t>
      </w:r>
      <w:r w:rsidRPr="008304D2">
        <w:rPr>
          <w:rFonts w:eastAsiaTheme="minorHAnsi" w:cs="Arial"/>
          <w:sz w:val="22"/>
        </w:rPr>
        <w:t>ramp for the</w:t>
      </w:r>
      <w:r w:rsidR="00273FF1" w:rsidRPr="008304D2">
        <w:rPr>
          <w:rFonts w:eastAsiaTheme="minorHAnsi" w:cs="Arial"/>
          <w:sz w:val="22"/>
        </w:rPr>
        <w:t xml:space="preserve"> jobseeker </w:t>
      </w:r>
      <w:r w:rsidRPr="008304D2">
        <w:rPr>
          <w:rFonts w:eastAsiaTheme="minorHAnsi" w:cs="Arial"/>
          <w:sz w:val="22"/>
        </w:rPr>
        <w:t xml:space="preserve">by aligning the </w:t>
      </w:r>
      <w:r w:rsidR="00C25CDD" w:rsidRPr="008304D2">
        <w:rPr>
          <w:rFonts w:eastAsiaTheme="minorHAnsi" w:cs="Arial"/>
          <w:sz w:val="22"/>
        </w:rPr>
        <w:t xml:space="preserve">EBSSI </w:t>
      </w:r>
      <w:r w:rsidRPr="008304D2">
        <w:rPr>
          <w:rFonts w:eastAsiaTheme="minorHAnsi" w:cs="Arial"/>
          <w:sz w:val="22"/>
        </w:rPr>
        <w:t>with the</w:t>
      </w:r>
      <w:r w:rsidR="00273FF1" w:rsidRPr="008304D2">
        <w:rPr>
          <w:rFonts w:eastAsiaTheme="minorHAnsi" w:cs="Arial"/>
          <w:sz w:val="22"/>
        </w:rPr>
        <w:t xml:space="preserve"> ISOF </w:t>
      </w:r>
      <w:r w:rsidR="007D21EF" w:rsidRPr="008304D2">
        <w:rPr>
          <w:rFonts w:eastAsiaTheme="minorHAnsi" w:cs="Arial"/>
          <w:sz w:val="22"/>
        </w:rPr>
        <w:t>and ensuring</w:t>
      </w:r>
      <w:r w:rsidRPr="008304D2">
        <w:rPr>
          <w:rFonts w:eastAsiaTheme="minorHAnsi" w:cs="Arial"/>
          <w:sz w:val="22"/>
        </w:rPr>
        <w:t xml:space="preserve"> that information about the </w:t>
      </w:r>
      <w:r w:rsidR="00C25CDD" w:rsidRPr="008304D2">
        <w:rPr>
          <w:rFonts w:eastAsiaTheme="minorHAnsi" w:cs="Arial"/>
          <w:sz w:val="22"/>
        </w:rPr>
        <w:t>EBSSI</w:t>
      </w:r>
      <w:r w:rsidRPr="008304D2">
        <w:rPr>
          <w:rFonts w:eastAsiaTheme="minorHAnsi" w:cs="Arial"/>
          <w:sz w:val="22"/>
        </w:rPr>
        <w:t xml:space="preserve"> is made available to the</w:t>
      </w:r>
      <w:r w:rsidR="007D21EF" w:rsidRPr="008304D2">
        <w:rPr>
          <w:rFonts w:eastAsiaTheme="minorHAnsi" w:cs="Arial"/>
          <w:sz w:val="22"/>
        </w:rPr>
        <w:t xml:space="preserve"> AJCC operators to integrate with existing programs and initiatives.</w:t>
      </w:r>
      <w:r w:rsidRPr="008304D2">
        <w:rPr>
          <w:rFonts w:eastAsiaTheme="minorHAnsi" w:cs="Arial"/>
          <w:sz w:val="22"/>
        </w:rPr>
        <w:t xml:space="preserve"> </w:t>
      </w:r>
      <w:r w:rsidR="00273FF1" w:rsidRPr="008304D2">
        <w:rPr>
          <w:rFonts w:eastAsiaTheme="minorHAnsi" w:cs="Arial"/>
          <w:sz w:val="22"/>
        </w:rPr>
        <w:t>AJCC leadership, management, and staff will communicate and meet regularly to ensure that all jobseeker and business-facing activities</w:t>
      </w:r>
      <w:r w:rsidR="00B3668E" w:rsidRPr="008304D2">
        <w:rPr>
          <w:rFonts w:eastAsiaTheme="minorHAnsi" w:cs="Arial"/>
          <w:sz w:val="22"/>
        </w:rPr>
        <w:t xml:space="preserve"> (</w:t>
      </w:r>
      <w:r w:rsidR="007A74A0" w:rsidRPr="008304D2">
        <w:rPr>
          <w:rFonts w:eastAsiaTheme="minorHAnsi" w:cs="Arial"/>
          <w:sz w:val="22"/>
        </w:rPr>
        <w:t xml:space="preserve">including </w:t>
      </w:r>
      <w:r w:rsidR="00273FF1" w:rsidRPr="008304D2">
        <w:rPr>
          <w:rFonts w:eastAsiaTheme="minorHAnsi" w:cs="Arial"/>
          <w:sz w:val="22"/>
        </w:rPr>
        <w:t xml:space="preserve">in-person case management, employer </w:t>
      </w:r>
      <w:r w:rsidR="007A74A0" w:rsidRPr="008304D2">
        <w:rPr>
          <w:rFonts w:eastAsiaTheme="minorHAnsi" w:cs="Arial"/>
          <w:sz w:val="22"/>
        </w:rPr>
        <w:t>outreach</w:t>
      </w:r>
      <w:r w:rsidR="00273FF1" w:rsidRPr="008304D2">
        <w:rPr>
          <w:rFonts w:eastAsiaTheme="minorHAnsi" w:cs="Arial"/>
          <w:sz w:val="22"/>
        </w:rPr>
        <w:t>,</w:t>
      </w:r>
      <w:r w:rsidR="007A74A0" w:rsidRPr="008304D2">
        <w:rPr>
          <w:rFonts w:eastAsiaTheme="minorHAnsi" w:cs="Arial"/>
          <w:sz w:val="22"/>
        </w:rPr>
        <w:t xml:space="preserve"> and</w:t>
      </w:r>
      <w:r w:rsidR="00273FF1" w:rsidRPr="008304D2">
        <w:rPr>
          <w:rFonts w:eastAsiaTheme="minorHAnsi" w:cs="Arial"/>
          <w:sz w:val="22"/>
        </w:rPr>
        <w:t xml:space="preserve"> onsite recruitment activities</w:t>
      </w:r>
      <w:r w:rsidR="00B3668E" w:rsidRPr="008304D2">
        <w:rPr>
          <w:rFonts w:eastAsiaTheme="minorHAnsi" w:cs="Arial"/>
          <w:sz w:val="22"/>
        </w:rPr>
        <w:t>)</w:t>
      </w:r>
      <w:r w:rsidR="00273FF1" w:rsidRPr="008304D2">
        <w:rPr>
          <w:rFonts w:eastAsiaTheme="minorHAnsi" w:cs="Arial"/>
          <w:sz w:val="22"/>
        </w:rPr>
        <w:t xml:space="preserve"> reflect the industry needs prioritized in ISOF and in </w:t>
      </w:r>
      <w:r w:rsidR="00C25CDD" w:rsidRPr="008304D2">
        <w:rPr>
          <w:rFonts w:eastAsiaTheme="minorHAnsi" w:cs="Arial"/>
          <w:sz w:val="22"/>
        </w:rPr>
        <w:t>the EBSSI</w:t>
      </w:r>
      <w:r w:rsidR="00273FF1" w:rsidRPr="008304D2">
        <w:rPr>
          <w:rFonts w:eastAsiaTheme="minorHAnsi" w:cs="Arial"/>
          <w:sz w:val="22"/>
        </w:rPr>
        <w:t xml:space="preserve">. ACWDB can then </w:t>
      </w:r>
      <w:r w:rsidR="007D21EF" w:rsidRPr="008304D2">
        <w:rPr>
          <w:rFonts w:eastAsiaTheme="minorHAnsi" w:cs="Arial"/>
          <w:sz w:val="22"/>
        </w:rPr>
        <w:t xml:space="preserve">work to align the goals of </w:t>
      </w:r>
      <w:r w:rsidR="00C25CDD" w:rsidRPr="008304D2">
        <w:rPr>
          <w:rFonts w:eastAsiaTheme="minorHAnsi" w:cs="Arial"/>
          <w:sz w:val="22"/>
        </w:rPr>
        <w:t>EBSSI</w:t>
      </w:r>
      <w:r w:rsidR="007D21EF" w:rsidRPr="008304D2">
        <w:rPr>
          <w:rFonts w:eastAsiaTheme="minorHAnsi" w:cs="Arial"/>
          <w:sz w:val="22"/>
        </w:rPr>
        <w:t xml:space="preserve">, with the goals and performance of AJCCs. </w:t>
      </w:r>
    </w:p>
    <w:p w14:paraId="1B08C785" w14:textId="18E3A9A4" w:rsidR="00273FF1" w:rsidRPr="008304D2" w:rsidRDefault="00273FF1" w:rsidP="002F60B8">
      <w:pPr>
        <w:spacing w:after="0" w:line="240" w:lineRule="auto"/>
        <w:jc w:val="both"/>
        <w:rPr>
          <w:rFonts w:cs="Arial"/>
          <w:sz w:val="22"/>
        </w:rPr>
      </w:pPr>
    </w:p>
    <w:p w14:paraId="727BC4E2" w14:textId="38739495" w:rsidR="00E857C5" w:rsidRPr="008304D2" w:rsidRDefault="006D4334" w:rsidP="002F60B8">
      <w:pPr>
        <w:spacing w:after="0" w:line="240" w:lineRule="auto"/>
        <w:jc w:val="both"/>
        <w:rPr>
          <w:rFonts w:eastAsia="Calibri" w:cs="Arial"/>
          <w:sz w:val="22"/>
        </w:rPr>
      </w:pPr>
      <w:r w:rsidRPr="008304D2">
        <w:rPr>
          <w:rFonts w:cs="Arial"/>
          <w:i/>
          <w:sz w:val="22"/>
          <w:u w:val="single"/>
        </w:rPr>
        <w:t>Involvement in EASTBAY Works</w:t>
      </w:r>
      <w:r w:rsidR="002C0FF2" w:rsidRPr="008304D2">
        <w:rPr>
          <w:rFonts w:eastAsia="Calibri" w:cs="Arial"/>
          <w:i/>
          <w:sz w:val="22"/>
        </w:rPr>
        <w:t>:</w:t>
      </w:r>
      <w:r w:rsidR="002C0FF2" w:rsidRPr="008304D2">
        <w:rPr>
          <w:rFonts w:cs="Arial"/>
          <w:sz w:val="22"/>
        </w:rPr>
        <w:t xml:space="preserve"> </w:t>
      </w:r>
      <w:r w:rsidR="00273FF1" w:rsidRPr="008304D2">
        <w:rPr>
          <w:rFonts w:cs="Arial"/>
          <w:sz w:val="22"/>
        </w:rPr>
        <w:t xml:space="preserve">ACWDB will also continue to collaborate with other partners involved in EASTBAY </w:t>
      </w:r>
      <w:r w:rsidR="00273FF1" w:rsidRPr="008304D2">
        <w:rPr>
          <w:rFonts w:cs="Arial"/>
          <w:i/>
          <w:sz w:val="22"/>
        </w:rPr>
        <w:t>Works</w:t>
      </w:r>
      <w:r w:rsidR="00273FF1" w:rsidRPr="008304D2">
        <w:rPr>
          <w:rFonts w:cs="Arial"/>
          <w:sz w:val="22"/>
        </w:rPr>
        <w:t xml:space="preserve"> to help develop regional sector pathways, as described in the regional plan</w:t>
      </w:r>
      <w:r w:rsidR="00B3668E" w:rsidRPr="008304D2">
        <w:rPr>
          <w:rFonts w:cs="Arial"/>
          <w:sz w:val="22"/>
        </w:rPr>
        <w:t>,</w:t>
      </w:r>
      <w:r w:rsidR="007D21EF" w:rsidRPr="008304D2">
        <w:rPr>
          <w:rFonts w:cs="Arial"/>
          <w:sz w:val="22"/>
        </w:rPr>
        <w:t xml:space="preserve"> and share best practices for ramping AJCC customers into the regional sector pathways</w:t>
      </w:r>
      <w:r w:rsidR="00273FF1" w:rsidRPr="008304D2">
        <w:rPr>
          <w:rFonts w:cs="Arial"/>
          <w:sz w:val="22"/>
        </w:rPr>
        <w:t>.</w:t>
      </w:r>
    </w:p>
    <w:p w14:paraId="3D4E4B54" w14:textId="77777777" w:rsidR="000E41BE" w:rsidRPr="008304D2" w:rsidRDefault="000E41BE" w:rsidP="002F60B8">
      <w:pPr>
        <w:autoSpaceDE w:val="0"/>
        <w:autoSpaceDN w:val="0"/>
        <w:adjustRightInd w:val="0"/>
        <w:spacing w:after="0" w:line="240" w:lineRule="auto"/>
        <w:ind w:left="1080"/>
        <w:jc w:val="both"/>
        <w:rPr>
          <w:rFonts w:cs="Arial"/>
          <w:sz w:val="22"/>
        </w:rPr>
      </w:pPr>
    </w:p>
    <w:p w14:paraId="7FACA443" w14:textId="3F7E1AB0" w:rsidR="000E41BE" w:rsidRPr="008304D2" w:rsidRDefault="00924310" w:rsidP="002F60B8">
      <w:pPr>
        <w:pStyle w:val="Heading1"/>
        <w:spacing w:before="0" w:line="240" w:lineRule="auto"/>
        <w:rPr>
          <w:rFonts w:eastAsia="Calibri"/>
        </w:rPr>
      </w:pPr>
      <w:bookmarkStart w:id="28" w:name="_Toc471989739"/>
      <w:r w:rsidRPr="008304D2">
        <w:rPr>
          <w:rFonts w:eastAsia="Calibri"/>
        </w:rPr>
        <w:t xml:space="preserve">E. </w:t>
      </w:r>
      <w:r w:rsidR="000E41BE" w:rsidRPr="008304D2">
        <w:rPr>
          <w:rFonts w:eastAsia="Calibri"/>
        </w:rPr>
        <w:t>Programs, Populations, and Partners</w:t>
      </w:r>
      <w:bookmarkEnd w:id="28"/>
    </w:p>
    <w:p w14:paraId="386A27CD" w14:textId="51189AD2" w:rsidR="00D02630" w:rsidRPr="008304D2" w:rsidRDefault="002324A1" w:rsidP="002F60B8">
      <w:pPr>
        <w:pStyle w:val="Heading2"/>
        <w:numPr>
          <w:ilvl w:val="0"/>
          <w:numId w:val="89"/>
        </w:numPr>
        <w:spacing w:before="0" w:line="240" w:lineRule="auto"/>
        <w:rPr>
          <w:rFonts w:eastAsia="Calibri"/>
        </w:rPr>
      </w:pPr>
      <w:bookmarkStart w:id="29" w:name="_Toc471989740"/>
      <w:r w:rsidRPr="008304D2">
        <w:rPr>
          <w:rFonts w:eastAsia="Calibri"/>
        </w:rPr>
        <w:t>C</w:t>
      </w:r>
      <w:r w:rsidR="000E41BE" w:rsidRPr="008304D2">
        <w:rPr>
          <w:rFonts w:eastAsia="Calibri"/>
        </w:rPr>
        <w:t>oordinat</w:t>
      </w:r>
      <w:r w:rsidRPr="008304D2">
        <w:rPr>
          <w:rFonts w:eastAsia="Calibri"/>
        </w:rPr>
        <w:t>ion of W</w:t>
      </w:r>
      <w:r w:rsidR="000E41BE" w:rsidRPr="008304D2">
        <w:rPr>
          <w:rFonts w:eastAsia="Calibri"/>
        </w:rPr>
        <w:t xml:space="preserve">orkforce </w:t>
      </w:r>
      <w:r w:rsidRPr="008304D2">
        <w:rPr>
          <w:rFonts w:eastAsia="Calibri"/>
        </w:rPr>
        <w:t>and E</w:t>
      </w:r>
      <w:r w:rsidR="000E41BE" w:rsidRPr="008304D2">
        <w:rPr>
          <w:rFonts w:eastAsia="Calibri"/>
        </w:rPr>
        <w:t xml:space="preserve">conomic </w:t>
      </w:r>
      <w:r w:rsidRPr="008304D2">
        <w:rPr>
          <w:rFonts w:eastAsia="Calibri"/>
        </w:rPr>
        <w:t>D</w:t>
      </w:r>
      <w:r w:rsidR="000E41BE" w:rsidRPr="008304D2">
        <w:rPr>
          <w:rFonts w:eastAsia="Calibri"/>
        </w:rPr>
        <w:t xml:space="preserve">evelopment </w:t>
      </w:r>
      <w:r w:rsidRPr="008304D2">
        <w:rPr>
          <w:rFonts w:eastAsia="Calibri"/>
        </w:rPr>
        <w:t>A</w:t>
      </w:r>
      <w:r w:rsidR="000E41BE" w:rsidRPr="008304D2">
        <w:rPr>
          <w:rFonts w:eastAsia="Calibri"/>
        </w:rPr>
        <w:t xml:space="preserve">ctivities </w:t>
      </w:r>
      <w:r w:rsidRPr="008304D2">
        <w:rPr>
          <w:rFonts w:eastAsia="Calibri"/>
        </w:rPr>
        <w:t xml:space="preserve">and Promotion </w:t>
      </w:r>
      <w:r w:rsidR="005204AA" w:rsidRPr="008304D2">
        <w:rPr>
          <w:rFonts w:eastAsia="Calibri"/>
        </w:rPr>
        <w:t>of Entrepreneurial</w:t>
      </w:r>
      <w:r w:rsidR="000E41BE" w:rsidRPr="008304D2">
        <w:rPr>
          <w:rFonts w:eastAsia="Calibri"/>
        </w:rPr>
        <w:t xml:space="preserve"> </w:t>
      </w:r>
      <w:r w:rsidRPr="008304D2">
        <w:rPr>
          <w:rFonts w:eastAsia="Calibri"/>
        </w:rPr>
        <w:t>S</w:t>
      </w:r>
      <w:r w:rsidR="000E41BE" w:rsidRPr="008304D2">
        <w:rPr>
          <w:rFonts w:eastAsia="Calibri"/>
        </w:rPr>
        <w:t xml:space="preserve">kills </w:t>
      </w:r>
      <w:r w:rsidR="007E18D4" w:rsidRPr="008304D2">
        <w:rPr>
          <w:rFonts w:eastAsia="Calibri"/>
        </w:rPr>
        <w:t>T</w:t>
      </w:r>
      <w:r w:rsidR="000E41BE" w:rsidRPr="008304D2">
        <w:rPr>
          <w:rFonts w:eastAsia="Calibri"/>
        </w:rPr>
        <w:t xml:space="preserve">raining and </w:t>
      </w:r>
      <w:r w:rsidR="007E18D4" w:rsidRPr="008304D2">
        <w:rPr>
          <w:rFonts w:eastAsia="Calibri"/>
        </w:rPr>
        <w:t>M</w:t>
      </w:r>
      <w:r w:rsidR="000E41BE" w:rsidRPr="008304D2">
        <w:rPr>
          <w:rFonts w:eastAsia="Calibri"/>
        </w:rPr>
        <w:t xml:space="preserve">icroenterprise </w:t>
      </w:r>
      <w:r w:rsidR="007E18D4" w:rsidRPr="008304D2">
        <w:rPr>
          <w:rFonts w:eastAsia="Calibri"/>
        </w:rPr>
        <w:t>S</w:t>
      </w:r>
      <w:r w:rsidR="000E41BE" w:rsidRPr="008304D2">
        <w:rPr>
          <w:rFonts w:eastAsia="Calibri"/>
        </w:rPr>
        <w:t>ervices</w:t>
      </w:r>
      <w:bookmarkEnd w:id="29"/>
    </w:p>
    <w:p w14:paraId="689AB0EF" w14:textId="77777777" w:rsidR="00CD2DE4" w:rsidRPr="008304D2" w:rsidRDefault="00CD2DE4" w:rsidP="002F60B8">
      <w:pPr>
        <w:autoSpaceDE w:val="0"/>
        <w:autoSpaceDN w:val="0"/>
        <w:adjustRightInd w:val="0"/>
        <w:spacing w:after="0" w:line="240" w:lineRule="auto"/>
        <w:jc w:val="both"/>
        <w:rPr>
          <w:rFonts w:eastAsia="Calibri" w:cs="Arial"/>
          <w:sz w:val="22"/>
        </w:rPr>
      </w:pPr>
    </w:p>
    <w:p w14:paraId="5A045A13" w14:textId="4E0CBD32" w:rsidR="00A91C6F" w:rsidRPr="008304D2" w:rsidRDefault="00D02630" w:rsidP="002F60B8">
      <w:pPr>
        <w:autoSpaceDE w:val="0"/>
        <w:autoSpaceDN w:val="0"/>
        <w:adjustRightInd w:val="0"/>
        <w:spacing w:after="0" w:line="240" w:lineRule="auto"/>
        <w:jc w:val="both"/>
        <w:rPr>
          <w:rFonts w:cs="Arial"/>
          <w:sz w:val="22"/>
        </w:rPr>
      </w:pPr>
      <w:r w:rsidRPr="008304D2">
        <w:rPr>
          <w:rFonts w:eastAsia="Calibri" w:cs="Arial"/>
          <w:sz w:val="22"/>
        </w:rPr>
        <w:t>ACWDB designs its AJCC services to accommodate jobseekers across the entire employment continuum, which includes the delivery of or connection to entrepreneurial skills training and microenterprise services.</w:t>
      </w:r>
      <w:r w:rsidR="00A91C6F" w:rsidRPr="008304D2">
        <w:rPr>
          <w:rFonts w:eastAsia="Calibri" w:cs="Arial"/>
          <w:sz w:val="22"/>
        </w:rPr>
        <w:t xml:space="preserve"> ACWDB will work to increase </w:t>
      </w:r>
      <w:r w:rsidR="00A91C6F" w:rsidRPr="008304D2">
        <w:rPr>
          <w:rFonts w:cs="Arial"/>
          <w:sz w:val="22"/>
        </w:rPr>
        <w:t>entrepreneurial skills training and microenterprise services in the AJCCs through its existing partnerships with local economic development agencies and E</w:t>
      </w:r>
      <w:r w:rsidR="002B3027" w:rsidRPr="008304D2">
        <w:rPr>
          <w:rFonts w:cs="Arial"/>
          <w:sz w:val="22"/>
        </w:rPr>
        <w:t xml:space="preserve">ast </w:t>
      </w:r>
      <w:r w:rsidR="00A91C6F" w:rsidRPr="008304D2">
        <w:rPr>
          <w:rFonts w:cs="Arial"/>
          <w:sz w:val="22"/>
        </w:rPr>
        <w:t>B</w:t>
      </w:r>
      <w:r w:rsidR="002B3027" w:rsidRPr="008304D2">
        <w:rPr>
          <w:rFonts w:cs="Arial"/>
          <w:sz w:val="22"/>
        </w:rPr>
        <w:t xml:space="preserve">ay </w:t>
      </w:r>
      <w:r w:rsidR="00A91C6F" w:rsidRPr="008304D2">
        <w:rPr>
          <w:rFonts w:cs="Arial"/>
          <w:sz w:val="22"/>
        </w:rPr>
        <w:t>E</w:t>
      </w:r>
      <w:r w:rsidR="002B3027" w:rsidRPr="008304D2">
        <w:rPr>
          <w:rFonts w:cs="Arial"/>
          <w:sz w:val="22"/>
        </w:rPr>
        <w:t xml:space="preserve">conomic </w:t>
      </w:r>
      <w:r w:rsidR="00A91C6F" w:rsidRPr="008304D2">
        <w:rPr>
          <w:rFonts w:cs="Arial"/>
          <w:sz w:val="22"/>
        </w:rPr>
        <w:t>D</w:t>
      </w:r>
      <w:r w:rsidR="002B3027" w:rsidRPr="008304D2">
        <w:rPr>
          <w:rFonts w:cs="Arial"/>
          <w:sz w:val="22"/>
        </w:rPr>
        <w:t xml:space="preserve">evelopment </w:t>
      </w:r>
      <w:r w:rsidR="00A91C6F" w:rsidRPr="008304D2">
        <w:rPr>
          <w:rFonts w:cs="Arial"/>
          <w:sz w:val="22"/>
        </w:rPr>
        <w:t>A</w:t>
      </w:r>
      <w:r w:rsidR="002B3027" w:rsidRPr="008304D2">
        <w:rPr>
          <w:rFonts w:cs="Arial"/>
          <w:sz w:val="22"/>
        </w:rPr>
        <w:t>gency (EBEDA)</w:t>
      </w:r>
      <w:r w:rsidR="00A91C6F" w:rsidRPr="008304D2">
        <w:rPr>
          <w:rFonts w:cs="Arial"/>
          <w:sz w:val="22"/>
        </w:rPr>
        <w:t>. ACWDB will leverage its existing community college partnerships to ensure that AJCC customers are aware of business courses and certificates offered on campus or online. ACWDB also facilitates ongoing support to small businesses in Alameda County and will continue to connect small business owners to resources and training opportunities.</w:t>
      </w:r>
    </w:p>
    <w:p w14:paraId="37BFC983" w14:textId="77777777" w:rsidR="00A91C6F" w:rsidRPr="008304D2" w:rsidRDefault="00A91C6F" w:rsidP="002F60B8">
      <w:pPr>
        <w:autoSpaceDE w:val="0"/>
        <w:autoSpaceDN w:val="0"/>
        <w:adjustRightInd w:val="0"/>
        <w:spacing w:after="0" w:line="240" w:lineRule="auto"/>
        <w:jc w:val="both"/>
        <w:rPr>
          <w:rFonts w:eastAsia="Calibri" w:cs="Arial"/>
          <w:sz w:val="22"/>
        </w:rPr>
      </w:pPr>
    </w:p>
    <w:p w14:paraId="392C3501" w14:textId="44E319DC" w:rsidR="00242FA1" w:rsidRPr="008304D2" w:rsidRDefault="00A91C6F" w:rsidP="002F60B8">
      <w:pPr>
        <w:autoSpaceDE w:val="0"/>
        <w:autoSpaceDN w:val="0"/>
        <w:adjustRightInd w:val="0"/>
        <w:spacing w:after="0" w:line="240" w:lineRule="auto"/>
        <w:jc w:val="both"/>
        <w:rPr>
          <w:rFonts w:cs="Arial"/>
          <w:sz w:val="22"/>
        </w:rPr>
      </w:pPr>
      <w:r w:rsidRPr="008304D2">
        <w:rPr>
          <w:rFonts w:eastAsia="Calibri" w:cs="Arial"/>
          <w:i/>
          <w:sz w:val="22"/>
          <w:u w:val="single"/>
        </w:rPr>
        <w:t>Expansion of Jail-Based AJCC</w:t>
      </w:r>
      <w:r w:rsidRPr="008304D2">
        <w:rPr>
          <w:rFonts w:eastAsia="Calibri" w:cs="Arial"/>
          <w:sz w:val="22"/>
        </w:rPr>
        <w:t xml:space="preserve">: </w:t>
      </w:r>
      <w:r w:rsidR="00242FA1" w:rsidRPr="008304D2">
        <w:rPr>
          <w:rFonts w:eastAsia="Calibri" w:cs="Arial"/>
          <w:sz w:val="22"/>
        </w:rPr>
        <w:t>ACWDB’s jail-based AJCC offers training in entrepreneurship for participants, pre-release</w:t>
      </w:r>
      <w:r w:rsidRPr="008304D2">
        <w:rPr>
          <w:rFonts w:eastAsia="Calibri" w:cs="Arial"/>
          <w:sz w:val="22"/>
        </w:rPr>
        <w:t xml:space="preserve">. This provides </w:t>
      </w:r>
      <w:r w:rsidR="00242FA1" w:rsidRPr="008304D2">
        <w:rPr>
          <w:rFonts w:eastAsia="Calibri" w:cs="Arial"/>
          <w:sz w:val="22"/>
        </w:rPr>
        <w:t>another avenue for formerly incarcerated individuals, as they may face barriers in re-entering the workforce upon release.</w:t>
      </w:r>
      <w:r w:rsidR="003D7243" w:rsidRPr="008304D2">
        <w:rPr>
          <w:rFonts w:eastAsia="Calibri" w:cs="Arial"/>
          <w:sz w:val="22"/>
        </w:rPr>
        <w:t xml:space="preserve"> </w:t>
      </w:r>
      <w:r w:rsidR="008329D0" w:rsidRPr="008304D2">
        <w:rPr>
          <w:rFonts w:cs="Arial"/>
          <w:sz w:val="22"/>
        </w:rPr>
        <w:t>The model has been successful and ACWDB anticipates expansion of the efforts to serve other populations.</w:t>
      </w:r>
      <w:r w:rsidR="008329D0" w:rsidRPr="008304D2">
        <w:rPr>
          <w:rFonts w:eastAsia="Calibri" w:cs="Arial"/>
          <w:sz w:val="22"/>
        </w:rPr>
        <w:t xml:space="preserve"> </w:t>
      </w:r>
    </w:p>
    <w:p w14:paraId="0314308C" w14:textId="77777777" w:rsidR="001754C9" w:rsidRPr="008304D2" w:rsidRDefault="001754C9" w:rsidP="002F60B8">
      <w:pPr>
        <w:autoSpaceDE w:val="0"/>
        <w:autoSpaceDN w:val="0"/>
        <w:adjustRightInd w:val="0"/>
        <w:spacing w:after="0" w:line="240" w:lineRule="auto"/>
        <w:jc w:val="both"/>
        <w:rPr>
          <w:rFonts w:eastAsia="Calibri" w:cs="Arial"/>
          <w:sz w:val="22"/>
        </w:rPr>
      </w:pPr>
    </w:p>
    <w:p w14:paraId="52F0BC08" w14:textId="50D1843B" w:rsidR="00D02630" w:rsidRPr="008304D2" w:rsidRDefault="00A91C6F" w:rsidP="002F60B8">
      <w:pPr>
        <w:autoSpaceDE w:val="0"/>
        <w:autoSpaceDN w:val="0"/>
        <w:adjustRightInd w:val="0"/>
        <w:spacing w:after="0" w:line="240" w:lineRule="auto"/>
        <w:jc w:val="both"/>
        <w:rPr>
          <w:rFonts w:cs="Arial"/>
          <w:sz w:val="22"/>
        </w:rPr>
      </w:pPr>
      <w:r w:rsidRPr="008304D2">
        <w:rPr>
          <w:rFonts w:eastAsia="Calibri" w:cs="Arial"/>
          <w:i/>
          <w:sz w:val="22"/>
          <w:u w:val="single"/>
        </w:rPr>
        <w:t>Programming with Partners</w:t>
      </w:r>
      <w:r w:rsidRPr="008304D2">
        <w:rPr>
          <w:rFonts w:eastAsia="Calibri" w:cs="Arial"/>
          <w:sz w:val="22"/>
        </w:rPr>
        <w:t>: Furthermore</w:t>
      </w:r>
      <w:r w:rsidR="00D02630" w:rsidRPr="008304D2">
        <w:rPr>
          <w:rFonts w:eastAsia="Calibri" w:cs="Arial"/>
          <w:sz w:val="22"/>
        </w:rPr>
        <w:t xml:space="preserve">, ACWDB will provide AJCC management and staff with the training and resources needed to connect </w:t>
      </w:r>
      <w:r w:rsidR="00481561" w:rsidRPr="008304D2">
        <w:rPr>
          <w:rFonts w:eastAsia="Calibri" w:cs="Arial"/>
          <w:sz w:val="22"/>
        </w:rPr>
        <w:t xml:space="preserve">small business, entrepreneurs and aspiring entrepreneurs </w:t>
      </w:r>
      <w:r w:rsidR="00D02630" w:rsidRPr="008304D2">
        <w:rPr>
          <w:rFonts w:eastAsia="Calibri" w:cs="Arial"/>
          <w:sz w:val="22"/>
        </w:rPr>
        <w:t xml:space="preserve">to such local supports. These include partner programs such as the Alameda County’s </w:t>
      </w:r>
      <w:r w:rsidR="00D02630" w:rsidRPr="008304D2">
        <w:rPr>
          <w:rFonts w:cs="Arial"/>
          <w:sz w:val="22"/>
        </w:rPr>
        <w:t xml:space="preserve">Small, Local, and Emerging Business (SLEB) program, which provides a 10% bid preference on eligible contracts to these business </w:t>
      </w:r>
      <w:r w:rsidR="000B6E9E" w:rsidRPr="008304D2">
        <w:rPr>
          <w:rFonts w:cs="Arial"/>
          <w:sz w:val="22"/>
        </w:rPr>
        <w:t xml:space="preserve">and </w:t>
      </w:r>
      <w:r w:rsidR="00D02630" w:rsidRPr="008304D2">
        <w:rPr>
          <w:rFonts w:cs="Arial"/>
          <w:sz w:val="22"/>
        </w:rPr>
        <w:t>expands their opportunities for local procurement and contracting.</w:t>
      </w:r>
      <w:r w:rsidR="00D02630" w:rsidRPr="008304D2">
        <w:rPr>
          <w:rFonts w:cs="Arial"/>
          <w:sz w:val="22"/>
          <w:vertAlign w:val="superscript"/>
        </w:rPr>
        <w:footnoteReference w:id="16"/>
      </w:r>
      <w:r w:rsidR="00D02630" w:rsidRPr="008304D2">
        <w:rPr>
          <w:rFonts w:cs="Arial"/>
          <w:sz w:val="22"/>
        </w:rPr>
        <w:t xml:space="preserve"> ACWDB will also work to convene key partners that provide appropriate training and supports to entrepreneurs and small businesses, especially the Alameda County Small Business Development Center (SBDC), which provides training and networking supports to local small businesses. ACWDB will engage the local SBDC and other economic development partners, such as EBEDA and Economic Development Council, to better integrate their efforts to breed economic growth in Alameda County. In doing so, ACWDB may work with these partners to organize forums with local employers to provide them with direct linkages to qualified jobseekers. This will expand economic growth by filling employment gaps in all types of organizations, which provides even more potential job opportunities to jobseekers</w:t>
      </w:r>
      <w:r w:rsidRPr="008304D2">
        <w:rPr>
          <w:rFonts w:cs="Arial"/>
          <w:sz w:val="22"/>
        </w:rPr>
        <w:t>.</w:t>
      </w:r>
    </w:p>
    <w:p w14:paraId="786A4F60" w14:textId="77777777" w:rsidR="00D02630" w:rsidRPr="008304D2" w:rsidRDefault="00D02630" w:rsidP="002F60B8">
      <w:pPr>
        <w:autoSpaceDE w:val="0"/>
        <w:autoSpaceDN w:val="0"/>
        <w:adjustRightInd w:val="0"/>
        <w:spacing w:after="0" w:line="240" w:lineRule="auto"/>
        <w:jc w:val="both"/>
        <w:rPr>
          <w:rFonts w:cs="Arial"/>
          <w:sz w:val="22"/>
        </w:rPr>
      </w:pPr>
    </w:p>
    <w:p w14:paraId="660F50FC" w14:textId="755A5E9A" w:rsidR="000B6E9E" w:rsidRPr="008304D2" w:rsidRDefault="00A91C6F" w:rsidP="002F60B8">
      <w:pPr>
        <w:autoSpaceDE w:val="0"/>
        <w:autoSpaceDN w:val="0"/>
        <w:adjustRightInd w:val="0"/>
        <w:spacing w:after="0" w:line="240" w:lineRule="auto"/>
        <w:jc w:val="both"/>
        <w:rPr>
          <w:rFonts w:cs="Arial"/>
          <w:sz w:val="22"/>
        </w:rPr>
      </w:pPr>
      <w:r w:rsidRPr="008304D2">
        <w:rPr>
          <w:rFonts w:cs="Arial"/>
          <w:i/>
          <w:sz w:val="22"/>
          <w:u w:val="single"/>
        </w:rPr>
        <w:t>Creation of Educational Programs</w:t>
      </w:r>
      <w:r w:rsidRPr="008304D2">
        <w:rPr>
          <w:rFonts w:cs="Arial"/>
          <w:sz w:val="22"/>
        </w:rPr>
        <w:t xml:space="preserve">: </w:t>
      </w:r>
      <w:r w:rsidR="00D02630" w:rsidRPr="008304D2">
        <w:rPr>
          <w:rFonts w:cs="Arial"/>
          <w:sz w:val="22"/>
        </w:rPr>
        <w:t>ACWDB will collaborate with local adult schools, trade associations, and anchor institutions to implement programs that will best serve entrepreneurs and small businesses. By engaging local adult schools in this conversation, ACWDB can connect job</w:t>
      </w:r>
      <w:r w:rsidR="00B204F5" w:rsidRPr="008304D2">
        <w:rPr>
          <w:rFonts w:cs="Arial"/>
          <w:sz w:val="22"/>
        </w:rPr>
        <w:t>seekers to</w:t>
      </w:r>
      <w:r w:rsidR="00D02630" w:rsidRPr="008304D2">
        <w:rPr>
          <w:rFonts w:cs="Arial"/>
          <w:sz w:val="22"/>
        </w:rPr>
        <w:t xml:space="preserve"> “just-in-time” training, which can be customized to </w:t>
      </w:r>
      <w:r w:rsidR="008F47DF" w:rsidRPr="008304D2">
        <w:rPr>
          <w:rFonts w:cs="Arial"/>
          <w:sz w:val="22"/>
        </w:rPr>
        <w:t>the needs of small employers</w:t>
      </w:r>
      <w:r w:rsidR="00D02630" w:rsidRPr="008304D2">
        <w:rPr>
          <w:rFonts w:cs="Arial"/>
          <w:sz w:val="22"/>
        </w:rPr>
        <w:t xml:space="preserve">. Additionally, ACWDB will ensure that trade associations are involved in strategic decision-making around how AJCCs can pipeline jobseekers into careers at smaller trade-based employers. ACWDB may prioritize small businesses that align with the ISOF framework industries to connect with national associations for those industries, such as the National Association of Manufacturing or Associated Builders and Contractors, Inc. By partnering with these trade associations, </w:t>
      </w:r>
      <w:r w:rsidR="00D02630" w:rsidRPr="008304D2">
        <w:rPr>
          <w:rFonts w:cs="Arial"/>
          <w:sz w:val="22"/>
        </w:rPr>
        <w:lastRenderedPageBreak/>
        <w:t xml:space="preserve">ACWDB will work to understand the unique needs of small employers within these industries and work to connect them to the appropriate local resources. </w:t>
      </w:r>
    </w:p>
    <w:p w14:paraId="2485AB3A" w14:textId="77777777" w:rsidR="000B6E9E" w:rsidRPr="008304D2" w:rsidRDefault="000B6E9E" w:rsidP="002F60B8">
      <w:pPr>
        <w:autoSpaceDE w:val="0"/>
        <w:autoSpaceDN w:val="0"/>
        <w:adjustRightInd w:val="0"/>
        <w:spacing w:after="0" w:line="240" w:lineRule="auto"/>
        <w:jc w:val="both"/>
        <w:rPr>
          <w:rFonts w:cs="Arial"/>
          <w:sz w:val="22"/>
        </w:rPr>
      </w:pPr>
    </w:p>
    <w:p w14:paraId="2174193A" w14:textId="1C966115" w:rsidR="00D02630" w:rsidRPr="008304D2" w:rsidRDefault="00A91C6F" w:rsidP="002F60B8">
      <w:pPr>
        <w:autoSpaceDE w:val="0"/>
        <w:autoSpaceDN w:val="0"/>
        <w:adjustRightInd w:val="0"/>
        <w:spacing w:after="0" w:line="240" w:lineRule="auto"/>
        <w:jc w:val="both"/>
        <w:rPr>
          <w:rFonts w:cs="Arial"/>
          <w:sz w:val="22"/>
        </w:rPr>
      </w:pPr>
      <w:r w:rsidRPr="008304D2">
        <w:rPr>
          <w:rFonts w:cs="Arial"/>
          <w:i/>
          <w:sz w:val="22"/>
          <w:u w:val="single"/>
        </w:rPr>
        <w:t>Purchasing Policies</w:t>
      </w:r>
      <w:r w:rsidRPr="008304D2">
        <w:rPr>
          <w:rFonts w:cs="Arial"/>
          <w:sz w:val="22"/>
        </w:rPr>
        <w:t xml:space="preserve">: </w:t>
      </w:r>
      <w:r w:rsidR="00350BE7" w:rsidRPr="008304D2">
        <w:rPr>
          <w:rFonts w:cs="Arial"/>
          <w:sz w:val="22"/>
        </w:rPr>
        <w:t>A</w:t>
      </w:r>
      <w:r w:rsidR="00D02630" w:rsidRPr="008304D2">
        <w:rPr>
          <w:rFonts w:cs="Arial"/>
          <w:sz w:val="22"/>
        </w:rPr>
        <w:t>s noted in ACWDB’s Anchor Institution Initiative research report in 2015, multiple large, local anchor institutions noted their interest in partnering with ACWDB to create a purchasing policy to incentivize their procurement of goods and services from local small businesses. ACWDB may involve these institutions, as well as its key economic development partners, to craft formal strategies that support the growth of these local small employers and expand economic growth across the county.</w:t>
      </w:r>
      <w:r w:rsidR="00D02630" w:rsidRPr="008304D2">
        <w:rPr>
          <w:rFonts w:cs="Arial"/>
          <w:sz w:val="22"/>
          <w:vertAlign w:val="superscript"/>
        </w:rPr>
        <w:footnoteReference w:id="17"/>
      </w:r>
    </w:p>
    <w:p w14:paraId="7FE39389" w14:textId="77777777" w:rsidR="006353F6" w:rsidRPr="008304D2" w:rsidRDefault="006353F6" w:rsidP="002F60B8">
      <w:pPr>
        <w:autoSpaceDE w:val="0"/>
        <w:autoSpaceDN w:val="0"/>
        <w:adjustRightInd w:val="0"/>
        <w:spacing w:after="0" w:line="240" w:lineRule="auto"/>
        <w:jc w:val="both"/>
        <w:rPr>
          <w:rFonts w:eastAsia="Calibri" w:cs="Arial"/>
          <w:sz w:val="22"/>
        </w:rPr>
      </w:pPr>
    </w:p>
    <w:p w14:paraId="5D6DBBD0" w14:textId="5FF11041" w:rsidR="00CD2DE4" w:rsidRPr="008304D2" w:rsidRDefault="007E18D4" w:rsidP="006353F6">
      <w:pPr>
        <w:pStyle w:val="Heading2"/>
        <w:numPr>
          <w:ilvl w:val="0"/>
          <w:numId w:val="89"/>
        </w:numPr>
        <w:spacing w:before="0" w:line="240" w:lineRule="auto"/>
        <w:rPr>
          <w:rFonts w:eastAsia="Calibri"/>
        </w:rPr>
      </w:pPr>
      <w:bookmarkStart w:id="30" w:name="_Toc471989741"/>
      <w:r w:rsidRPr="008304D2">
        <w:rPr>
          <w:rFonts w:eastAsia="Calibri"/>
        </w:rPr>
        <w:t>A</w:t>
      </w:r>
      <w:r w:rsidR="000E41BE" w:rsidRPr="008304D2">
        <w:rPr>
          <w:rFonts w:eastAsia="Calibri"/>
        </w:rPr>
        <w:t xml:space="preserve">dult and </w:t>
      </w:r>
      <w:r w:rsidRPr="008304D2">
        <w:rPr>
          <w:rFonts w:eastAsia="Calibri"/>
        </w:rPr>
        <w:t>D</w:t>
      </w:r>
      <w:r w:rsidR="000E41BE" w:rsidRPr="008304D2">
        <w:rPr>
          <w:rFonts w:eastAsia="Calibri"/>
        </w:rPr>
        <w:t xml:space="preserve">islocated </w:t>
      </w:r>
      <w:r w:rsidRPr="008304D2">
        <w:rPr>
          <w:rFonts w:eastAsia="Calibri"/>
        </w:rPr>
        <w:t>W</w:t>
      </w:r>
      <w:r w:rsidR="000E41BE" w:rsidRPr="008304D2">
        <w:rPr>
          <w:rFonts w:eastAsia="Calibri"/>
        </w:rPr>
        <w:t xml:space="preserve">orker </w:t>
      </w:r>
      <w:r w:rsidRPr="008304D2">
        <w:rPr>
          <w:rFonts w:eastAsia="Calibri"/>
        </w:rPr>
        <w:t>E</w:t>
      </w:r>
      <w:r w:rsidR="000E41BE" w:rsidRPr="008304D2">
        <w:rPr>
          <w:rFonts w:eastAsia="Calibri"/>
        </w:rPr>
        <w:t xml:space="preserve">mployment and </w:t>
      </w:r>
      <w:r w:rsidRPr="008304D2">
        <w:rPr>
          <w:rFonts w:eastAsia="Calibri"/>
        </w:rPr>
        <w:t>T</w:t>
      </w:r>
      <w:r w:rsidR="000E41BE" w:rsidRPr="008304D2">
        <w:rPr>
          <w:rFonts w:eastAsia="Calibri"/>
        </w:rPr>
        <w:t xml:space="preserve">raining </w:t>
      </w:r>
      <w:r w:rsidRPr="008304D2">
        <w:rPr>
          <w:rFonts w:eastAsia="Calibri"/>
        </w:rPr>
        <w:t>A</w:t>
      </w:r>
      <w:r w:rsidR="000E41BE" w:rsidRPr="008304D2">
        <w:rPr>
          <w:rFonts w:eastAsia="Calibri"/>
        </w:rPr>
        <w:t>ctivities</w:t>
      </w:r>
      <w:bookmarkEnd w:id="30"/>
    </w:p>
    <w:p w14:paraId="6465F41E" w14:textId="1F781942" w:rsidR="006479CA" w:rsidRPr="008304D2" w:rsidRDefault="00AE7A2C" w:rsidP="002F60B8">
      <w:pPr>
        <w:autoSpaceDE w:val="0"/>
        <w:autoSpaceDN w:val="0"/>
        <w:adjustRightInd w:val="0"/>
        <w:spacing w:after="0" w:line="240" w:lineRule="auto"/>
        <w:jc w:val="both"/>
        <w:rPr>
          <w:rFonts w:eastAsiaTheme="minorHAnsi" w:cs="Arial"/>
          <w:sz w:val="22"/>
        </w:rPr>
      </w:pPr>
      <w:r w:rsidRPr="008304D2">
        <w:rPr>
          <w:rFonts w:eastAsiaTheme="minorHAnsi" w:cs="Arial"/>
          <w:sz w:val="22"/>
        </w:rPr>
        <w:t xml:space="preserve">ACWDB contracts with service providers in Alameda County to offer employment and training services to support </w:t>
      </w:r>
      <w:r w:rsidR="0059616D" w:rsidRPr="008304D2">
        <w:rPr>
          <w:rFonts w:eastAsiaTheme="minorHAnsi" w:cs="Arial"/>
          <w:sz w:val="22"/>
        </w:rPr>
        <w:t>jobseekers</w:t>
      </w:r>
      <w:r w:rsidRPr="008304D2">
        <w:rPr>
          <w:rFonts w:eastAsiaTheme="minorHAnsi" w:cs="Arial"/>
          <w:sz w:val="22"/>
        </w:rPr>
        <w:t xml:space="preserve"> through all phases of their employment process</w:t>
      </w:r>
      <w:r w:rsidR="0026044A" w:rsidRPr="008304D2">
        <w:rPr>
          <w:rFonts w:eastAsiaTheme="minorHAnsi" w:cs="Arial"/>
          <w:sz w:val="22"/>
        </w:rPr>
        <w:t>, as detailed below.</w:t>
      </w:r>
    </w:p>
    <w:p w14:paraId="7071B70A" w14:textId="77777777" w:rsidR="00AE7A2C" w:rsidRPr="008304D2" w:rsidRDefault="00AE7A2C" w:rsidP="002F60B8">
      <w:pPr>
        <w:autoSpaceDE w:val="0"/>
        <w:autoSpaceDN w:val="0"/>
        <w:spacing w:after="0" w:line="240" w:lineRule="auto"/>
        <w:jc w:val="both"/>
        <w:rPr>
          <w:rFonts w:eastAsiaTheme="minorHAnsi" w:cs="Arial"/>
          <w:b/>
          <w:bCs/>
          <w:sz w:val="22"/>
        </w:rPr>
      </w:pPr>
    </w:p>
    <w:p w14:paraId="17555555" w14:textId="70DD0744" w:rsidR="00AE7A2C" w:rsidRPr="008304D2" w:rsidRDefault="00AE7A2C" w:rsidP="002F60B8">
      <w:pPr>
        <w:autoSpaceDE w:val="0"/>
        <w:autoSpaceDN w:val="0"/>
        <w:spacing w:after="0" w:line="240" w:lineRule="auto"/>
        <w:jc w:val="both"/>
        <w:rPr>
          <w:rFonts w:eastAsiaTheme="minorHAnsi" w:cs="Arial"/>
          <w:sz w:val="22"/>
        </w:rPr>
      </w:pPr>
      <w:r w:rsidRPr="008304D2">
        <w:rPr>
          <w:rFonts w:eastAsiaTheme="minorHAnsi" w:cs="Arial"/>
          <w:bCs/>
          <w:i/>
          <w:sz w:val="22"/>
          <w:u w:val="single"/>
        </w:rPr>
        <w:t>AJCC On-Site Resources</w:t>
      </w:r>
      <w:r w:rsidR="002C0FF2" w:rsidRPr="008304D2">
        <w:rPr>
          <w:rFonts w:eastAsia="Calibri" w:cs="Arial"/>
          <w:i/>
          <w:sz w:val="22"/>
        </w:rPr>
        <w:t xml:space="preserve">: </w:t>
      </w:r>
      <w:r w:rsidR="008B5DD5" w:rsidRPr="008304D2">
        <w:rPr>
          <w:rFonts w:eastAsiaTheme="minorHAnsi" w:cs="Arial"/>
          <w:sz w:val="22"/>
        </w:rPr>
        <w:t>AJCCs provide o</w:t>
      </w:r>
      <w:r w:rsidRPr="008304D2">
        <w:rPr>
          <w:rFonts w:eastAsiaTheme="minorHAnsi" w:cs="Arial"/>
          <w:sz w:val="22"/>
        </w:rPr>
        <w:t xml:space="preserve">nsite resources </w:t>
      </w:r>
      <w:r w:rsidR="008B5DD5" w:rsidRPr="008304D2">
        <w:rPr>
          <w:rFonts w:eastAsiaTheme="minorHAnsi" w:cs="Arial"/>
          <w:sz w:val="22"/>
        </w:rPr>
        <w:t>including the following: a</w:t>
      </w:r>
      <w:r w:rsidRPr="008304D2">
        <w:rPr>
          <w:rFonts w:eastAsiaTheme="minorHAnsi" w:cs="Arial"/>
          <w:sz w:val="22"/>
        </w:rPr>
        <w:t xml:space="preserve"> career services resource room, access to computers and the internet, office equipment </w:t>
      </w:r>
      <w:r w:rsidR="008B5DD5" w:rsidRPr="008304D2">
        <w:rPr>
          <w:rFonts w:eastAsiaTheme="minorHAnsi" w:cs="Arial"/>
          <w:sz w:val="22"/>
        </w:rPr>
        <w:t>(e.g.</w:t>
      </w:r>
      <w:r w:rsidRPr="008304D2">
        <w:rPr>
          <w:rFonts w:eastAsiaTheme="minorHAnsi" w:cs="Arial"/>
          <w:sz w:val="22"/>
        </w:rPr>
        <w:t xml:space="preserve"> copiers, fax and telephones</w:t>
      </w:r>
      <w:r w:rsidR="0026044A" w:rsidRPr="008304D2">
        <w:rPr>
          <w:rFonts w:eastAsiaTheme="minorHAnsi" w:cs="Arial"/>
          <w:sz w:val="22"/>
        </w:rPr>
        <w:t>)</w:t>
      </w:r>
      <w:r w:rsidRPr="008304D2">
        <w:rPr>
          <w:rFonts w:eastAsiaTheme="minorHAnsi" w:cs="Arial"/>
          <w:sz w:val="22"/>
        </w:rPr>
        <w:t>, access to business resources and interview rooms, individualized career assistance and career counseling</w:t>
      </w:r>
      <w:r w:rsidR="008B5DD5" w:rsidRPr="008304D2">
        <w:rPr>
          <w:rFonts w:eastAsiaTheme="minorHAnsi" w:cs="Arial"/>
          <w:sz w:val="22"/>
        </w:rPr>
        <w:t>,</w:t>
      </w:r>
      <w:r w:rsidRPr="008304D2">
        <w:rPr>
          <w:rFonts w:eastAsiaTheme="minorHAnsi" w:cs="Arial"/>
          <w:sz w:val="22"/>
        </w:rPr>
        <w:t xml:space="preserve"> referral to career training, GED and ESP programs, access to </w:t>
      </w:r>
      <w:r w:rsidR="006F6106" w:rsidRPr="008304D2">
        <w:rPr>
          <w:rFonts w:eastAsiaTheme="minorHAnsi" w:cs="Arial"/>
          <w:sz w:val="22"/>
        </w:rPr>
        <w:t>LMI,</w:t>
      </w:r>
      <w:r w:rsidRPr="008304D2">
        <w:rPr>
          <w:rFonts w:eastAsiaTheme="minorHAnsi" w:cs="Arial"/>
          <w:sz w:val="22"/>
        </w:rPr>
        <w:t xml:space="preserve"> and assistance with program placement. </w:t>
      </w:r>
      <w:r w:rsidR="008B5DD5" w:rsidRPr="008304D2">
        <w:rPr>
          <w:rFonts w:eastAsiaTheme="minorHAnsi" w:cs="Arial"/>
          <w:sz w:val="22"/>
        </w:rPr>
        <w:t xml:space="preserve">ACWDB addresses </w:t>
      </w:r>
      <w:r w:rsidRPr="008304D2">
        <w:rPr>
          <w:rFonts w:eastAsiaTheme="minorHAnsi" w:cs="Arial"/>
          <w:sz w:val="22"/>
        </w:rPr>
        <w:t>employers</w:t>
      </w:r>
      <w:r w:rsidR="008B5DD5" w:rsidRPr="008304D2">
        <w:rPr>
          <w:rFonts w:eastAsiaTheme="minorHAnsi" w:cs="Arial"/>
          <w:sz w:val="22"/>
        </w:rPr>
        <w:t xml:space="preserve">’ skills </w:t>
      </w:r>
      <w:r w:rsidR="00CD4C73" w:rsidRPr="008304D2">
        <w:rPr>
          <w:rFonts w:eastAsiaTheme="minorHAnsi" w:cs="Arial"/>
          <w:sz w:val="22"/>
        </w:rPr>
        <w:t>needs</w:t>
      </w:r>
      <w:r w:rsidRPr="008304D2">
        <w:rPr>
          <w:rFonts w:eastAsiaTheme="minorHAnsi" w:cs="Arial"/>
          <w:sz w:val="22"/>
        </w:rPr>
        <w:t xml:space="preserve"> for their current and future workforce </w:t>
      </w:r>
      <w:r w:rsidR="008B5DD5" w:rsidRPr="008304D2">
        <w:rPr>
          <w:rFonts w:eastAsiaTheme="minorHAnsi" w:cs="Arial"/>
          <w:sz w:val="22"/>
        </w:rPr>
        <w:t xml:space="preserve">by working with </w:t>
      </w:r>
      <w:r w:rsidRPr="008304D2">
        <w:rPr>
          <w:rFonts w:eastAsiaTheme="minorHAnsi" w:cs="Arial"/>
          <w:sz w:val="22"/>
        </w:rPr>
        <w:t xml:space="preserve">training providers as they design and implement training programs. Training providers </w:t>
      </w:r>
      <w:r w:rsidR="00CD4C73" w:rsidRPr="008304D2">
        <w:rPr>
          <w:rFonts w:eastAsiaTheme="minorHAnsi" w:cs="Arial"/>
          <w:sz w:val="22"/>
        </w:rPr>
        <w:t xml:space="preserve">will involve </w:t>
      </w:r>
      <w:r w:rsidRPr="008304D2">
        <w:rPr>
          <w:rFonts w:eastAsiaTheme="minorHAnsi" w:cs="Arial"/>
          <w:sz w:val="22"/>
        </w:rPr>
        <w:t>employers</w:t>
      </w:r>
      <w:r w:rsidR="006F2764" w:rsidRPr="008304D2">
        <w:rPr>
          <w:rFonts w:eastAsiaTheme="minorHAnsi" w:cs="Arial"/>
          <w:sz w:val="22"/>
        </w:rPr>
        <w:t xml:space="preserve"> </w:t>
      </w:r>
      <w:r w:rsidR="00CD4C73" w:rsidRPr="008304D2">
        <w:rPr>
          <w:rFonts w:eastAsiaTheme="minorHAnsi" w:cs="Arial"/>
          <w:sz w:val="22"/>
        </w:rPr>
        <w:t>to provide</w:t>
      </w:r>
      <w:r w:rsidRPr="008304D2">
        <w:rPr>
          <w:rFonts w:eastAsiaTheme="minorHAnsi" w:cs="Arial"/>
          <w:sz w:val="22"/>
        </w:rPr>
        <w:t xml:space="preserve"> input into the design of relevant training, as well as </w:t>
      </w:r>
      <w:r w:rsidR="00CD4C73" w:rsidRPr="008304D2">
        <w:rPr>
          <w:rFonts w:eastAsiaTheme="minorHAnsi" w:cs="Arial"/>
          <w:sz w:val="22"/>
        </w:rPr>
        <w:t xml:space="preserve">offer </w:t>
      </w:r>
      <w:r w:rsidRPr="008304D2">
        <w:rPr>
          <w:rFonts w:eastAsiaTheme="minorHAnsi" w:cs="Arial"/>
          <w:sz w:val="22"/>
        </w:rPr>
        <w:t xml:space="preserve">feedback on the effectiveness of the training. </w:t>
      </w:r>
      <w:r w:rsidR="00CD4C73" w:rsidRPr="008304D2">
        <w:rPr>
          <w:rFonts w:eastAsiaTheme="minorHAnsi" w:cs="Arial"/>
          <w:sz w:val="22"/>
        </w:rPr>
        <w:t xml:space="preserve">This </w:t>
      </w:r>
      <w:r w:rsidRPr="008304D2">
        <w:rPr>
          <w:rFonts w:eastAsiaTheme="minorHAnsi" w:cs="Arial"/>
          <w:sz w:val="22"/>
        </w:rPr>
        <w:t xml:space="preserve">coordinated approach will ensure that </w:t>
      </w:r>
      <w:r w:rsidR="006F6106" w:rsidRPr="008304D2">
        <w:rPr>
          <w:rFonts w:eastAsiaTheme="minorHAnsi" w:cs="Arial"/>
          <w:sz w:val="22"/>
        </w:rPr>
        <w:t xml:space="preserve">trainers </w:t>
      </w:r>
      <w:r w:rsidRPr="008304D2">
        <w:rPr>
          <w:rFonts w:eastAsiaTheme="minorHAnsi" w:cs="Arial"/>
          <w:sz w:val="22"/>
        </w:rPr>
        <w:t>are providing</w:t>
      </w:r>
      <w:r w:rsidR="00CD4C73" w:rsidRPr="008304D2">
        <w:rPr>
          <w:rFonts w:eastAsiaTheme="minorHAnsi" w:cs="Arial"/>
          <w:sz w:val="22"/>
        </w:rPr>
        <w:t xml:space="preserve"> “</w:t>
      </w:r>
      <w:r w:rsidRPr="008304D2">
        <w:rPr>
          <w:rFonts w:eastAsiaTheme="minorHAnsi" w:cs="Arial"/>
          <w:sz w:val="22"/>
        </w:rPr>
        <w:t>just</w:t>
      </w:r>
      <w:r w:rsidR="006F2764" w:rsidRPr="008304D2">
        <w:rPr>
          <w:rFonts w:eastAsiaTheme="minorHAnsi" w:cs="Arial"/>
          <w:sz w:val="22"/>
        </w:rPr>
        <w:t xml:space="preserve"> </w:t>
      </w:r>
      <w:r w:rsidRPr="008304D2">
        <w:rPr>
          <w:rFonts w:eastAsiaTheme="minorHAnsi" w:cs="Arial"/>
          <w:sz w:val="22"/>
        </w:rPr>
        <w:t>in</w:t>
      </w:r>
      <w:r w:rsidR="006F2764" w:rsidRPr="008304D2">
        <w:rPr>
          <w:rFonts w:eastAsiaTheme="minorHAnsi" w:cs="Arial"/>
          <w:sz w:val="22"/>
        </w:rPr>
        <w:t xml:space="preserve"> </w:t>
      </w:r>
      <w:r w:rsidRPr="008304D2">
        <w:rPr>
          <w:rFonts w:eastAsiaTheme="minorHAnsi" w:cs="Arial"/>
          <w:sz w:val="22"/>
        </w:rPr>
        <w:t>time</w:t>
      </w:r>
      <w:r w:rsidR="00CD4C73" w:rsidRPr="008304D2">
        <w:rPr>
          <w:rFonts w:eastAsiaTheme="minorHAnsi" w:cs="Arial"/>
          <w:sz w:val="22"/>
        </w:rPr>
        <w:t xml:space="preserve">,” </w:t>
      </w:r>
      <w:r w:rsidRPr="008304D2">
        <w:rPr>
          <w:rFonts w:eastAsiaTheme="minorHAnsi" w:cs="Arial"/>
          <w:sz w:val="22"/>
        </w:rPr>
        <w:t>relevant training.</w:t>
      </w:r>
      <w:r w:rsidR="003D7243" w:rsidRPr="008304D2">
        <w:rPr>
          <w:rFonts w:eastAsiaTheme="minorHAnsi" w:cs="Arial"/>
          <w:sz w:val="22"/>
        </w:rPr>
        <w:t xml:space="preserve"> </w:t>
      </w:r>
      <w:r w:rsidR="00F60BA1" w:rsidRPr="008304D2">
        <w:rPr>
          <w:rFonts w:eastAsiaTheme="minorHAnsi" w:cs="Arial"/>
          <w:sz w:val="22"/>
        </w:rPr>
        <w:t>ACWDB and training providers</w:t>
      </w:r>
      <w:r w:rsidR="00512F14" w:rsidRPr="008304D2">
        <w:rPr>
          <w:rFonts w:eastAsiaTheme="minorHAnsi" w:cs="Arial"/>
          <w:sz w:val="22"/>
        </w:rPr>
        <w:t xml:space="preserve"> will utilize i</w:t>
      </w:r>
      <w:r w:rsidRPr="008304D2">
        <w:rPr>
          <w:rFonts w:eastAsiaTheme="minorHAnsi" w:cs="Arial"/>
          <w:sz w:val="22"/>
        </w:rPr>
        <w:t xml:space="preserve">ndustry cluster studies and labor market data on </w:t>
      </w:r>
      <w:r w:rsidR="00512F14" w:rsidRPr="008304D2">
        <w:rPr>
          <w:rFonts w:eastAsiaTheme="minorHAnsi" w:cs="Arial"/>
          <w:sz w:val="22"/>
        </w:rPr>
        <w:t xml:space="preserve">growth </w:t>
      </w:r>
      <w:r w:rsidRPr="008304D2">
        <w:rPr>
          <w:rFonts w:eastAsiaTheme="minorHAnsi" w:cs="Arial"/>
          <w:sz w:val="22"/>
        </w:rPr>
        <w:t>occupations</w:t>
      </w:r>
      <w:r w:rsidR="00512F14" w:rsidRPr="008304D2">
        <w:rPr>
          <w:rFonts w:eastAsiaTheme="minorHAnsi" w:cs="Arial"/>
          <w:sz w:val="22"/>
        </w:rPr>
        <w:t xml:space="preserve">, as well as the </w:t>
      </w:r>
      <w:r w:rsidRPr="008304D2">
        <w:rPr>
          <w:rFonts w:eastAsiaTheme="minorHAnsi" w:cs="Arial"/>
          <w:sz w:val="22"/>
        </w:rPr>
        <w:t>Stat</w:t>
      </w:r>
      <w:r w:rsidR="00512F14" w:rsidRPr="008304D2">
        <w:rPr>
          <w:rFonts w:eastAsiaTheme="minorHAnsi" w:cs="Arial"/>
          <w:sz w:val="22"/>
        </w:rPr>
        <w:t>e’</w:t>
      </w:r>
      <w:r w:rsidRPr="008304D2">
        <w:rPr>
          <w:rFonts w:eastAsiaTheme="minorHAnsi" w:cs="Arial"/>
          <w:sz w:val="22"/>
        </w:rPr>
        <w:t xml:space="preserve">s </w:t>
      </w:r>
      <w:r w:rsidR="00512F14" w:rsidRPr="008304D2">
        <w:rPr>
          <w:rFonts w:eastAsiaTheme="minorHAnsi" w:cs="Arial"/>
          <w:sz w:val="22"/>
        </w:rPr>
        <w:t xml:space="preserve">online </w:t>
      </w:r>
      <w:r w:rsidRPr="008304D2">
        <w:rPr>
          <w:rFonts w:eastAsiaTheme="minorHAnsi" w:cs="Arial"/>
          <w:sz w:val="22"/>
        </w:rPr>
        <w:t>Eligible Training Provider List (ET</w:t>
      </w:r>
      <w:r w:rsidR="006F2764" w:rsidRPr="008304D2">
        <w:rPr>
          <w:rFonts w:eastAsiaTheme="minorHAnsi" w:cs="Arial"/>
          <w:sz w:val="22"/>
        </w:rPr>
        <w:t>P</w:t>
      </w:r>
      <w:r w:rsidRPr="008304D2">
        <w:rPr>
          <w:rFonts w:eastAsiaTheme="minorHAnsi" w:cs="Arial"/>
          <w:sz w:val="22"/>
        </w:rPr>
        <w:t>L)</w:t>
      </w:r>
      <w:r w:rsidR="00512F14" w:rsidRPr="008304D2">
        <w:rPr>
          <w:rFonts w:eastAsiaTheme="minorHAnsi" w:cs="Arial"/>
          <w:sz w:val="22"/>
        </w:rPr>
        <w:t>, to align curriculum with in-demand skills needs.</w:t>
      </w:r>
    </w:p>
    <w:p w14:paraId="2B879096" w14:textId="77777777" w:rsidR="00CB29BE" w:rsidRPr="008304D2" w:rsidRDefault="00CB29BE" w:rsidP="002F60B8">
      <w:pPr>
        <w:autoSpaceDE w:val="0"/>
        <w:autoSpaceDN w:val="0"/>
        <w:spacing w:after="0" w:line="240" w:lineRule="auto"/>
        <w:jc w:val="both"/>
        <w:rPr>
          <w:rFonts w:eastAsiaTheme="minorHAnsi" w:cs="Arial"/>
          <w:b/>
          <w:sz w:val="22"/>
        </w:rPr>
      </w:pPr>
    </w:p>
    <w:p w14:paraId="4CE18BFC" w14:textId="0CF6ECA7" w:rsidR="00AE7A2C" w:rsidRPr="008304D2" w:rsidRDefault="00ED04F5" w:rsidP="002F60B8">
      <w:pPr>
        <w:autoSpaceDE w:val="0"/>
        <w:autoSpaceDN w:val="0"/>
        <w:spacing w:after="0" w:line="240" w:lineRule="auto"/>
        <w:jc w:val="both"/>
        <w:rPr>
          <w:rFonts w:eastAsiaTheme="minorHAnsi" w:cs="Arial"/>
          <w:bCs/>
          <w:sz w:val="22"/>
        </w:rPr>
      </w:pPr>
      <w:r w:rsidRPr="008304D2">
        <w:rPr>
          <w:rFonts w:eastAsiaTheme="minorHAnsi" w:cs="Arial"/>
          <w:i/>
          <w:sz w:val="22"/>
          <w:u w:val="single"/>
        </w:rPr>
        <w:t>AJCC Career and Training Services</w:t>
      </w:r>
      <w:r w:rsidR="002C0FF2" w:rsidRPr="008304D2">
        <w:rPr>
          <w:rFonts w:eastAsia="Calibri" w:cs="Arial"/>
          <w:i/>
          <w:sz w:val="22"/>
        </w:rPr>
        <w:t xml:space="preserve">: </w:t>
      </w:r>
      <w:r w:rsidR="00A46F9E" w:rsidRPr="008304D2">
        <w:rPr>
          <w:rFonts w:eastAsiaTheme="minorHAnsi" w:cs="Arial"/>
          <w:bCs/>
          <w:sz w:val="22"/>
        </w:rPr>
        <w:t xml:space="preserve">Basic </w:t>
      </w:r>
      <w:r w:rsidR="00AE7A2C" w:rsidRPr="008304D2">
        <w:rPr>
          <w:rFonts w:eastAsiaTheme="minorHAnsi" w:cs="Arial"/>
          <w:bCs/>
          <w:sz w:val="22"/>
        </w:rPr>
        <w:t>Career Services</w:t>
      </w:r>
      <w:r w:rsidRPr="008304D2">
        <w:rPr>
          <w:rFonts w:eastAsiaTheme="minorHAnsi" w:cs="Arial"/>
          <w:bCs/>
          <w:sz w:val="22"/>
        </w:rPr>
        <w:t>,</w:t>
      </w:r>
      <w:r w:rsidR="00AE7A2C" w:rsidRPr="008304D2">
        <w:rPr>
          <w:rFonts w:eastAsiaTheme="minorHAnsi" w:cs="Arial"/>
          <w:bCs/>
          <w:sz w:val="22"/>
        </w:rPr>
        <w:t xml:space="preserve"> or </w:t>
      </w:r>
      <w:r w:rsidRPr="008304D2">
        <w:rPr>
          <w:rFonts w:eastAsiaTheme="minorHAnsi" w:cs="Arial"/>
          <w:bCs/>
          <w:sz w:val="22"/>
        </w:rPr>
        <w:t>“</w:t>
      </w:r>
      <w:r w:rsidR="00AE7A2C" w:rsidRPr="008304D2">
        <w:rPr>
          <w:rFonts w:eastAsiaTheme="minorHAnsi" w:cs="Arial"/>
          <w:bCs/>
          <w:sz w:val="22"/>
        </w:rPr>
        <w:t>universal access</w:t>
      </w:r>
      <w:r w:rsidRPr="008304D2">
        <w:rPr>
          <w:rFonts w:eastAsiaTheme="minorHAnsi" w:cs="Arial"/>
          <w:bCs/>
          <w:sz w:val="22"/>
        </w:rPr>
        <w:t>,”</w:t>
      </w:r>
      <w:r w:rsidR="00AE7A2C" w:rsidRPr="008304D2">
        <w:rPr>
          <w:rFonts w:eastAsiaTheme="minorHAnsi" w:cs="Arial"/>
          <w:bCs/>
          <w:sz w:val="22"/>
        </w:rPr>
        <w:t xml:space="preserve"> </w:t>
      </w:r>
      <w:r w:rsidRPr="008304D2">
        <w:rPr>
          <w:rFonts w:eastAsiaTheme="minorHAnsi" w:cs="Arial"/>
          <w:bCs/>
          <w:sz w:val="22"/>
        </w:rPr>
        <w:t xml:space="preserve">are </w:t>
      </w:r>
      <w:r w:rsidR="00AE7A2C" w:rsidRPr="008304D2">
        <w:rPr>
          <w:rFonts w:eastAsiaTheme="minorHAnsi" w:cs="Arial"/>
          <w:bCs/>
          <w:sz w:val="22"/>
        </w:rPr>
        <w:t xml:space="preserve">made available to all participants in an effort to meet a variety of needs of both </w:t>
      </w:r>
      <w:r w:rsidR="006F6106" w:rsidRPr="008304D2">
        <w:rPr>
          <w:rFonts w:eastAsiaTheme="minorHAnsi" w:cs="Arial"/>
          <w:bCs/>
          <w:sz w:val="22"/>
        </w:rPr>
        <w:t xml:space="preserve">adult </w:t>
      </w:r>
      <w:r w:rsidR="00AE7A2C" w:rsidRPr="008304D2">
        <w:rPr>
          <w:rFonts w:eastAsiaTheme="minorHAnsi" w:cs="Arial"/>
          <w:bCs/>
          <w:sz w:val="22"/>
        </w:rPr>
        <w:t xml:space="preserve">and </w:t>
      </w:r>
      <w:r w:rsidR="006F6106" w:rsidRPr="008304D2">
        <w:rPr>
          <w:rFonts w:eastAsiaTheme="minorHAnsi" w:cs="Arial"/>
          <w:bCs/>
          <w:sz w:val="22"/>
        </w:rPr>
        <w:t>dislocated workers</w:t>
      </w:r>
      <w:r w:rsidR="00AE7A2C" w:rsidRPr="008304D2">
        <w:rPr>
          <w:rFonts w:eastAsiaTheme="minorHAnsi" w:cs="Arial"/>
          <w:bCs/>
          <w:sz w:val="22"/>
        </w:rPr>
        <w:t>.</w:t>
      </w:r>
      <w:r w:rsidR="0059616D" w:rsidRPr="008304D2">
        <w:rPr>
          <w:rFonts w:eastAsiaTheme="minorHAnsi" w:cs="Arial"/>
          <w:bCs/>
          <w:sz w:val="22"/>
        </w:rPr>
        <w:t xml:space="preserve"> </w:t>
      </w:r>
      <w:r w:rsidR="00AE7A2C" w:rsidRPr="008304D2">
        <w:rPr>
          <w:rFonts w:eastAsiaTheme="minorHAnsi" w:cs="Arial"/>
          <w:bCs/>
          <w:sz w:val="22"/>
        </w:rPr>
        <w:t>ACWDB provides Career Services under the</w:t>
      </w:r>
      <w:r w:rsidR="008652C4" w:rsidRPr="008304D2">
        <w:rPr>
          <w:rFonts w:eastAsiaTheme="minorHAnsi" w:cs="Arial"/>
          <w:bCs/>
          <w:sz w:val="22"/>
        </w:rPr>
        <w:softHyphen/>
      </w:r>
      <w:r w:rsidR="008652C4" w:rsidRPr="008304D2">
        <w:rPr>
          <w:rFonts w:eastAsiaTheme="minorHAnsi" w:cs="Arial"/>
          <w:bCs/>
          <w:sz w:val="22"/>
        </w:rPr>
        <w:softHyphen/>
      </w:r>
      <w:r w:rsidR="00AE7A2C" w:rsidRPr="008304D2">
        <w:rPr>
          <w:rFonts w:eastAsiaTheme="minorHAnsi" w:cs="Arial"/>
          <w:bCs/>
          <w:sz w:val="22"/>
        </w:rPr>
        <w:t xml:space="preserve"> categories of universal services, basic career services, individualized career services, training</w:t>
      </w:r>
      <w:r w:rsidR="006F6106" w:rsidRPr="008304D2">
        <w:rPr>
          <w:rFonts w:eastAsiaTheme="minorHAnsi" w:cs="Arial"/>
          <w:bCs/>
          <w:sz w:val="22"/>
        </w:rPr>
        <w:t>,</w:t>
      </w:r>
      <w:r w:rsidR="00AE7A2C" w:rsidRPr="008304D2">
        <w:rPr>
          <w:rFonts w:eastAsiaTheme="minorHAnsi" w:cs="Arial"/>
          <w:bCs/>
          <w:sz w:val="22"/>
        </w:rPr>
        <w:t xml:space="preserve"> and follow-up services.</w:t>
      </w:r>
      <w:r w:rsidR="0059616D" w:rsidRPr="008304D2">
        <w:rPr>
          <w:rFonts w:eastAsiaTheme="minorHAnsi" w:cs="Arial"/>
          <w:bCs/>
          <w:sz w:val="22"/>
        </w:rPr>
        <w:t xml:space="preserve"> </w:t>
      </w:r>
      <w:r w:rsidR="00AE7A2C" w:rsidRPr="008304D2">
        <w:rPr>
          <w:rFonts w:eastAsiaTheme="minorHAnsi" w:cs="Arial"/>
          <w:bCs/>
          <w:sz w:val="22"/>
        </w:rPr>
        <w:t>The service delivery approach allows for maximum flexibility in service provision while meeting participant needs.</w:t>
      </w:r>
      <w:r w:rsidR="008505FA" w:rsidRPr="008304D2">
        <w:rPr>
          <w:rFonts w:eastAsiaTheme="minorHAnsi" w:cs="Arial"/>
          <w:bCs/>
          <w:sz w:val="22"/>
        </w:rPr>
        <w:t xml:space="preserve"> The following list details specific services provided within this category</w:t>
      </w:r>
      <w:r w:rsidR="001754C9" w:rsidRPr="008304D2">
        <w:rPr>
          <w:rFonts w:eastAsiaTheme="minorHAnsi" w:cs="Arial"/>
          <w:bCs/>
          <w:sz w:val="22"/>
        </w:rPr>
        <w:t>:</w:t>
      </w:r>
    </w:p>
    <w:p w14:paraId="04596BBE" w14:textId="77777777" w:rsidR="00FB3DCE" w:rsidRPr="008304D2" w:rsidRDefault="00FB3DCE" w:rsidP="002F60B8">
      <w:pPr>
        <w:autoSpaceDE w:val="0"/>
        <w:autoSpaceDN w:val="0"/>
        <w:spacing w:after="0" w:line="240" w:lineRule="auto"/>
        <w:jc w:val="both"/>
        <w:rPr>
          <w:rFonts w:eastAsiaTheme="minorHAnsi" w:cs="Arial"/>
          <w:bCs/>
          <w:sz w:val="22"/>
        </w:rPr>
      </w:pPr>
    </w:p>
    <w:tbl>
      <w:tblPr>
        <w:tblStyle w:val="TableGrid"/>
        <w:tblW w:w="5000" w:type="pct"/>
        <w:tblLook w:val="04A0" w:firstRow="1" w:lastRow="0" w:firstColumn="1" w:lastColumn="0" w:noHBand="0" w:noVBand="1"/>
      </w:tblPr>
      <w:tblGrid>
        <w:gridCol w:w="2227"/>
        <w:gridCol w:w="8789"/>
      </w:tblGrid>
      <w:tr w:rsidR="008304D2" w:rsidRPr="008304D2" w14:paraId="63500E50" w14:textId="77777777" w:rsidTr="002F60B8">
        <w:tc>
          <w:tcPr>
            <w:tcW w:w="1011" w:type="pct"/>
            <w:shd w:val="clear" w:color="auto" w:fill="D9D9D9" w:themeFill="background1" w:themeFillShade="D9"/>
          </w:tcPr>
          <w:p w14:paraId="674B0A89" w14:textId="6F5EF2F0" w:rsidR="00DD450F" w:rsidRPr="008304D2" w:rsidRDefault="004747C6" w:rsidP="002F60B8">
            <w:pPr>
              <w:autoSpaceDE w:val="0"/>
              <w:autoSpaceDN w:val="0"/>
              <w:adjustRightInd w:val="0"/>
              <w:jc w:val="center"/>
              <w:rPr>
                <w:rFonts w:eastAsiaTheme="minorHAnsi" w:cs="Arial"/>
                <w:b/>
                <w:bCs/>
                <w:szCs w:val="20"/>
              </w:rPr>
            </w:pPr>
            <w:r w:rsidRPr="008304D2">
              <w:rPr>
                <w:rFonts w:eastAsiaTheme="minorHAnsi" w:cs="Arial"/>
                <w:b/>
                <w:bCs/>
                <w:szCs w:val="20"/>
              </w:rPr>
              <w:t>Specific Services</w:t>
            </w:r>
          </w:p>
        </w:tc>
        <w:tc>
          <w:tcPr>
            <w:tcW w:w="3989" w:type="pct"/>
            <w:shd w:val="clear" w:color="auto" w:fill="D9D9D9" w:themeFill="background1" w:themeFillShade="D9"/>
          </w:tcPr>
          <w:p w14:paraId="44E01345" w14:textId="41DDB30E" w:rsidR="00DD450F" w:rsidRPr="008304D2" w:rsidRDefault="004747C6" w:rsidP="002F60B8">
            <w:pPr>
              <w:autoSpaceDE w:val="0"/>
              <w:autoSpaceDN w:val="0"/>
              <w:adjustRightInd w:val="0"/>
              <w:jc w:val="center"/>
              <w:rPr>
                <w:rFonts w:eastAsiaTheme="minorHAnsi" w:cs="Arial"/>
                <w:b/>
                <w:bCs/>
                <w:szCs w:val="20"/>
              </w:rPr>
            </w:pPr>
            <w:r w:rsidRPr="008304D2">
              <w:rPr>
                <w:rFonts w:eastAsiaTheme="minorHAnsi" w:cs="Arial"/>
                <w:b/>
                <w:bCs/>
                <w:szCs w:val="20"/>
              </w:rPr>
              <w:t>Description of Services</w:t>
            </w:r>
          </w:p>
        </w:tc>
      </w:tr>
      <w:tr w:rsidR="008304D2" w:rsidRPr="008304D2" w14:paraId="477AD92D" w14:textId="77777777" w:rsidTr="002F60B8">
        <w:tc>
          <w:tcPr>
            <w:tcW w:w="1011" w:type="pct"/>
          </w:tcPr>
          <w:p w14:paraId="11420183" w14:textId="5CB687D5" w:rsidR="00DD450F" w:rsidRPr="008304D2" w:rsidRDefault="00DD450F" w:rsidP="002F60B8">
            <w:pPr>
              <w:autoSpaceDE w:val="0"/>
              <w:autoSpaceDN w:val="0"/>
              <w:adjustRightInd w:val="0"/>
              <w:rPr>
                <w:rFonts w:eastAsiaTheme="minorHAnsi" w:cs="Arial"/>
                <w:bCs/>
                <w:szCs w:val="20"/>
              </w:rPr>
            </w:pPr>
            <w:r w:rsidRPr="008304D2">
              <w:rPr>
                <w:rFonts w:eastAsiaTheme="minorHAnsi" w:cs="Arial"/>
                <w:i/>
                <w:szCs w:val="20"/>
              </w:rPr>
              <w:t>Basic Career Services</w:t>
            </w:r>
          </w:p>
        </w:tc>
        <w:tc>
          <w:tcPr>
            <w:tcW w:w="3989" w:type="pct"/>
          </w:tcPr>
          <w:p w14:paraId="2C40A807" w14:textId="2CD33E18" w:rsidR="00DD450F" w:rsidRPr="008304D2" w:rsidRDefault="004747C6">
            <w:pPr>
              <w:autoSpaceDE w:val="0"/>
              <w:autoSpaceDN w:val="0"/>
              <w:adjustRightInd w:val="0"/>
              <w:jc w:val="both"/>
              <w:rPr>
                <w:rFonts w:eastAsiaTheme="minorHAnsi" w:cs="Arial"/>
                <w:bCs/>
                <w:szCs w:val="20"/>
              </w:rPr>
            </w:pPr>
            <w:r w:rsidRPr="008304D2">
              <w:rPr>
                <w:rFonts w:eastAsiaTheme="minorHAnsi" w:cs="Arial"/>
                <w:szCs w:val="20"/>
              </w:rPr>
              <w:t>I</w:t>
            </w:r>
            <w:r w:rsidR="00DD450F" w:rsidRPr="008304D2">
              <w:rPr>
                <w:rFonts w:eastAsiaTheme="minorHAnsi" w:cs="Arial"/>
                <w:szCs w:val="20"/>
              </w:rPr>
              <w:t xml:space="preserve">nitial assessment of skill levels such as literacy and English language proficiency; Labor exchange services including job search and placement assistance; provision of information on in-demand industry sectors and occupations and non-traditional employment; provisions of referrals to programs and services; provision of labor market employment statistics; provision of training provider program cost and training services; information and referral to supportive services including child care, transportation, and housing; assistance with establishing financial aid; and assistance in filing UI claims. </w:t>
            </w:r>
          </w:p>
        </w:tc>
      </w:tr>
      <w:tr w:rsidR="008304D2" w:rsidRPr="008304D2" w14:paraId="3339CA22" w14:textId="77777777" w:rsidTr="002F60B8">
        <w:tc>
          <w:tcPr>
            <w:tcW w:w="1011" w:type="pct"/>
          </w:tcPr>
          <w:p w14:paraId="4EEA7BDF" w14:textId="4F0F25DA" w:rsidR="00DD450F" w:rsidRPr="008304D2" w:rsidRDefault="00DD450F" w:rsidP="002F60B8">
            <w:pPr>
              <w:autoSpaceDE w:val="0"/>
              <w:autoSpaceDN w:val="0"/>
              <w:adjustRightInd w:val="0"/>
              <w:rPr>
                <w:rFonts w:eastAsiaTheme="minorHAnsi" w:cs="Arial"/>
                <w:bCs/>
                <w:szCs w:val="20"/>
              </w:rPr>
            </w:pPr>
            <w:r w:rsidRPr="008304D2">
              <w:rPr>
                <w:rFonts w:eastAsiaTheme="minorHAnsi" w:cs="Arial"/>
                <w:i/>
                <w:szCs w:val="20"/>
              </w:rPr>
              <w:t>Individualized Career Services</w:t>
            </w:r>
          </w:p>
        </w:tc>
        <w:tc>
          <w:tcPr>
            <w:tcW w:w="3989" w:type="pct"/>
          </w:tcPr>
          <w:p w14:paraId="149F02C4" w14:textId="271225DE" w:rsidR="00DD450F" w:rsidRPr="008304D2" w:rsidRDefault="004747C6">
            <w:pPr>
              <w:autoSpaceDE w:val="0"/>
              <w:autoSpaceDN w:val="0"/>
              <w:adjustRightInd w:val="0"/>
              <w:jc w:val="both"/>
              <w:rPr>
                <w:rFonts w:eastAsiaTheme="minorHAnsi" w:cs="Arial"/>
                <w:bCs/>
                <w:szCs w:val="20"/>
              </w:rPr>
            </w:pPr>
            <w:r w:rsidRPr="008304D2">
              <w:rPr>
                <w:rFonts w:eastAsiaTheme="minorHAnsi" w:cs="Arial"/>
                <w:szCs w:val="20"/>
              </w:rPr>
              <w:t>C</w:t>
            </w:r>
            <w:r w:rsidR="00DD450F" w:rsidRPr="008304D2">
              <w:rPr>
                <w:rFonts w:eastAsiaTheme="minorHAnsi" w:cs="Arial"/>
                <w:szCs w:val="20"/>
              </w:rPr>
              <w:t xml:space="preserve">omprehensive and specialized assessments; development of Individual Employment Plans (IEP) to identify employment goals; provision of group and or individual counseling; career planning; short-term pre-vocational services and workshops; workforce preparation activities; job search assistance; and English language acquisition services referral. </w:t>
            </w:r>
          </w:p>
        </w:tc>
      </w:tr>
      <w:tr w:rsidR="008304D2" w:rsidRPr="008304D2" w14:paraId="697D841A" w14:textId="77777777" w:rsidTr="002F60B8">
        <w:tc>
          <w:tcPr>
            <w:tcW w:w="1011" w:type="pct"/>
          </w:tcPr>
          <w:p w14:paraId="4B0C4548" w14:textId="07258F1C" w:rsidR="00DD450F" w:rsidRPr="008304D2" w:rsidRDefault="00DD450F" w:rsidP="002F60B8">
            <w:pPr>
              <w:autoSpaceDE w:val="0"/>
              <w:autoSpaceDN w:val="0"/>
              <w:adjustRightInd w:val="0"/>
              <w:rPr>
                <w:rFonts w:eastAsiaTheme="minorHAnsi" w:cs="Arial"/>
                <w:bCs/>
                <w:szCs w:val="20"/>
              </w:rPr>
            </w:pPr>
            <w:r w:rsidRPr="008304D2">
              <w:rPr>
                <w:rFonts w:eastAsiaTheme="minorHAnsi" w:cs="Arial"/>
                <w:i/>
                <w:szCs w:val="20"/>
              </w:rPr>
              <w:t>Follow-up Services</w:t>
            </w:r>
          </w:p>
        </w:tc>
        <w:tc>
          <w:tcPr>
            <w:tcW w:w="3989" w:type="pct"/>
          </w:tcPr>
          <w:p w14:paraId="30CAA736" w14:textId="33C8C2B1" w:rsidR="00DD450F" w:rsidRPr="008304D2" w:rsidRDefault="004747C6" w:rsidP="002F60B8">
            <w:pPr>
              <w:autoSpaceDE w:val="0"/>
              <w:autoSpaceDN w:val="0"/>
              <w:adjustRightInd w:val="0"/>
              <w:jc w:val="both"/>
              <w:rPr>
                <w:rFonts w:eastAsiaTheme="minorHAnsi" w:cs="Arial"/>
                <w:bCs/>
                <w:szCs w:val="20"/>
              </w:rPr>
            </w:pPr>
            <w:r w:rsidRPr="008304D2">
              <w:rPr>
                <w:rFonts w:eastAsiaTheme="minorHAnsi" w:cs="Arial"/>
                <w:szCs w:val="20"/>
              </w:rPr>
              <w:t>P</w:t>
            </w:r>
            <w:r w:rsidR="00DD450F" w:rsidRPr="008304D2">
              <w:rPr>
                <w:rFonts w:eastAsiaTheme="minorHAnsi" w:cs="Arial"/>
                <w:szCs w:val="20"/>
              </w:rPr>
              <w:t>rovided after participants are placed into unsubsidized employment and may include career services transition guidance and support.</w:t>
            </w:r>
          </w:p>
        </w:tc>
      </w:tr>
      <w:tr w:rsidR="008304D2" w:rsidRPr="008304D2" w14:paraId="4869DFFC" w14:textId="77777777" w:rsidTr="002F60B8">
        <w:tc>
          <w:tcPr>
            <w:tcW w:w="1011" w:type="pct"/>
          </w:tcPr>
          <w:p w14:paraId="0F41D036" w14:textId="475D95C8" w:rsidR="00DD450F" w:rsidRPr="008304D2" w:rsidRDefault="00DD450F" w:rsidP="002F60B8">
            <w:pPr>
              <w:autoSpaceDE w:val="0"/>
              <w:autoSpaceDN w:val="0"/>
              <w:adjustRightInd w:val="0"/>
              <w:rPr>
                <w:rFonts w:eastAsiaTheme="minorHAnsi" w:cs="Arial"/>
                <w:bCs/>
                <w:szCs w:val="20"/>
              </w:rPr>
            </w:pPr>
            <w:r w:rsidRPr="008304D2">
              <w:rPr>
                <w:rFonts w:eastAsiaTheme="minorHAnsi" w:cs="Arial"/>
                <w:i/>
                <w:szCs w:val="20"/>
              </w:rPr>
              <w:t>Training Services</w:t>
            </w:r>
          </w:p>
        </w:tc>
        <w:tc>
          <w:tcPr>
            <w:tcW w:w="3989" w:type="pct"/>
          </w:tcPr>
          <w:p w14:paraId="6ADD5745" w14:textId="2A612DC1" w:rsidR="00DD450F" w:rsidRPr="008304D2" w:rsidRDefault="00DD450F" w:rsidP="002F60B8">
            <w:pPr>
              <w:autoSpaceDE w:val="0"/>
              <w:autoSpaceDN w:val="0"/>
              <w:adjustRightInd w:val="0"/>
              <w:jc w:val="both"/>
              <w:rPr>
                <w:rFonts w:eastAsiaTheme="minorHAnsi" w:cs="Arial"/>
                <w:bCs/>
                <w:szCs w:val="20"/>
              </w:rPr>
            </w:pPr>
            <w:r w:rsidRPr="008304D2">
              <w:rPr>
                <w:rFonts w:eastAsiaTheme="minorHAnsi" w:cs="Arial"/>
                <w:szCs w:val="20"/>
              </w:rPr>
              <w:t xml:space="preserve">Individual Training funded through WIOA Adult and Dislocated Worker funding; </w:t>
            </w:r>
            <w:proofErr w:type="spellStart"/>
            <w:r w:rsidRPr="008304D2">
              <w:rPr>
                <w:rFonts w:eastAsiaTheme="minorHAnsi" w:cs="Arial"/>
                <w:szCs w:val="20"/>
              </w:rPr>
              <w:t>CalWORKS</w:t>
            </w:r>
            <w:proofErr w:type="spellEnd"/>
            <w:r w:rsidRPr="008304D2">
              <w:rPr>
                <w:rFonts w:eastAsiaTheme="minorHAnsi" w:cs="Arial"/>
                <w:szCs w:val="20"/>
              </w:rPr>
              <w:t xml:space="preserve"> specific Job Search and Job Readiness</w:t>
            </w:r>
            <w:r w:rsidR="006D1401" w:rsidRPr="008304D2">
              <w:rPr>
                <w:rFonts w:eastAsiaTheme="minorHAnsi" w:cs="Arial"/>
                <w:szCs w:val="20"/>
              </w:rPr>
              <w:t xml:space="preserve"> training; and Work-b</w:t>
            </w:r>
            <w:r w:rsidRPr="008304D2">
              <w:rPr>
                <w:rFonts w:eastAsiaTheme="minorHAnsi" w:cs="Arial"/>
                <w:szCs w:val="20"/>
              </w:rPr>
              <w:t>ased Learning Environment Training. Additional training for youth include: Career Readiness Program for Youth’s Work Experience; Basic Skills Acquisition; and reconnection to education.</w:t>
            </w:r>
          </w:p>
        </w:tc>
      </w:tr>
      <w:tr w:rsidR="008304D2" w:rsidRPr="008304D2" w14:paraId="39EDD75D" w14:textId="77777777" w:rsidTr="002F60B8">
        <w:tc>
          <w:tcPr>
            <w:tcW w:w="1011" w:type="pct"/>
          </w:tcPr>
          <w:p w14:paraId="20C2B25F" w14:textId="3735DE55" w:rsidR="00DD450F" w:rsidRPr="008304D2" w:rsidRDefault="00DD450F" w:rsidP="002F60B8">
            <w:pPr>
              <w:autoSpaceDE w:val="0"/>
              <w:autoSpaceDN w:val="0"/>
              <w:adjustRightInd w:val="0"/>
              <w:rPr>
                <w:rFonts w:eastAsiaTheme="minorHAnsi" w:cs="Arial"/>
                <w:bCs/>
                <w:szCs w:val="20"/>
              </w:rPr>
            </w:pPr>
            <w:r w:rsidRPr="008304D2">
              <w:rPr>
                <w:rFonts w:eastAsiaTheme="minorHAnsi" w:cs="Arial"/>
                <w:i/>
                <w:szCs w:val="20"/>
              </w:rPr>
              <w:t>Employer Identified- and Work-Based Training</w:t>
            </w:r>
          </w:p>
        </w:tc>
        <w:tc>
          <w:tcPr>
            <w:tcW w:w="3989" w:type="pct"/>
          </w:tcPr>
          <w:p w14:paraId="6841A899" w14:textId="04263454" w:rsidR="00DD450F" w:rsidRPr="008304D2" w:rsidRDefault="00DD450F" w:rsidP="006D1401">
            <w:pPr>
              <w:autoSpaceDE w:val="0"/>
              <w:autoSpaceDN w:val="0"/>
              <w:adjustRightInd w:val="0"/>
              <w:jc w:val="both"/>
              <w:rPr>
                <w:rFonts w:eastAsiaTheme="minorHAnsi" w:cs="Arial"/>
                <w:bCs/>
                <w:szCs w:val="20"/>
              </w:rPr>
            </w:pPr>
            <w:r w:rsidRPr="008304D2">
              <w:rPr>
                <w:rFonts w:eastAsiaTheme="minorHAnsi" w:cs="Arial"/>
                <w:szCs w:val="20"/>
              </w:rPr>
              <w:t>Customized Training; On-the-Job Training opportunities; Internships; Pre-Apprenticeships and Apprenticeship Training; and Incumbent worker training for workers</w:t>
            </w:r>
            <w:r w:rsidR="006D1401" w:rsidRPr="008304D2">
              <w:rPr>
                <w:rFonts w:eastAsiaTheme="minorHAnsi" w:cs="Arial"/>
                <w:szCs w:val="20"/>
              </w:rPr>
              <w:t>/jobseekers,</w:t>
            </w:r>
            <w:r w:rsidRPr="008304D2">
              <w:rPr>
                <w:rFonts w:eastAsiaTheme="minorHAnsi" w:cs="Arial"/>
                <w:szCs w:val="20"/>
              </w:rPr>
              <w:t xml:space="preserve"> aimed at increasing skill levels.</w:t>
            </w:r>
          </w:p>
        </w:tc>
      </w:tr>
      <w:tr w:rsidR="008304D2" w:rsidRPr="008304D2" w14:paraId="257BDE48" w14:textId="77777777" w:rsidTr="002F60B8">
        <w:tc>
          <w:tcPr>
            <w:tcW w:w="1011" w:type="pct"/>
          </w:tcPr>
          <w:p w14:paraId="746BE632" w14:textId="65944135" w:rsidR="00DD450F" w:rsidRPr="008304D2" w:rsidRDefault="00DD450F" w:rsidP="002F60B8">
            <w:pPr>
              <w:autoSpaceDE w:val="0"/>
              <w:autoSpaceDN w:val="0"/>
              <w:adjustRightInd w:val="0"/>
              <w:rPr>
                <w:rFonts w:eastAsiaTheme="minorHAnsi" w:cs="Arial"/>
                <w:bCs/>
                <w:szCs w:val="20"/>
              </w:rPr>
            </w:pPr>
            <w:r w:rsidRPr="008304D2">
              <w:rPr>
                <w:rFonts w:eastAsiaTheme="minorHAnsi" w:cs="Arial"/>
                <w:i/>
                <w:szCs w:val="20"/>
              </w:rPr>
              <w:t>Vocational Training and Job Placement</w:t>
            </w:r>
          </w:p>
        </w:tc>
        <w:tc>
          <w:tcPr>
            <w:tcW w:w="3989" w:type="pct"/>
          </w:tcPr>
          <w:p w14:paraId="6A6AFD14" w14:textId="2C5E7D42" w:rsidR="00DD450F" w:rsidRPr="008304D2" w:rsidRDefault="006D1401">
            <w:pPr>
              <w:autoSpaceDE w:val="0"/>
              <w:autoSpaceDN w:val="0"/>
              <w:adjustRightInd w:val="0"/>
              <w:jc w:val="both"/>
              <w:rPr>
                <w:rFonts w:eastAsiaTheme="minorHAnsi" w:cs="Arial"/>
                <w:bCs/>
                <w:szCs w:val="20"/>
              </w:rPr>
            </w:pPr>
            <w:r w:rsidRPr="008304D2">
              <w:rPr>
                <w:rFonts w:eastAsiaTheme="minorHAnsi" w:cs="Arial"/>
                <w:szCs w:val="20"/>
              </w:rPr>
              <w:t>Aligns</w:t>
            </w:r>
            <w:r w:rsidR="00DD450F" w:rsidRPr="008304D2">
              <w:rPr>
                <w:rFonts w:eastAsiaTheme="minorHAnsi" w:cs="Arial"/>
                <w:szCs w:val="20"/>
              </w:rPr>
              <w:t xml:space="preserve"> training within assigned priority sectors</w:t>
            </w:r>
            <w:r w:rsidRPr="008304D2">
              <w:rPr>
                <w:rFonts w:eastAsiaTheme="minorHAnsi" w:cs="Arial"/>
                <w:szCs w:val="20"/>
              </w:rPr>
              <w:t xml:space="preserve"> and occupations</w:t>
            </w:r>
            <w:r w:rsidR="00DD450F" w:rsidRPr="008304D2">
              <w:rPr>
                <w:rFonts w:eastAsiaTheme="minorHAnsi" w:cs="Arial"/>
                <w:szCs w:val="20"/>
              </w:rPr>
              <w:t xml:space="preserve"> to meet the needs of industry. The training leads to industry-valued credentials and as appropriate, these programs are </w:t>
            </w:r>
            <w:r w:rsidR="00DD450F" w:rsidRPr="008304D2">
              <w:rPr>
                <w:rFonts w:eastAsiaTheme="minorHAnsi" w:cs="Arial"/>
                <w:szCs w:val="20"/>
              </w:rPr>
              <w:lastRenderedPageBreak/>
              <w:t xml:space="preserve">blended with soft skill training to fully prepare trainees for success in the workplace. </w:t>
            </w:r>
          </w:p>
        </w:tc>
      </w:tr>
      <w:tr w:rsidR="008304D2" w:rsidRPr="008304D2" w14:paraId="5993EA5E" w14:textId="77777777" w:rsidTr="002F60B8">
        <w:tc>
          <w:tcPr>
            <w:tcW w:w="1011" w:type="pct"/>
          </w:tcPr>
          <w:p w14:paraId="1C0B26DB" w14:textId="24AC309E" w:rsidR="00DD450F" w:rsidRPr="008304D2" w:rsidRDefault="00DD450F" w:rsidP="002F60B8">
            <w:pPr>
              <w:autoSpaceDE w:val="0"/>
              <w:autoSpaceDN w:val="0"/>
              <w:adjustRightInd w:val="0"/>
              <w:rPr>
                <w:rFonts w:eastAsiaTheme="minorHAnsi" w:cs="Arial"/>
                <w:bCs/>
                <w:szCs w:val="20"/>
              </w:rPr>
            </w:pPr>
            <w:r w:rsidRPr="008304D2">
              <w:rPr>
                <w:rFonts w:eastAsiaTheme="minorHAnsi" w:cs="Arial"/>
                <w:i/>
                <w:szCs w:val="20"/>
              </w:rPr>
              <w:lastRenderedPageBreak/>
              <w:t>Entrepreneurship or Sole-Proprietorship Training:</w:t>
            </w:r>
          </w:p>
        </w:tc>
        <w:tc>
          <w:tcPr>
            <w:tcW w:w="3989" w:type="pct"/>
          </w:tcPr>
          <w:p w14:paraId="72DE69F6" w14:textId="180F907A" w:rsidR="00DD450F" w:rsidRPr="008304D2" w:rsidRDefault="004747C6" w:rsidP="006D1401">
            <w:pPr>
              <w:autoSpaceDE w:val="0"/>
              <w:autoSpaceDN w:val="0"/>
              <w:adjustRightInd w:val="0"/>
              <w:jc w:val="both"/>
              <w:rPr>
                <w:rFonts w:eastAsiaTheme="minorHAnsi" w:cs="Arial"/>
                <w:bCs/>
                <w:szCs w:val="20"/>
              </w:rPr>
            </w:pPr>
            <w:r w:rsidRPr="008304D2">
              <w:rPr>
                <w:rFonts w:eastAsiaTheme="minorHAnsi" w:cs="Arial"/>
                <w:szCs w:val="20"/>
              </w:rPr>
              <w:t>O</w:t>
            </w:r>
            <w:r w:rsidR="00DD450F" w:rsidRPr="008304D2">
              <w:rPr>
                <w:rFonts w:eastAsiaTheme="minorHAnsi" w:cs="Arial"/>
                <w:szCs w:val="20"/>
              </w:rPr>
              <w:t xml:space="preserve">ffered in the AJCC in the Santa Rita Jail facility on </w:t>
            </w:r>
            <w:r w:rsidR="006D1401" w:rsidRPr="008304D2">
              <w:rPr>
                <w:rFonts w:eastAsiaTheme="minorHAnsi" w:cs="Arial"/>
                <w:szCs w:val="20"/>
              </w:rPr>
              <w:t xml:space="preserve">key </w:t>
            </w:r>
            <w:r w:rsidR="00DD450F" w:rsidRPr="008304D2">
              <w:rPr>
                <w:rFonts w:eastAsiaTheme="minorHAnsi" w:cs="Arial"/>
                <w:szCs w:val="20"/>
              </w:rPr>
              <w:t>sector</w:t>
            </w:r>
            <w:r w:rsidR="006D1401" w:rsidRPr="008304D2">
              <w:rPr>
                <w:rFonts w:eastAsiaTheme="minorHAnsi" w:cs="Arial"/>
                <w:szCs w:val="20"/>
              </w:rPr>
              <w:t xml:space="preserve">s as well </w:t>
            </w:r>
            <w:proofErr w:type="gramStart"/>
            <w:r w:rsidR="006D1401" w:rsidRPr="008304D2">
              <w:rPr>
                <w:rFonts w:eastAsiaTheme="minorHAnsi" w:cs="Arial"/>
                <w:szCs w:val="20"/>
              </w:rPr>
              <w:t xml:space="preserve">as </w:t>
            </w:r>
            <w:r w:rsidR="00DD450F" w:rsidRPr="008304D2">
              <w:rPr>
                <w:rFonts w:eastAsiaTheme="minorHAnsi" w:cs="Arial"/>
                <w:szCs w:val="20"/>
              </w:rPr>
              <w:t xml:space="preserve"> entrepreneurship</w:t>
            </w:r>
            <w:proofErr w:type="gramEnd"/>
            <w:r w:rsidR="00DD450F" w:rsidRPr="008304D2">
              <w:rPr>
                <w:rFonts w:eastAsiaTheme="minorHAnsi" w:cs="Arial"/>
                <w:szCs w:val="20"/>
              </w:rPr>
              <w:t xml:space="preserve">. Further training for the AJCCs is being planned for participants interested in new business start-up, as well as those seeking self-employment, freelance consulting or sub-contractor work. </w:t>
            </w:r>
          </w:p>
        </w:tc>
      </w:tr>
      <w:tr w:rsidR="00DD450F" w:rsidRPr="008304D2" w14:paraId="052026F6" w14:textId="77777777" w:rsidTr="002F60B8">
        <w:tc>
          <w:tcPr>
            <w:tcW w:w="1011" w:type="pct"/>
          </w:tcPr>
          <w:p w14:paraId="1A92F67C" w14:textId="38B70E51" w:rsidR="00DD450F" w:rsidRPr="008304D2" w:rsidRDefault="00DD450F" w:rsidP="002F60B8">
            <w:pPr>
              <w:autoSpaceDE w:val="0"/>
              <w:autoSpaceDN w:val="0"/>
              <w:adjustRightInd w:val="0"/>
              <w:rPr>
                <w:rFonts w:eastAsiaTheme="minorHAnsi" w:cs="Arial"/>
                <w:bCs/>
                <w:szCs w:val="20"/>
              </w:rPr>
            </w:pPr>
            <w:r w:rsidRPr="008304D2">
              <w:rPr>
                <w:rFonts w:eastAsiaTheme="minorHAnsi" w:cs="Arial"/>
                <w:i/>
                <w:szCs w:val="20"/>
              </w:rPr>
              <w:t>Discretionary Training Programs</w:t>
            </w:r>
          </w:p>
        </w:tc>
        <w:tc>
          <w:tcPr>
            <w:tcW w:w="3989" w:type="pct"/>
          </w:tcPr>
          <w:p w14:paraId="1306C0D3" w14:textId="526FBD80" w:rsidR="00DD450F" w:rsidRPr="008304D2" w:rsidRDefault="00DD450F" w:rsidP="002F60B8">
            <w:pPr>
              <w:autoSpaceDE w:val="0"/>
              <w:autoSpaceDN w:val="0"/>
              <w:adjustRightInd w:val="0"/>
              <w:jc w:val="both"/>
              <w:rPr>
                <w:rFonts w:eastAsiaTheme="minorHAnsi" w:cs="Arial"/>
                <w:bCs/>
                <w:szCs w:val="20"/>
              </w:rPr>
            </w:pPr>
            <w:r w:rsidRPr="008304D2">
              <w:rPr>
                <w:rFonts w:eastAsiaTheme="minorHAnsi" w:cs="Arial"/>
                <w:szCs w:val="20"/>
              </w:rPr>
              <w:t xml:space="preserve">Adult and Dislocated Worker services at </w:t>
            </w:r>
            <w:proofErr w:type="spellStart"/>
            <w:r w:rsidRPr="008304D2">
              <w:rPr>
                <w:rFonts w:eastAsiaTheme="minorHAnsi" w:cs="Arial"/>
                <w:szCs w:val="20"/>
              </w:rPr>
              <w:t>Ohlone</w:t>
            </w:r>
            <w:proofErr w:type="spellEnd"/>
            <w:r w:rsidRPr="008304D2">
              <w:rPr>
                <w:rFonts w:eastAsiaTheme="minorHAnsi" w:cs="Arial"/>
                <w:szCs w:val="20"/>
              </w:rPr>
              <w:t xml:space="preserve"> College provided unde</w:t>
            </w:r>
            <w:r w:rsidR="006D1401" w:rsidRPr="008304D2">
              <w:rPr>
                <w:rFonts w:eastAsiaTheme="minorHAnsi" w:cs="Arial"/>
                <w:szCs w:val="20"/>
              </w:rPr>
              <w:t xml:space="preserve">r the H1-B, Ready-to-Work grant are </w:t>
            </w:r>
            <w:r w:rsidRPr="008304D2">
              <w:rPr>
                <w:rFonts w:eastAsiaTheme="minorHAnsi" w:cs="Arial"/>
                <w:szCs w:val="20"/>
              </w:rPr>
              <w:t>intended to fill high level jobs within the IT sector. This also includes a DOL Grant, Linking to Employment Activities Pre-Release (LEAP) training, which provides funds for participants in the Santa Rita Jail AJCC.</w:t>
            </w:r>
          </w:p>
        </w:tc>
      </w:tr>
    </w:tbl>
    <w:p w14:paraId="12EFB896" w14:textId="77777777" w:rsidR="00996BEB" w:rsidRPr="008304D2" w:rsidRDefault="00996BEB" w:rsidP="002F60B8">
      <w:pPr>
        <w:autoSpaceDE w:val="0"/>
        <w:autoSpaceDN w:val="0"/>
        <w:adjustRightInd w:val="0"/>
        <w:spacing w:after="0" w:line="240" w:lineRule="auto"/>
        <w:jc w:val="both"/>
        <w:rPr>
          <w:rFonts w:eastAsiaTheme="minorHAnsi" w:cs="Arial"/>
          <w:bCs/>
          <w:i/>
          <w:sz w:val="22"/>
        </w:rPr>
      </w:pPr>
    </w:p>
    <w:p w14:paraId="1E254740" w14:textId="4AE562D3" w:rsidR="00996BEB" w:rsidRPr="008304D2" w:rsidRDefault="00996BEB" w:rsidP="002F60B8">
      <w:pPr>
        <w:autoSpaceDE w:val="0"/>
        <w:autoSpaceDN w:val="0"/>
        <w:adjustRightInd w:val="0"/>
        <w:spacing w:after="0" w:line="240" w:lineRule="auto"/>
        <w:jc w:val="both"/>
        <w:rPr>
          <w:rFonts w:eastAsiaTheme="minorHAnsi" w:cs="Arial"/>
          <w:sz w:val="22"/>
        </w:rPr>
      </w:pPr>
      <w:r w:rsidRPr="008304D2">
        <w:rPr>
          <w:rFonts w:eastAsiaTheme="minorHAnsi" w:cs="Arial"/>
          <w:bCs/>
          <w:sz w:val="22"/>
        </w:rPr>
        <w:t xml:space="preserve">In addition, in examining ITAs and OJTs more closely, </w:t>
      </w:r>
      <w:r w:rsidRPr="008304D2">
        <w:rPr>
          <w:rFonts w:eastAsiaTheme="minorHAnsi" w:cs="Arial"/>
          <w:sz w:val="22"/>
        </w:rPr>
        <w:t xml:space="preserve">ACWDB developed the </w:t>
      </w:r>
      <w:r w:rsidR="00CB29BE" w:rsidRPr="008304D2">
        <w:rPr>
          <w:rFonts w:eastAsiaTheme="minorHAnsi" w:cs="Arial"/>
          <w:sz w:val="22"/>
        </w:rPr>
        <w:t>ISOF</w:t>
      </w:r>
      <w:r w:rsidRPr="008304D2">
        <w:rPr>
          <w:rFonts w:eastAsiaTheme="minorHAnsi" w:cs="Arial"/>
          <w:sz w:val="22"/>
        </w:rPr>
        <w:t xml:space="preserve">, which elevated priority to a new group of industry sectors and occupations. As a standard set by ISOF, </w:t>
      </w:r>
      <w:r w:rsidR="006D1401" w:rsidRPr="008304D2">
        <w:rPr>
          <w:rFonts w:eastAsiaTheme="minorHAnsi" w:cs="Arial"/>
          <w:sz w:val="22"/>
        </w:rPr>
        <w:t>a percent of ITAs and OJTs must be dedicated to ISOF industries and occupations</w:t>
      </w:r>
      <w:r w:rsidR="00CD5363" w:rsidRPr="008304D2">
        <w:rPr>
          <w:rFonts w:eastAsiaTheme="minorHAnsi" w:cs="Arial"/>
          <w:sz w:val="22"/>
        </w:rPr>
        <w:t>, thereby increasing aligning training efforts with the growth in the economy</w:t>
      </w:r>
      <w:r w:rsidR="006D1401" w:rsidRPr="008304D2">
        <w:rPr>
          <w:rFonts w:eastAsiaTheme="minorHAnsi" w:cs="Arial"/>
          <w:sz w:val="22"/>
        </w:rPr>
        <w:t xml:space="preserve">. </w:t>
      </w:r>
      <w:r w:rsidRPr="008304D2">
        <w:rPr>
          <w:rFonts w:eastAsiaTheme="minorHAnsi" w:cs="Arial"/>
          <w:sz w:val="22"/>
        </w:rPr>
        <w:t xml:space="preserve">In the area of Youth funds, 90% of these funds are dedicated to </w:t>
      </w:r>
      <w:r w:rsidR="006F6106" w:rsidRPr="008304D2">
        <w:rPr>
          <w:rFonts w:eastAsiaTheme="minorHAnsi" w:cs="Arial"/>
          <w:sz w:val="22"/>
        </w:rPr>
        <w:t>OSY</w:t>
      </w:r>
      <w:r w:rsidRPr="008304D2">
        <w:rPr>
          <w:rFonts w:eastAsiaTheme="minorHAnsi" w:cs="Arial"/>
          <w:sz w:val="22"/>
        </w:rPr>
        <w:t xml:space="preserve"> for job readiness, reconnection to training and education, which represents an increase of 15% over the federal mandate of 75%.</w:t>
      </w:r>
    </w:p>
    <w:p w14:paraId="337FFD68" w14:textId="77777777" w:rsidR="00E857C5" w:rsidRPr="008304D2" w:rsidRDefault="00E857C5" w:rsidP="002F60B8">
      <w:pPr>
        <w:autoSpaceDE w:val="0"/>
        <w:autoSpaceDN w:val="0"/>
        <w:adjustRightInd w:val="0"/>
        <w:spacing w:after="0" w:line="240" w:lineRule="auto"/>
        <w:jc w:val="both"/>
        <w:rPr>
          <w:rFonts w:eastAsia="Calibri" w:cs="Arial"/>
          <w:sz w:val="22"/>
        </w:rPr>
      </w:pPr>
    </w:p>
    <w:p w14:paraId="7993FE65" w14:textId="38A3DD65" w:rsidR="00502E8C" w:rsidRPr="008304D2" w:rsidRDefault="007E18D4" w:rsidP="002F60B8">
      <w:pPr>
        <w:pStyle w:val="Heading2"/>
        <w:numPr>
          <w:ilvl w:val="0"/>
          <w:numId w:val="89"/>
        </w:numPr>
        <w:spacing w:before="0" w:line="240" w:lineRule="auto"/>
      </w:pPr>
      <w:bookmarkStart w:id="31" w:name="_Toc471989742"/>
      <w:r w:rsidRPr="008304D2">
        <w:rPr>
          <w:rFonts w:eastAsia="Calibri"/>
        </w:rPr>
        <w:t xml:space="preserve">Coordination of Rapid Response </w:t>
      </w:r>
      <w:r w:rsidR="00D049F3" w:rsidRPr="008304D2">
        <w:rPr>
          <w:rFonts w:eastAsia="Calibri"/>
        </w:rPr>
        <w:t xml:space="preserve">(RR) </w:t>
      </w:r>
      <w:r w:rsidRPr="008304D2">
        <w:rPr>
          <w:rFonts w:eastAsia="Calibri"/>
        </w:rPr>
        <w:t>Activities</w:t>
      </w:r>
      <w:bookmarkEnd w:id="31"/>
      <w:r w:rsidR="003D7243" w:rsidRPr="008304D2">
        <w:rPr>
          <w:rFonts w:eastAsia="Calibri"/>
        </w:rPr>
        <w:t xml:space="preserve"> </w:t>
      </w:r>
    </w:p>
    <w:p w14:paraId="6D2A6B0F" w14:textId="77777777" w:rsidR="00CD2DE4" w:rsidRPr="008304D2" w:rsidRDefault="00CD2DE4" w:rsidP="002F60B8">
      <w:pPr>
        <w:spacing w:after="0" w:line="240" w:lineRule="auto"/>
        <w:jc w:val="both"/>
        <w:rPr>
          <w:rFonts w:cs="Arial"/>
          <w:sz w:val="22"/>
        </w:rPr>
      </w:pPr>
    </w:p>
    <w:p w14:paraId="4001B3BE" w14:textId="5AF56D26" w:rsidR="000845C4" w:rsidRPr="008304D2" w:rsidRDefault="00502E8C" w:rsidP="002F60B8">
      <w:pPr>
        <w:spacing w:after="0" w:line="240" w:lineRule="auto"/>
        <w:jc w:val="both"/>
        <w:rPr>
          <w:rFonts w:cs="Arial"/>
          <w:sz w:val="22"/>
        </w:rPr>
      </w:pPr>
      <w:r w:rsidRPr="008304D2">
        <w:rPr>
          <w:rFonts w:cs="Arial"/>
          <w:sz w:val="22"/>
        </w:rPr>
        <w:t>ACWDB’s</w:t>
      </w:r>
      <w:r w:rsidR="00834D4B" w:rsidRPr="008304D2">
        <w:rPr>
          <w:rFonts w:cs="Arial"/>
          <w:sz w:val="22"/>
        </w:rPr>
        <w:t xml:space="preserve"> nationally recognized</w:t>
      </w:r>
      <w:r w:rsidRPr="008304D2">
        <w:rPr>
          <w:rFonts w:cs="Arial"/>
          <w:sz w:val="22"/>
        </w:rPr>
        <w:t xml:space="preserve"> Rapid Response </w:t>
      </w:r>
      <w:r w:rsidR="00834D4B" w:rsidRPr="008304D2">
        <w:rPr>
          <w:rFonts w:cs="Arial"/>
          <w:sz w:val="22"/>
        </w:rPr>
        <w:t xml:space="preserve">strategies </w:t>
      </w:r>
      <w:r w:rsidRPr="008304D2">
        <w:rPr>
          <w:rFonts w:cs="Arial"/>
          <w:sz w:val="22"/>
        </w:rPr>
        <w:t>are designed to be pro-active and business</w:t>
      </w:r>
      <w:r w:rsidR="00E20BF3" w:rsidRPr="008304D2">
        <w:rPr>
          <w:rFonts w:cs="Arial"/>
          <w:sz w:val="22"/>
        </w:rPr>
        <w:t>-</w:t>
      </w:r>
      <w:r w:rsidRPr="008304D2">
        <w:rPr>
          <w:rFonts w:cs="Arial"/>
          <w:sz w:val="22"/>
        </w:rPr>
        <w:t xml:space="preserve">focused while meeting the needs of both business and </w:t>
      </w:r>
      <w:r w:rsidR="00834D4B" w:rsidRPr="008304D2">
        <w:rPr>
          <w:rFonts w:cs="Arial"/>
          <w:sz w:val="22"/>
        </w:rPr>
        <w:t xml:space="preserve">impacted </w:t>
      </w:r>
      <w:r w:rsidRPr="008304D2">
        <w:rPr>
          <w:rFonts w:cs="Arial"/>
          <w:sz w:val="22"/>
        </w:rPr>
        <w:t>employees.</w:t>
      </w:r>
      <w:r w:rsidR="00834D4B" w:rsidRPr="008304D2">
        <w:rPr>
          <w:rFonts w:cs="Arial"/>
          <w:sz w:val="22"/>
        </w:rPr>
        <w:t xml:space="preserve"> Historically the ACWDB’s investment, policies, and coordinated network of providers have benefitted a multitude of workers and employers</w:t>
      </w:r>
      <w:r w:rsidR="00E20BF3" w:rsidRPr="008304D2">
        <w:rPr>
          <w:rFonts w:cs="Arial"/>
          <w:sz w:val="22"/>
        </w:rPr>
        <w:t>,</w:t>
      </w:r>
      <w:r w:rsidR="00834D4B" w:rsidRPr="008304D2">
        <w:rPr>
          <w:rFonts w:cs="Arial"/>
          <w:sz w:val="22"/>
        </w:rPr>
        <w:t xml:space="preserve"> large and small</w:t>
      </w:r>
      <w:r w:rsidR="00E20BF3" w:rsidRPr="008304D2">
        <w:rPr>
          <w:rFonts w:cs="Arial"/>
          <w:sz w:val="22"/>
        </w:rPr>
        <w:t>,</w:t>
      </w:r>
      <w:r w:rsidR="00834D4B" w:rsidRPr="008304D2">
        <w:rPr>
          <w:rFonts w:cs="Arial"/>
          <w:sz w:val="22"/>
        </w:rPr>
        <w:t xml:space="preserve"> in its service area.</w:t>
      </w:r>
      <w:r w:rsidR="003D7243" w:rsidRPr="008304D2">
        <w:rPr>
          <w:rFonts w:cs="Arial"/>
          <w:sz w:val="22"/>
        </w:rPr>
        <w:t xml:space="preserve"> </w:t>
      </w:r>
      <w:r w:rsidR="00834D4B" w:rsidRPr="008304D2">
        <w:rPr>
          <w:rFonts w:cs="Arial"/>
          <w:sz w:val="22"/>
        </w:rPr>
        <w:t>Case studies have been developed in and around Alameda County’s legacy of plant closures, base closures, and mass layoffs.</w:t>
      </w:r>
      <w:r w:rsidR="00E20BF3" w:rsidRPr="008304D2">
        <w:rPr>
          <w:rFonts w:cs="Arial"/>
          <w:sz w:val="22"/>
        </w:rPr>
        <w:t xml:space="preserve"> </w:t>
      </w:r>
      <w:r w:rsidRPr="008304D2">
        <w:rPr>
          <w:rFonts w:cs="Arial"/>
          <w:sz w:val="22"/>
        </w:rPr>
        <w:t>Each Rapid Response is specifically designed to include strategies and activities to respond quickly to an announcement of a closure or layoff which results in a mass job loss.</w:t>
      </w:r>
      <w:r w:rsidR="0059616D" w:rsidRPr="008304D2">
        <w:rPr>
          <w:rFonts w:cs="Arial"/>
          <w:sz w:val="22"/>
        </w:rPr>
        <w:t xml:space="preserve"> </w:t>
      </w:r>
      <w:r w:rsidR="00457D25" w:rsidRPr="008304D2">
        <w:rPr>
          <w:rFonts w:cs="Arial"/>
          <w:sz w:val="22"/>
        </w:rPr>
        <w:t>An experienced coordinator, together with a team of professionals</w:t>
      </w:r>
      <w:r w:rsidR="00E20BF3" w:rsidRPr="008304D2">
        <w:rPr>
          <w:rFonts w:cs="Arial"/>
          <w:sz w:val="22"/>
        </w:rPr>
        <w:t>,</w:t>
      </w:r>
      <w:r w:rsidR="00457D25" w:rsidRPr="008304D2">
        <w:rPr>
          <w:rFonts w:cs="Arial"/>
          <w:sz w:val="22"/>
        </w:rPr>
        <w:t xml:space="preserve"> effectively mobilizes the network of partners to launch planning and pre-layoff activities</w:t>
      </w:r>
      <w:r w:rsidR="00CA3ABD" w:rsidRPr="008304D2">
        <w:rPr>
          <w:rFonts w:cs="Arial"/>
          <w:sz w:val="22"/>
        </w:rPr>
        <w:t>,</w:t>
      </w:r>
      <w:r w:rsidR="00457D25" w:rsidRPr="008304D2">
        <w:rPr>
          <w:rFonts w:cs="Arial"/>
          <w:sz w:val="22"/>
        </w:rPr>
        <w:t xml:space="preserve"> with the goal of mitigating the number of jobs lost and/or reducing the amount of time employees remain unemployed.</w:t>
      </w:r>
      <w:r w:rsidR="003D7243" w:rsidRPr="008304D2">
        <w:rPr>
          <w:rFonts w:cs="Arial"/>
          <w:sz w:val="22"/>
        </w:rPr>
        <w:t xml:space="preserve"> </w:t>
      </w:r>
      <w:r w:rsidR="00457D25" w:rsidRPr="008304D2">
        <w:rPr>
          <w:rFonts w:cs="Arial"/>
          <w:sz w:val="22"/>
        </w:rPr>
        <w:t xml:space="preserve">ACWDB employs a “rapid-reemployment” principle in its design </w:t>
      </w:r>
      <w:r w:rsidR="00D049F3" w:rsidRPr="008304D2">
        <w:rPr>
          <w:rFonts w:cs="Arial"/>
          <w:sz w:val="22"/>
        </w:rPr>
        <w:t>framework and draws on the ISOF and industry sector partnerships to assess the industry attributes and worker skills that would be relevant to reemployment.</w:t>
      </w:r>
      <w:r w:rsidR="003D7243" w:rsidRPr="008304D2">
        <w:rPr>
          <w:rFonts w:cs="Arial"/>
          <w:sz w:val="22"/>
        </w:rPr>
        <w:t xml:space="preserve"> </w:t>
      </w:r>
      <w:r w:rsidR="00D049F3" w:rsidRPr="008304D2">
        <w:rPr>
          <w:rFonts w:cs="Arial"/>
          <w:sz w:val="22"/>
        </w:rPr>
        <w:t xml:space="preserve">Engagement of the business industry is </w:t>
      </w:r>
      <w:r w:rsidR="00CD5363" w:rsidRPr="008304D2">
        <w:rPr>
          <w:rFonts w:cs="Arial"/>
          <w:sz w:val="22"/>
        </w:rPr>
        <w:t xml:space="preserve">essential </w:t>
      </w:r>
      <w:r w:rsidR="00D049F3" w:rsidRPr="008304D2">
        <w:rPr>
          <w:rFonts w:cs="Arial"/>
          <w:sz w:val="22"/>
        </w:rPr>
        <w:t xml:space="preserve">to the rapid reemployment strategy. </w:t>
      </w:r>
    </w:p>
    <w:p w14:paraId="3F744512" w14:textId="77777777" w:rsidR="00DF7113" w:rsidRPr="008304D2" w:rsidRDefault="00DF7113" w:rsidP="002F60B8">
      <w:pPr>
        <w:spacing w:after="0" w:line="240" w:lineRule="auto"/>
        <w:jc w:val="both"/>
        <w:rPr>
          <w:rFonts w:cs="Arial"/>
          <w:sz w:val="22"/>
        </w:rPr>
      </w:pPr>
    </w:p>
    <w:p w14:paraId="5503C951" w14:textId="0DC9852B" w:rsidR="00502E8C" w:rsidRPr="008304D2" w:rsidRDefault="000845C4" w:rsidP="002F60B8">
      <w:pPr>
        <w:spacing w:after="0" w:line="240" w:lineRule="auto"/>
        <w:jc w:val="both"/>
        <w:rPr>
          <w:rFonts w:cs="Arial"/>
          <w:sz w:val="22"/>
        </w:rPr>
      </w:pPr>
      <w:r w:rsidRPr="008304D2">
        <w:rPr>
          <w:rFonts w:cs="Arial"/>
          <w:i/>
          <w:sz w:val="22"/>
          <w:u w:val="single"/>
        </w:rPr>
        <w:t xml:space="preserve">Rapid Response Planning </w:t>
      </w:r>
      <w:r w:rsidR="00D049F3" w:rsidRPr="008304D2">
        <w:rPr>
          <w:rFonts w:cs="Arial"/>
          <w:i/>
          <w:sz w:val="22"/>
          <w:u w:val="single"/>
        </w:rPr>
        <w:t>Team</w:t>
      </w:r>
      <w:r w:rsidR="00FB3DCE" w:rsidRPr="008304D2">
        <w:rPr>
          <w:rFonts w:eastAsia="Calibri" w:cs="Arial"/>
          <w:i/>
          <w:sz w:val="22"/>
        </w:rPr>
        <w:t xml:space="preserve">: </w:t>
      </w:r>
      <w:r w:rsidR="00D049F3" w:rsidRPr="008304D2">
        <w:rPr>
          <w:rFonts w:cs="Arial"/>
          <w:sz w:val="22"/>
        </w:rPr>
        <w:t xml:space="preserve">Under the direction of the </w:t>
      </w:r>
      <w:r w:rsidR="00502E8C" w:rsidRPr="008304D2">
        <w:rPr>
          <w:rFonts w:cs="Arial"/>
          <w:sz w:val="22"/>
        </w:rPr>
        <w:t xml:space="preserve">Rapid Response </w:t>
      </w:r>
      <w:r w:rsidR="00D049F3" w:rsidRPr="008304D2">
        <w:rPr>
          <w:rFonts w:cs="Arial"/>
          <w:sz w:val="22"/>
        </w:rPr>
        <w:t xml:space="preserve">Coordinator, a </w:t>
      </w:r>
      <w:r w:rsidR="00502E8C" w:rsidRPr="008304D2">
        <w:rPr>
          <w:rFonts w:cs="Arial"/>
          <w:sz w:val="22"/>
        </w:rPr>
        <w:t>planning committee</w:t>
      </w:r>
      <w:r w:rsidR="00D049F3" w:rsidRPr="008304D2">
        <w:rPr>
          <w:rFonts w:cs="Arial"/>
          <w:sz w:val="22"/>
        </w:rPr>
        <w:t xml:space="preserve"> </w:t>
      </w:r>
      <w:r w:rsidR="00502E8C" w:rsidRPr="008304D2">
        <w:rPr>
          <w:rFonts w:cs="Arial"/>
          <w:sz w:val="22"/>
        </w:rPr>
        <w:t xml:space="preserve">comprised of key workforce partners </w:t>
      </w:r>
      <w:r w:rsidR="00CA3ABD" w:rsidRPr="008304D2">
        <w:rPr>
          <w:rFonts w:cs="Arial"/>
          <w:sz w:val="22"/>
        </w:rPr>
        <w:t xml:space="preserve">may convene, which </w:t>
      </w:r>
      <w:r w:rsidR="00502E8C" w:rsidRPr="008304D2">
        <w:rPr>
          <w:rFonts w:cs="Arial"/>
          <w:sz w:val="22"/>
        </w:rPr>
        <w:t>includes representatives from EDD, the</w:t>
      </w:r>
      <w:r w:rsidR="00EC7DCE" w:rsidRPr="008304D2">
        <w:rPr>
          <w:rFonts w:cs="Arial"/>
          <w:sz w:val="22"/>
        </w:rPr>
        <w:t xml:space="preserve"> </w:t>
      </w:r>
      <w:r w:rsidR="00D049F3" w:rsidRPr="008304D2">
        <w:rPr>
          <w:rFonts w:cs="Arial"/>
          <w:sz w:val="22"/>
        </w:rPr>
        <w:t>nearest AJCC</w:t>
      </w:r>
      <w:r w:rsidR="00502E8C" w:rsidRPr="008304D2">
        <w:rPr>
          <w:rFonts w:cs="Arial"/>
          <w:sz w:val="22"/>
        </w:rPr>
        <w:t xml:space="preserve">, </w:t>
      </w:r>
      <w:r w:rsidR="000D14C8" w:rsidRPr="008304D2">
        <w:rPr>
          <w:rFonts w:cs="Arial"/>
          <w:sz w:val="22"/>
        </w:rPr>
        <w:t xml:space="preserve">labor representatives, </w:t>
      </w:r>
      <w:r w:rsidR="00480CE4" w:rsidRPr="008304D2">
        <w:rPr>
          <w:rFonts w:cs="Arial"/>
          <w:sz w:val="22"/>
        </w:rPr>
        <w:t xml:space="preserve">and other </w:t>
      </w:r>
      <w:r w:rsidR="00D049F3" w:rsidRPr="008304D2">
        <w:rPr>
          <w:rFonts w:cs="Arial"/>
          <w:sz w:val="22"/>
        </w:rPr>
        <w:t xml:space="preserve">support services providers </w:t>
      </w:r>
      <w:r w:rsidR="00CA3ABD" w:rsidRPr="008304D2">
        <w:rPr>
          <w:rFonts w:cs="Arial"/>
          <w:sz w:val="22"/>
        </w:rPr>
        <w:t>(</w:t>
      </w:r>
      <w:r w:rsidR="00D049F3" w:rsidRPr="008304D2">
        <w:rPr>
          <w:rFonts w:cs="Arial"/>
          <w:sz w:val="22"/>
        </w:rPr>
        <w:t>including mental health professionals</w:t>
      </w:r>
      <w:r w:rsidR="00CA3ABD" w:rsidRPr="008304D2">
        <w:rPr>
          <w:rFonts w:cs="Arial"/>
          <w:sz w:val="22"/>
        </w:rPr>
        <w:t>,</w:t>
      </w:r>
      <w:r w:rsidR="00D049F3" w:rsidRPr="008304D2">
        <w:rPr>
          <w:rFonts w:cs="Arial"/>
          <w:sz w:val="22"/>
        </w:rPr>
        <w:t xml:space="preserve"> if needed</w:t>
      </w:r>
      <w:r w:rsidR="00CA3ABD" w:rsidRPr="008304D2">
        <w:rPr>
          <w:rFonts w:cs="Arial"/>
          <w:sz w:val="22"/>
        </w:rPr>
        <w:t>)</w:t>
      </w:r>
      <w:r w:rsidR="00D049F3" w:rsidRPr="008304D2">
        <w:rPr>
          <w:rFonts w:cs="Arial"/>
          <w:sz w:val="22"/>
        </w:rPr>
        <w:t>.</w:t>
      </w:r>
      <w:r w:rsidR="003D7243" w:rsidRPr="008304D2">
        <w:rPr>
          <w:rFonts w:cs="Arial"/>
          <w:sz w:val="22"/>
        </w:rPr>
        <w:t xml:space="preserve"> </w:t>
      </w:r>
      <w:r w:rsidR="00D049F3" w:rsidRPr="008304D2">
        <w:rPr>
          <w:rFonts w:cs="Arial"/>
          <w:sz w:val="22"/>
        </w:rPr>
        <w:t>A representative from the Dep</w:t>
      </w:r>
      <w:r w:rsidR="000C11EE" w:rsidRPr="008304D2">
        <w:rPr>
          <w:rFonts w:cs="Arial"/>
          <w:sz w:val="22"/>
        </w:rPr>
        <w:t>artment</w:t>
      </w:r>
      <w:r w:rsidR="00D049F3" w:rsidRPr="008304D2">
        <w:rPr>
          <w:rFonts w:cs="Arial"/>
          <w:sz w:val="22"/>
        </w:rPr>
        <w:t xml:space="preserve"> of Labor’s Wage and Benefits Administration is also on the team to discuss COBRA and ERISSA laws</w:t>
      </w:r>
      <w:r w:rsidR="00502E8C" w:rsidRPr="008304D2">
        <w:rPr>
          <w:rFonts w:cs="Arial"/>
          <w:sz w:val="22"/>
        </w:rPr>
        <w:t xml:space="preserve">. </w:t>
      </w:r>
      <w:r w:rsidR="00D049F3" w:rsidRPr="008304D2">
        <w:rPr>
          <w:rFonts w:cs="Arial"/>
          <w:sz w:val="22"/>
        </w:rPr>
        <w:t>Often the planning committee includes other RR Coordinators from the region.</w:t>
      </w:r>
      <w:r w:rsidR="003D7243" w:rsidRPr="008304D2">
        <w:rPr>
          <w:rFonts w:cs="Arial"/>
          <w:sz w:val="22"/>
        </w:rPr>
        <w:t xml:space="preserve"> </w:t>
      </w:r>
      <w:r w:rsidR="00502E8C" w:rsidRPr="008304D2">
        <w:rPr>
          <w:rFonts w:cs="Arial"/>
          <w:sz w:val="22"/>
        </w:rPr>
        <w:t xml:space="preserve">The partners </w:t>
      </w:r>
      <w:r w:rsidR="007711A1" w:rsidRPr="008304D2">
        <w:rPr>
          <w:rFonts w:cs="Arial"/>
          <w:sz w:val="22"/>
        </w:rPr>
        <w:t>work to</w:t>
      </w:r>
      <w:r w:rsidR="00502E8C" w:rsidRPr="008304D2">
        <w:rPr>
          <w:rFonts w:cs="Arial"/>
          <w:sz w:val="22"/>
        </w:rPr>
        <w:t xml:space="preserve"> ensure th</w:t>
      </w:r>
      <w:r w:rsidR="00576961" w:rsidRPr="008304D2">
        <w:rPr>
          <w:rFonts w:cs="Arial"/>
          <w:sz w:val="22"/>
        </w:rPr>
        <w:t>at th</w:t>
      </w:r>
      <w:r w:rsidR="00502E8C" w:rsidRPr="008304D2">
        <w:rPr>
          <w:rFonts w:cs="Arial"/>
          <w:sz w:val="22"/>
        </w:rPr>
        <w:t xml:space="preserve">e system implements a strategic and comprehensive approach to address area dislocations. The convening of these partners lays the foundation for the coordination of services to affected dislocated workers and leads to resource and information sharing to maximize use of public resources </w:t>
      </w:r>
      <w:r w:rsidR="00576961" w:rsidRPr="008304D2">
        <w:rPr>
          <w:rFonts w:cs="Arial"/>
          <w:sz w:val="22"/>
        </w:rPr>
        <w:t>to</w:t>
      </w:r>
      <w:r w:rsidR="00502E8C" w:rsidRPr="008304D2">
        <w:rPr>
          <w:rFonts w:cs="Arial"/>
          <w:sz w:val="22"/>
        </w:rPr>
        <w:t xml:space="preserve"> support workers </w:t>
      </w:r>
      <w:r w:rsidR="00576961" w:rsidRPr="008304D2">
        <w:rPr>
          <w:rFonts w:cs="Arial"/>
          <w:sz w:val="22"/>
        </w:rPr>
        <w:t xml:space="preserve">in </w:t>
      </w:r>
      <w:r w:rsidR="00502E8C" w:rsidRPr="008304D2">
        <w:rPr>
          <w:rFonts w:cs="Arial"/>
          <w:sz w:val="22"/>
        </w:rPr>
        <w:t>rapid re-employment.</w:t>
      </w:r>
    </w:p>
    <w:p w14:paraId="0D4F0677" w14:textId="3E0CD9EF" w:rsidR="00502E8C" w:rsidRPr="008304D2" w:rsidRDefault="00502E8C" w:rsidP="002F60B8">
      <w:pPr>
        <w:autoSpaceDE w:val="0"/>
        <w:autoSpaceDN w:val="0"/>
        <w:adjustRightInd w:val="0"/>
        <w:spacing w:after="0" w:line="240" w:lineRule="auto"/>
        <w:jc w:val="both"/>
        <w:rPr>
          <w:rFonts w:cs="Arial"/>
          <w:sz w:val="22"/>
        </w:rPr>
      </w:pPr>
    </w:p>
    <w:p w14:paraId="193AF249" w14:textId="4806B584" w:rsidR="00502E8C" w:rsidRPr="008304D2" w:rsidRDefault="000845C4" w:rsidP="002F60B8">
      <w:pPr>
        <w:autoSpaceDE w:val="0"/>
        <w:autoSpaceDN w:val="0"/>
        <w:adjustRightInd w:val="0"/>
        <w:spacing w:after="0" w:line="240" w:lineRule="auto"/>
        <w:jc w:val="both"/>
        <w:rPr>
          <w:rFonts w:cs="Arial"/>
          <w:sz w:val="22"/>
        </w:rPr>
      </w:pPr>
      <w:r w:rsidRPr="008304D2">
        <w:rPr>
          <w:rFonts w:cs="Arial"/>
          <w:i/>
          <w:sz w:val="22"/>
          <w:u w:val="single"/>
        </w:rPr>
        <w:t>Coordination of Greater Bay Area Rapid Response Roundtable</w:t>
      </w:r>
      <w:r w:rsidR="00FB3DCE" w:rsidRPr="008304D2">
        <w:rPr>
          <w:rFonts w:eastAsia="Calibri" w:cs="Arial"/>
          <w:i/>
          <w:sz w:val="22"/>
        </w:rPr>
        <w:t xml:space="preserve">: </w:t>
      </w:r>
      <w:r w:rsidR="00502E8C" w:rsidRPr="008304D2">
        <w:rPr>
          <w:rFonts w:cs="Arial"/>
          <w:sz w:val="22"/>
        </w:rPr>
        <w:t xml:space="preserve">ACWDB Director Patti Castro has served as </w:t>
      </w:r>
      <w:r w:rsidR="00D049F3" w:rsidRPr="008304D2">
        <w:rPr>
          <w:rFonts w:cs="Arial"/>
          <w:sz w:val="22"/>
        </w:rPr>
        <w:t xml:space="preserve">one of </w:t>
      </w:r>
      <w:r w:rsidR="00502E8C" w:rsidRPr="008304D2">
        <w:rPr>
          <w:rFonts w:cs="Arial"/>
          <w:sz w:val="22"/>
        </w:rPr>
        <w:t>the Co-Founder</w:t>
      </w:r>
      <w:r w:rsidR="00D049F3" w:rsidRPr="008304D2">
        <w:rPr>
          <w:rFonts w:cs="Arial"/>
          <w:sz w:val="22"/>
        </w:rPr>
        <w:t>s</w:t>
      </w:r>
      <w:r w:rsidR="00502E8C" w:rsidRPr="008304D2">
        <w:rPr>
          <w:rFonts w:cs="Arial"/>
          <w:sz w:val="22"/>
        </w:rPr>
        <w:t xml:space="preserve"> of the Greater Bay Area Rapid Response Roundtable (GBARRR)</w:t>
      </w:r>
      <w:r w:rsidRPr="008304D2">
        <w:rPr>
          <w:rFonts w:cs="Arial"/>
          <w:sz w:val="22"/>
        </w:rPr>
        <w:t>,</w:t>
      </w:r>
      <w:r w:rsidR="00502E8C" w:rsidRPr="008304D2">
        <w:rPr>
          <w:rFonts w:cs="Arial"/>
          <w:sz w:val="22"/>
        </w:rPr>
        <w:t xml:space="preserve"> facilitating meetings and </w:t>
      </w:r>
      <w:r w:rsidRPr="008304D2">
        <w:rPr>
          <w:rFonts w:cs="Arial"/>
          <w:sz w:val="22"/>
        </w:rPr>
        <w:t>best pract</w:t>
      </w:r>
      <w:bookmarkStart w:id="32" w:name="_GoBack"/>
      <w:bookmarkEnd w:id="32"/>
      <w:r w:rsidRPr="008304D2">
        <w:rPr>
          <w:rFonts w:cs="Arial"/>
          <w:sz w:val="22"/>
        </w:rPr>
        <w:t xml:space="preserve">ice forums </w:t>
      </w:r>
      <w:r w:rsidR="00502E8C" w:rsidRPr="008304D2">
        <w:rPr>
          <w:rFonts w:cs="Arial"/>
          <w:sz w:val="22"/>
        </w:rPr>
        <w:t>while providing statewide leadership over Rapid Response activities.</w:t>
      </w:r>
      <w:r w:rsidR="00EE1271" w:rsidRPr="008304D2">
        <w:rPr>
          <w:rFonts w:cs="Arial"/>
          <w:sz w:val="22"/>
        </w:rPr>
        <w:t xml:space="preserve"> </w:t>
      </w:r>
      <w:r w:rsidR="00502E8C" w:rsidRPr="008304D2">
        <w:rPr>
          <w:rFonts w:cs="Arial"/>
          <w:sz w:val="22"/>
        </w:rPr>
        <w:t>ACWDB hosts and coordinates the G</w:t>
      </w:r>
      <w:r w:rsidR="000D14C8" w:rsidRPr="008304D2">
        <w:rPr>
          <w:rFonts w:cs="Arial"/>
          <w:sz w:val="22"/>
        </w:rPr>
        <w:t>B</w:t>
      </w:r>
      <w:r w:rsidR="00502E8C" w:rsidRPr="008304D2">
        <w:rPr>
          <w:rFonts w:cs="Arial"/>
          <w:sz w:val="22"/>
        </w:rPr>
        <w:t xml:space="preserve">ARRR focused on </w:t>
      </w:r>
      <w:r w:rsidR="000D14C8" w:rsidRPr="008304D2">
        <w:rPr>
          <w:rFonts w:cs="Arial"/>
          <w:sz w:val="22"/>
        </w:rPr>
        <w:t xml:space="preserve">a business engagement model, </w:t>
      </w:r>
      <w:r w:rsidR="00502E8C" w:rsidRPr="008304D2">
        <w:rPr>
          <w:rFonts w:cs="Arial"/>
          <w:sz w:val="22"/>
        </w:rPr>
        <w:t>services to dislocated workers, layoff aversion, and identification of supportive services.</w:t>
      </w:r>
      <w:r w:rsidR="0059616D" w:rsidRPr="008304D2">
        <w:rPr>
          <w:rFonts w:cs="Arial"/>
          <w:sz w:val="22"/>
        </w:rPr>
        <w:t xml:space="preserve"> </w:t>
      </w:r>
      <w:r w:rsidR="00502E8C" w:rsidRPr="008304D2">
        <w:rPr>
          <w:rFonts w:cs="Arial"/>
          <w:sz w:val="22"/>
        </w:rPr>
        <w:t xml:space="preserve">Regional collaboration is an important element for </w:t>
      </w:r>
      <w:r w:rsidR="000D14C8" w:rsidRPr="008304D2">
        <w:rPr>
          <w:rFonts w:cs="Arial"/>
          <w:sz w:val="22"/>
        </w:rPr>
        <w:t xml:space="preserve">setting regional standards for quality services, </w:t>
      </w:r>
      <w:r w:rsidR="00502E8C" w:rsidRPr="008304D2">
        <w:rPr>
          <w:rFonts w:cs="Arial"/>
          <w:sz w:val="22"/>
        </w:rPr>
        <w:t>leveraging resources and providing maximum service to the dislocated workers, in that employees often reside outside of the county in which they are employed.</w:t>
      </w:r>
      <w:r w:rsidR="0059616D" w:rsidRPr="008304D2">
        <w:rPr>
          <w:rFonts w:cs="Arial"/>
          <w:sz w:val="22"/>
        </w:rPr>
        <w:t xml:space="preserve"> </w:t>
      </w:r>
      <w:r w:rsidR="00502E8C" w:rsidRPr="008304D2">
        <w:rPr>
          <w:rFonts w:cs="Arial"/>
          <w:sz w:val="22"/>
        </w:rPr>
        <w:t>The GBARRR consists of members from Alameda, Oakland, Richmond, Contra Costa, Napa, Marin, Solano, Santa Cruz, San Benito, Stanislaus, San Joaquin, San Jose region (both NOVA and Work 2 Future), San Francisco</w:t>
      </w:r>
      <w:r w:rsidRPr="008304D2">
        <w:rPr>
          <w:rFonts w:cs="Arial"/>
          <w:sz w:val="22"/>
        </w:rPr>
        <w:t>,</w:t>
      </w:r>
      <w:r w:rsidR="00502E8C" w:rsidRPr="008304D2">
        <w:rPr>
          <w:rFonts w:cs="Arial"/>
          <w:sz w:val="22"/>
        </w:rPr>
        <w:t xml:space="preserve"> and the Peninsula. </w:t>
      </w:r>
      <w:r w:rsidR="000D14C8" w:rsidRPr="008304D2">
        <w:rPr>
          <w:rFonts w:cs="Arial"/>
          <w:sz w:val="22"/>
        </w:rPr>
        <w:t>Membership also included staff from the CA Labor Federation.</w:t>
      </w:r>
      <w:r w:rsidR="003D7243" w:rsidRPr="008304D2">
        <w:rPr>
          <w:rFonts w:cs="Arial"/>
          <w:sz w:val="22"/>
        </w:rPr>
        <w:t xml:space="preserve"> </w:t>
      </w:r>
      <w:r w:rsidR="000D14C8" w:rsidRPr="008304D2">
        <w:rPr>
          <w:rFonts w:cs="Arial"/>
          <w:sz w:val="22"/>
        </w:rPr>
        <w:t>Guest</w:t>
      </w:r>
      <w:r w:rsidR="00EE1271" w:rsidRPr="008304D2">
        <w:rPr>
          <w:rFonts w:cs="Arial"/>
          <w:sz w:val="22"/>
        </w:rPr>
        <w:t>s</w:t>
      </w:r>
      <w:r w:rsidR="000D14C8" w:rsidRPr="008304D2">
        <w:rPr>
          <w:rFonts w:cs="Arial"/>
          <w:sz w:val="22"/>
        </w:rPr>
        <w:t xml:space="preserve"> include staff from the State Workforce Development Board and EDD.</w:t>
      </w:r>
      <w:r w:rsidR="003D7243" w:rsidRPr="008304D2">
        <w:rPr>
          <w:rFonts w:cs="Arial"/>
          <w:sz w:val="22"/>
        </w:rPr>
        <w:t xml:space="preserve"> </w:t>
      </w:r>
      <w:r w:rsidR="00502E8C" w:rsidRPr="008304D2">
        <w:rPr>
          <w:rFonts w:cs="Arial"/>
          <w:sz w:val="22"/>
        </w:rPr>
        <w:t>ACWDB participates in the Statewide Rapid Response Roundtable</w:t>
      </w:r>
      <w:r w:rsidR="00EE1271" w:rsidRPr="008304D2">
        <w:rPr>
          <w:rFonts w:cs="Arial"/>
          <w:sz w:val="22"/>
        </w:rPr>
        <w:t xml:space="preserve"> </w:t>
      </w:r>
      <w:r w:rsidR="000D14C8" w:rsidRPr="008304D2">
        <w:rPr>
          <w:rFonts w:cs="Arial"/>
          <w:sz w:val="22"/>
        </w:rPr>
        <w:t xml:space="preserve">and invests time in planning with the </w:t>
      </w:r>
      <w:r w:rsidR="00EE1271" w:rsidRPr="008304D2">
        <w:rPr>
          <w:rFonts w:cs="Arial"/>
          <w:sz w:val="22"/>
        </w:rPr>
        <w:t xml:space="preserve">CA </w:t>
      </w:r>
      <w:r w:rsidR="000D14C8" w:rsidRPr="008304D2">
        <w:rPr>
          <w:rFonts w:cs="Arial"/>
          <w:sz w:val="22"/>
        </w:rPr>
        <w:t xml:space="preserve">Labor </w:t>
      </w:r>
      <w:r w:rsidR="008B28F5" w:rsidRPr="008304D2">
        <w:rPr>
          <w:rFonts w:cs="Arial"/>
          <w:sz w:val="22"/>
        </w:rPr>
        <w:t>Federation’s</w:t>
      </w:r>
      <w:r w:rsidR="000D14C8" w:rsidRPr="008304D2">
        <w:rPr>
          <w:rFonts w:cs="Arial"/>
          <w:sz w:val="22"/>
        </w:rPr>
        <w:t xml:space="preserve"> </w:t>
      </w:r>
      <w:r w:rsidR="00502E8C" w:rsidRPr="008304D2">
        <w:rPr>
          <w:rFonts w:cs="Arial"/>
          <w:sz w:val="22"/>
        </w:rPr>
        <w:t>Building Workforce Partnerships</w:t>
      </w:r>
      <w:r w:rsidR="000D14C8" w:rsidRPr="008304D2">
        <w:rPr>
          <w:rFonts w:cs="Arial"/>
          <w:sz w:val="22"/>
        </w:rPr>
        <w:t xml:space="preserve"> annual conference</w:t>
      </w:r>
      <w:r w:rsidR="00502E8C" w:rsidRPr="008304D2">
        <w:rPr>
          <w:rFonts w:cs="Arial"/>
          <w:sz w:val="22"/>
        </w:rPr>
        <w:t>.</w:t>
      </w:r>
      <w:r w:rsidR="003D7243" w:rsidRPr="008304D2">
        <w:rPr>
          <w:rFonts w:cs="Arial"/>
          <w:sz w:val="22"/>
        </w:rPr>
        <w:t xml:space="preserve"> </w:t>
      </w:r>
      <w:r w:rsidR="0059616D" w:rsidRPr="008304D2">
        <w:rPr>
          <w:rFonts w:cs="Arial"/>
          <w:sz w:val="22"/>
        </w:rPr>
        <w:t xml:space="preserve"> </w:t>
      </w:r>
    </w:p>
    <w:p w14:paraId="056DA0E2" w14:textId="30244D19" w:rsidR="00502E8C" w:rsidRPr="008304D2" w:rsidRDefault="00502E8C" w:rsidP="002F60B8">
      <w:pPr>
        <w:tabs>
          <w:tab w:val="left" w:pos="360"/>
        </w:tabs>
        <w:spacing w:after="0" w:line="240" w:lineRule="auto"/>
        <w:jc w:val="both"/>
        <w:rPr>
          <w:rFonts w:cs="Arial"/>
          <w:sz w:val="22"/>
        </w:rPr>
      </w:pPr>
    </w:p>
    <w:p w14:paraId="132BF9A8" w14:textId="15CC2206" w:rsidR="00502E8C" w:rsidRPr="008304D2" w:rsidRDefault="000845C4" w:rsidP="002F60B8">
      <w:pPr>
        <w:tabs>
          <w:tab w:val="left" w:pos="360"/>
        </w:tabs>
        <w:spacing w:after="0" w:line="240" w:lineRule="auto"/>
        <w:jc w:val="both"/>
        <w:rPr>
          <w:rFonts w:cs="Arial"/>
          <w:sz w:val="22"/>
        </w:rPr>
      </w:pPr>
      <w:r w:rsidRPr="008304D2">
        <w:rPr>
          <w:rFonts w:cs="Arial"/>
          <w:i/>
          <w:sz w:val="22"/>
          <w:u w:val="single"/>
        </w:rPr>
        <w:lastRenderedPageBreak/>
        <w:t>ACWDB Regional Coordination for Rapid Responses</w:t>
      </w:r>
      <w:r w:rsidR="00FB3DCE" w:rsidRPr="008304D2">
        <w:rPr>
          <w:rFonts w:eastAsia="Calibri" w:cs="Arial"/>
          <w:i/>
          <w:sz w:val="22"/>
        </w:rPr>
        <w:t xml:space="preserve">: </w:t>
      </w:r>
      <w:r w:rsidRPr="008304D2">
        <w:rPr>
          <w:rFonts w:cs="Arial"/>
          <w:sz w:val="22"/>
        </w:rPr>
        <w:t>ACWDB</w:t>
      </w:r>
      <w:r w:rsidR="00502E8C" w:rsidRPr="008304D2">
        <w:rPr>
          <w:rFonts w:cs="Arial"/>
          <w:sz w:val="22"/>
        </w:rPr>
        <w:t xml:space="preserve"> works to meet the needs of employers and supports economic growth through the coordination, collaboration</w:t>
      </w:r>
      <w:r w:rsidRPr="008304D2">
        <w:rPr>
          <w:rFonts w:cs="Arial"/>
          <w:sz w:val="22"/>
        </w:rPr>
        <w:t>,</w:t>
      </w:r>
      <w:r w:rsidR="00502E8C" w:rsidRPr="008304D2">
        <w:rPr>
          <w:rFonts w:cs="Arial"/>
          <w:sz w:val="22"/>
        </w:rPr>
        <w:t xml:space="preserve"> and communication with employers, economic development </w:t>
      </w:r>
      <w:r w:rsidRPr="008304D2">
        <w:rPr>
          <w:rFonts w:cs="Arial"/>
          <w:sz w:val="22"/>
        </w:rPr>
        <w:t xml:space="preserve">entities, </w:t>
      </w:r>
      <w:r w:rsidR="00502E8C" w:rsidRPr="008304D2">
        <w:rPr>
          <w:rFonts w:cs="Arial"/>
          <w:sz w:val="22"/>
        </w:rPr>
        <w:t xml:space="preserve">and service providers, </w:t>
      </w:r>
      <w:r w:rsidRPr="008304D2">
        <w:rPr>
          <w:rFonts w:cs="Arial"/>
          <w:sz w:val="22"/>
        </w:rPr>
        <w:t>in the following areas</w:t>
      </w:r>
      <w:r w:rsidR="00502E8C" w:rsidRPr="008304D2">
        <w:rPr>
          <w:rFonts w:cs="Arial"/>
          <w:sz w:val="22"/>
        </w:rPr>
        <w:t>:</w:t>
      </w:r>
      <w:r w:rsidR="00D22841" w:rsidRPr="008304D2">
        <w:rPr>
          <w:rFonts w:cs="Arial"/>
          <w:sz w:val="22"/>
        </w:rPr>
        <w:t xml:space="preserve"> </w:t>
      </w:r>
      <w:proofErr w:type="spellStart"/>
      <w:r w:rsidR="00502E8C" w:rsidRPr="008304D2">
        <w:rPr>
          <w:rFonts w:cs="Arial"/>
          <w:sz w:val="22"/>
        </w:rPr>
        <w:t>SlingShot</w:t>
      </w:r>
      <w:proofErr w:type="spellEnd"/>
      <w:r w:rsidR="00502E8C" w:rsidRPr="008304D2">
        <w:rPr>
          <w:rFonts w:cs="Arial"/>
          <w:sz w:val="22"/>
        </w:rPr>
        <w:t xml:space="preserve"> </w:t>
      </w:r>
      <w:r w:rsidR="00D22841" w:rsidRPr="008304D2">
        <w:rPr>
          <w:rFonts w:cs="Arial"/>
          <w:sz w:val="22"/>
        </w:rPr>
        <w:t>sector partnerships</w:t>
      </w:r>
      <w:r w:rsidR="00BA7E77" w:rsidRPr="008304D2">
        <w:rPr>
          <w:rFonts w:cs="Arial"/>
          <w:sz w:val="22"/>
        </w:rPr>
        <w:t>;</w:t>
      </w:r>
      <w:r w:rsidR="00D22841" w:rsidRPr="008304D2">
        <w:rPr>
          <w:rFonts w:cs="Arial"/>
          <w:sz w:val="22"/>
        </w:rPr>
        <w:t xml:space="preserve"> c</w:t>
      </w:r>
      <w:r w:rsidR="00502E8C" w:rsidRPr="008304D2">
        <w:rPr>
          <w:rFonts w:cs="Arial"/>
          <w:sz w:val="22"/>
        </w:rPr>
        <w:t xml:space="preserve">ustomized </w:t>
      </w:r>
      <w:r w:rsidR="00D22841" w:rsidRPr="008304D2">
        <w:rPr>
          <w:rFonts w:cs="Arial"/>
          <w:sz w:val="22"/>
        </w:rPr>
        <w:t>training</w:t>
      </w:r>
      <w:r w:rsidR="00502E8C" w:rsidRPr="008304D2">
        <w:rPr>
          <w:rFonts w:cs="Arial"/>
          <w:sz w:val="22"/>
        </w:rPr>
        <w:t xml:space="preserve">, including </w:t>
      </w:r>
      <w:r w:rsidR="00D22841" w:rsidRPr="008304D2">
        <w:rPr>
          <w:rFonts w:cs="Arial"/>
          <w:sz w:val="22"/>
        </w:rPr>
        <w:t xml:space="preserve">training </w:t>
      </w:r>
      <w:r w:rsidR="00502E8C" w:rsidRPr="008304D2">
        <w:rPr>
          <w:rFonts w:cs="Arial"/>
          <w:sz w:val="22"/>
        </w:rPr>
        <w:t xml:space="preserve">for </w:t>
      </w:r>
      <w:r w:rsidR="00D22841" w:rsidRPr="008304D2">
        <w:rPr>
          <w:rFonts w:cs="Arial"/>
          <w:sz w:val="22"/>
        </w:rPr>
        <w:t>incumbent workers</w:t>
      </w:r>
      <w:r w:rsidRPr="008304D2">
        <w:rPr>
          <w:rFonts w:cs="Arial"/>
          <w:sz w:val="22"/>
        </w:rPr>
        <w:t>;</w:t>
      </w:r>
      <w:r w:rsidR="00D22841" w:rsidRPr="008304D2">
        <w:rPr>
          <w:rFonts w:cs="Arial"/>
          <w:sz w:val="22"/>
        </w:rPr>
        <w:t xml:space="preserve"> </w:t>
      </w:r>
      <w:r w:rsidR="00502E8C" w:rsidRPr="008304D2">
        <w:rPr>
          <w:rFonts w:cs="Arial"/>
          <w:sz w:val="22"/>
        </w:rPr>
        <w:t>Industry Sector Occupational Framework (ISOF)</w:t>
      </w:r>
      <w:r w:rsidRPr="008304D2">
        <w:rPr>
          <w:rFonts w:cs="Arial"/>
          <w:sz w:val="22"/>
        </w:rPr>
        <w:t>;</w:t>
      </w:r>
      <w:r w:rsidR="000D14C8" w:rsidRPr="008304D2">
        <w:rPr>
          <w:rFonts w:cs="Arial"/>
          <w:sz w:val="22"/>
        </w:rPr>
        <w:t xml:space="preserve"> </w:t>
      </w:r>
      <w:r w:rsidR="00D22841" w:rsidRPr="008304D2">
        <w:rPr>
          <w:rFonts w:cs="Arial"/>
          <w:sz w:val="22"/>
        </w:rPr>
        <w:t>labor market analysis</w:t>
      </w:r>
      <w:r w:rsidR="000D14C8" w:rsidRPr="008304D2">
        <w:rPr>
          <w:rFonts w:cs="Arial"/>
          <w:sz w:val="22"/>
        </w:rPr>
        <w:t>;</w:t>
      </w:r>
      <w:r w:rsidR="00D22841" w:rsidRPr="008304D2">
        <w:rPr>
          <w:rFonts w:cs="Arial"/>
          <w:sz w:val="22"/>
        </w:rPr>
        <w:t xml:space="preserve"> l</w:t>
      </w:r>
      <w:r w:rsidR="00502E8C" w:rsidRPr="008304D2">
        <w:rPr>
          <w:rFonts w:cs="Arial"/>
          <w:sz w:val="22"/>
        </w:rPr>
        <w:t xml:space="preserve">ay-off </w:t>
      </w:r>
      <w:r w:rsidR="00D22841" w:rsidRPr="008304D2">
        <w:rPr>
          <w:rFonts w:cs="Arial"/>
          <w:sz w:val="22"/>
        </w:rPr>
        <w:t>aversion</w:t>
      </w:r>
      <w:r w:rsidRPr="008304D2">
        <w:rPr>
          <w:rFonts w:cs="Arial"/>
          <w:sz w:val="22"/>
        </w:rPr>
        <w:t>;</w:t>
      </w:r>
      <w:r w:rsidR="00D22841" w:rsidRPr="008304D2">
        <w:rPr>
          <w:rFonts w:cs="Arial"/>
          <w:sz w:val="22"/>
        </w:rPr>
        <w:t xml:space="preserve"> m</w:t>
      </w:r>
      <w:r w:rsidR="00502E8C" w:rsidRPr="008304D2">
        <w:rPr>
          <w:rFonts w:cs="Arial"/>
          <w:sz w:val="22"/>
        </w:rPr>
        <w:t xml:space="preserve">embership </w:t>
      </w:r>
      <w:r w:rsidR="00D22841" w:rsidRPr="008304D2">
        <w:rPr>
          <w:rFonts w:cs="Arial"/>
          <w:sz w:val="22"/>
        </w:rPr>
        <w:t xml:space="preserve">in </w:t>
      </w:r>
      <w:r w:rsidR="00502E8C" w:rsidRPr="008304D2">
        <w:rPr>
          <w:rFonts w:cs="Arial"/>
          <w:sz w:val="22"/>
        </w:rPr>
        <w:t xml:space="preserve">and </w:t>
      </w:r>
      <w:r w:rsidR="00D22841" w:rsidRPr="008304D2">
        <w:rPr>
          <w:rFonts w:cs="Arial"/>
          <w:sz w:val="22"/>
        </w:rPr>
        <w:t xml:space="preserve">partnership </w:t>
      </w:r>
      <w:r w:rsidR="00502E8C" w:rsidRPr="008304D2">
        <w:rPr>
          <w:rFonts w:cs="Arial"/>
          <w:sz w:val="22"/>
        </w:rPr>
        <w:t>with East Bay Economic Development Alliance</w:t>
      </w:r>
      <w:r w:rsidR="00D22841" w:rsidRPr="008304D2">
        <w:rPr>
          <w:rFonts w:cs="Arial"/>
          <w:sz w:val="22"/>
        </w:rPr>
        <w:t>; m</w:t>
      </w:r>
      <w:r w:rsidR="00502E8C" w:rsidRPr="008304D2">
        <w:rPr>
          <w:rFonts w:cs="Arial"/>
          <w:sz w:val="22"/>
        </w:rPr>
        <w:t xml:space="preserve">embership </w:t>
      </w:r>
      <w:r w:rsidR="00D22841" w:rsidRPr="008304D2">
        <w:rPr>
          <w:rFonts w:cs="Arial"/>
          <w:sz w:val="22"/>
        </w:rPr>
        <w:t xml:space="preserve">in </w:t>
      </w:r>
      <w:r w:rsidR="00502E8C" w:rsidRPr="008304D2">
        <w:rPr>
          <w:rFonts w:cs="Arial"/>
          <w:sz w:val="22"/>
        </w:rPr>
        <w:t xml:space="preserve">and </w:t>
      </w:r>
      <w:r w:rsidR="00D22841" w:rsidRPr="008304D2">
        <w:rPr>
          <w:rFonts w:cs="Arial"/>
          <w:sz w:val="22"/>
        </w:rPr>
        <w:t xml:space="preserve">partnership </w:t>
      </w:r>
      <w:r w:rsidR="00502E8C" w:rsidRPr="008304D2">
        <w:rPr>
          <w:rFonts w:cs="Arial"/>
          <w:sz w:val="22"/>
        </w:rPr>
        <w:t>with Economic Development Council</w:t>
      </w:r>
      <w:r w:rsidR="00D22841" w:rsidRPr="008304D2">
        <w:rPr>
          <w:rFonts w:cs="Arial"/>
          <w:sz w:val="22"/>
        </w:rPr>
        <w:t>; and p</w:t>
      </w:r>
      <w:r w:rsidR="00C02C8F" w:rsidRPr="008304D2">
        <w:rPr>
          <w:rFonts w:cs="Arial"/>
          <w:sz w:val="22"/>
        </w:rPr>
        <w:t>artnerships with the CA Labor Federation and the AC Central Labor Council</w:t>
      </w:r>
      <w:r w:rsidRPr="008304D2">
        <w:rPr>
          <w:rFonts w:cs="Arial"/>
          <w:sz w:val="22"/>
        </w:rPr>
        <w:t>.</w:t>
      </w:r>
      <w:r w:rsidR="00D22841" w:rsidRPr="008304D2">
        <w:rPr>
          <w:rFonts w:cs="Arial"/>
          <w:sz w:val="22"/>
        </w:rPr>
        <w:t xml:space="preserve"> </w:t>
      </w:r>
      <w:r w:rsidRPr="008304D2">
        <w:rPr>
          <w:rFonts w:cs="Arial"/>
          <w:sz w:val="22"/>
        </w:rPr>
        <w:t>ACWDB</w:t>
      </w:r>
      <w:r w:rsidR="00502E8C" w:rsidRPr="008304D2">
        <w:rPr>
          <w:rFonts w:cs="Arial"/>
          <w:sz w:val="22"/>
        </w:rPr>
        <w:t xml:space="preserve"> will continue to collaborate and coordinate with the State of California, Chief Elected Officials</w:t>
      </w:r>
      <w:r w:rsidRPr="008304D2">
        <w:rPr>
          <w:rFonts w:cs="Arial"/>
          <w:sz w:val="22"/>
        </w:rPr>
        <w:t>,</w:t>
      </w:r>
      <w:r w:rsidR="00502E8C" w:rsidRPr="008304D2">
        <w:rPr>
          <w:rFonts w:cs="Arial"/>
          <w:sz w:val="22"/>
        </w:rPr>
        <w:t xml:space="preserve"> and other key stakeholders to respond to </w:t>
      </w:r>
      <w:r w:rsidR="00C02C8F" w:rsidRPr="008304D2">
        <w:rPr>
          <w:rFonts w:cs="Arial"/>
          <w:sz w:val="22"/>
        </w:rPr>
        <w:t xml:space="preserve">employers’ </w:t>
      </w:r>
      <w:r w:rsidR="00502E8C" w:rsidRPr="008304D2">
        <w:rPr>
          <w:rFonts w:cs="Arial"/>
          <w:sz w:val="22"/>
        </w:rPr>
        <w:t>mass layoffs, plant closings, and other events that adversely impact workers. ACWDB continues to enhance its partnerships in both the public and private sectors to effectively support layoff aversion and reemployment activities</w:t>
      </w:r>
      <w:r w:rsidR="00C02C8F" w:rsidRPr="008304D2">
        <w:rPr>
          <w:rFonts w:cs="Arial"/>
          <w:sz w:val="22"/>
        </w:rPr>
        <w:t>, but does so as part of its business engagement focus</w:t>
      </w:r>
      <w:r w:rsidR="00502E8C" w:rsidRPr="008304D2">
        <w:rPr>
          <w:rFonts w:cs="Arial"/>
          <w:sz w:val="22"/>
        </w:rPr>
        <w:t>.</w:t>
      </w:r>
    </w:p>
    <w:p w14:paraId="19155AC1" w14:textId="77777777" w:rsidR="00502E8C" w:rsidRPr="008304D2" w:rsidRDefault="00502E8C" w:rsidP="002F60B8">
      <w:pPr>
        <w:autoSpaceDE w:val="0"/>
        <w:autoSpaceDN w:val="0"/>
        <w:adjustRightInd w:val="0"/>
        <w:spacing w:after="0" w:line="240" w:lineRule="auto"/>
        <w:jc w:val="both"/>
        <w:rPr>
          <w:rFonts w:cs="Arial"/>
          <w:sz w:val="22"/>
        </w:rPr>
      </w:pPr>
    </w:p>
    <w:p w14:paraId="634764D8" w14:textId="37525C82" w:rsidR="00502E8C" w:rsidRPr="008304D2" w:rsidRDefault="00502E8C" w:rsidP="002F60B8">
      <w:pPr>
        <w:autoSpaceDE w:val="0"/>
        <w:autoSpaceDN w:val="0"/>
        <w:adjustRightInd w:val="0"/>
        <w:spacing w:after="0" w:line="240" w:lineRule="auto"/>
        <w:jc w:val="both"/>
        <w:rPr>
          <w:rFonts w:cs="Arial"/>
          <w:sz w:val="22"/>
        </w:rPr>
      </w:pPr>
      <w:r w:rsidRPr="008304D2">
        <w:rPr>
          <w:rFonts w:cs="Arial"/>
          <w:sz w:val="22"/>
        </w:rPr>
        <w:t>As discussed by the ACWDB during its Board Retreat</w:t>
      </w:r>
      <w:r w:rsidR="000845C4" w:rsidRPr="008304D2">
        <w:rPr>
          <w:rFonts w:cs="Arial"/>
          <w:sz w:val="22"/>
        </w:rPr>
        <w:t>,</w:t>
      </w:r>
      <w:r w:rsidRPr="008304D2">
        <w:rPr>
          <w:rFonts w:cs="Arial"/>
          <w:sz w:val="22"/>
        </w:rPr>
        <w:t xml:space="preserve"> some of the </w:t>
      </w:r>
      <w:r w:rsidR="00457E0C" w:rsidRPr="008304D2">
        <w:rPr>
          <w:rFonts w:cs="Arial"/>
          <w:sz w:val="22"/>
        </w:rPr>
        <w:t>priorities which</w:t>
      </w:r>
      <w:r w:rsidRPr="008304D2">
        <w:rPr>
          <w:rFonts w:cs="Arial"/>
          <w:sz w:val="22"/>
        </w:rPr>
        <w:t xml:space="preserve"> </w:t>
      </w:r>
      <w:r w:rsidR="000845C4" w:rsidRPr="008304D2">
        <w:rPr>
          <w:rFonts w:cs="Arial"/>
          <w:sz w:val="22"/>
        </w:rPr>
        <w:t>ACWDB</w:t>
      </w:r>
      <w:r w:rsidRPr="008304D2">
        <w:rPr>
          <w:rFonts w:cs="Arial"/>
          <w:sz w:val="22"/>
        </w:rPr>
        <w:t xml:space="preserve"> </w:t>
      </w:r>
      <w:r w:rsidR="00457E0C" w:rsidRPr="008304D2">
        <w:rPr>
          <w:rFonts w:cs="Arial"/>
          <w:sz w:val="22"/>
        </w:rPr>
        <w:t>will</w:t>
      </w:r>
      <w:r w:rsidRPr="008304D2">
        <w:rPr>
          <w:rFonts w:cs="Arial"/>
          <w:sz w:val="22"/>
        </w:rPr>
        <w:t xml:space="preserve"> address around the Rapid Response system include:</w:t>
      </w:r>
      <w:r w:rsidR="0059616D" w:rsidRPr="008304D2">
        <w:rPr>
          <w:rFonts w:cs="Arial"/>
          <w:sz w:val="22"/>
        </w:rPr>
        <w:t xml:space="preserve"> </w:t>
      </w:r>
      <w:r w:rsidR="00D22841" w:rsidRPr="008304D2">
        <w:rPr>
          <w:rFonts w:cs="Arial"/>
          <w:sz w:val="22"/>
        </w:rPr>
        <w:t xml:space="preserve">enhancing </w:t>
      </w:r>
      <w:r w:rsidRPr="008304D2">
        <w:rPr>
          <w:rFonts w:cs="Arial"/>
          <w:sz w:val="22"/>
        </w:rPr>
        <w:t xml:space="preserve">communication regarding career pathways across the workforce system; improving </w:t>
      </w:r>
      <w:r w:rsidR="00D22841" w:rsidRPr="008304D2">
        <w:rPr>
          <w:rFonts w:cs="Arial"/>
          <w:sz w:val="22"/>
        </w:rPr>
        <w:t xml:space="preserve">the </w:t>
      </w:r>
      <w:r w:rsidRPr="008304D2">
        <w:rPr>
          <w:rFonts w:cs="Arial"/>
          <w:sz w:val="22"/>
        </w:rPr>
        <w:t xml:space="preserve">matching of </w:t>
      </w:r>
      <w:r w:rsidR="0059616D" w:rsidRPr="008304D2">
        <w:rPr>
          <w:rFonts w:cs="Arial"/>
          <w:sz w:val="22"/>
        </w:rPr>
        <w:t>jobseekers</w:t>
      </w:r>
      <w:r w:rsidRPr="008304D2">
        <w:rPr>
          <w:rFonts w:cs="Arial"/>
          <w:sz w:val="22"/>
        </w:rPr>
        <w:t xml:space="preserve"> to employers in </w:t>
      </w:r>
      <w:proofErr w:type="spellStart"/>
      <w:r w:rsidR="00B574CA" w:rsidRPr="008304D2">
        <w:rPr>
          <w:rFonts w:cs="Arial"/>
          <w:sz w:val="22"/>
        </w:rPr>
        <w:t>CalJOBS</w:t>
      </w:r>
      <w:proofErr w:type="spellEnd"/>
      <w:r w:rsidRPr="008304D2">
        <w:rPr>
          <w:rFonts w:cs="Arial"/>
          <w:sz w:val="22"/>
        </w:rPr>
        <w:t>; building greater capacity and expertise on Rapid Response internally</w:t>
      </w:r>
      <w:r w:rsidR="000845C4" w:rsidRPr="008304D2">
        <w:rPr>
          <w:rFonts w:cs="Arial"/>
          <w:sz w:val="22"/>
        </w:rPr>
        <w:t>;</w:t>
      </w:r>
      <w:r w:rsidRPr="008304D2">
        <w:rPr>
          <w:rFonts w:cs="Arial"/>
          <w:sz w:val="22"/>
        </w:rPr>
        <w:t xml:space="preserve"> and </w:t>
      </w:r>
      <w:r w:rsidR="00D22841" w:rsidRPr="008304D2">
        <w:rPr>
          <w:rFonts w:cs="Arial"/>
          <w:sz w:val="22"/>
        </w:rPr>
        <w:t>using</w:t>
      </w:r>
      <w:r w:rsidR="000845C4" w:rsidRPr="008304D2">
        <w:rPr>
          <w:rFonts w:cs="Arial"/>
          <w:sz w:val="22"/>
        </w:rPr>
        <w:t xml:space="preserve"> the </w:t>
      </w:r>
      <w:r w:rsidRPr="008304D2">
        <w:rPr>
          <w:rFonts w:cs="Arial"/>
          <w:sz w:val="22"/>
        </w:rPr>
        <w:t xml:space="preserve">Customer Relationship Management (CRM) software within the </w:t>
      </w:r>
      <w:proofErr w:type="spellStart"/>
      <w:r w:rsidR="00B574CA" w:rsidRPr="008304D2">
        <w:rPr>
          <w:rFonts w:cs="Arial"/>
          <w:sz w:val="22"/>
        </w:rPr>
        <w:t>CalJOBS</w:t>
      </w:r>
      <w:proofErr w:type="spellEnd"/>
      <w:r w:rsidRPr="008304D2">
        <w:rPr>
          <w:rFonts w:cs="Arial"/>
          <w:sz w:val="22"/>
        </w:rPr>
        <w:t xml:space="preserve"> system to </w:t>
      </w:r>
      <w:r w:rsidR="00D22841" w:rsidRPr="008304D2">
        <w:rPr>
          <w:rFonts w:cs="Arial"/>
          <w:sz w:val="22"/>
        </w:rPr>
        <w:t xml:space="preserve">better </w:t>
      </w:r>
      <w:r w:rsidRPr="008304D2">
        <w:rPr>
          <w:rFonts w:cs="Arial"/>
          <w:sz w:val="22"/>
        </w:rPr>
        <w:t>drive decisions during the Rapid Response.</w:t>
      </w:r>
      <w:r w:rsidR="0059616D" w:rsidRPr="008304D2">
        <w:rPr>
          <w:rFonts w:cs="Arial"/>
          <w:sz w:val="22"/>
        </w:rPr>
        <w:t xml:space="preserve"> </w:t>
      </w:r>
    </w:p>
    <w:p w14:paraId="326C75D6" w14:textId="77777777" w:rsidR="00223BAC" w:rsidRPr="008304D2" w:rsidRDefault="00223BAC" w:rsidP="002F60B8">
      <w:pPr>
        <w:autoSpaceDE w:val="0"/>
        <w:autoSpaceDN w:val="0"/>
        <w:adjustRightInd w:val="0"/>
        <w:spacing w:after="0" w:line="240" w:lineRule="auto"/>
        <w:jc w:val="both"/>
        <w:rPr>
          <w:rFonts w:eastAsia="Calibri" w:cs="Arial"/>
          <w:sz w:val="22"/>
        </w:rPr>
      </w:pPr>
    </w:p>
    <w:p w14:paraId="5DCF0340" w14:textId="0FC8EDDB" w:rsidR="000E41BE" w:rsidRPr="008304D2" w:rsidRDefault="007E18D4" w:rsidP="002F60B8">
      <w:pPr>
        <w:pStyle w:val="Heading2"/>
        <w:numPr>
          <w:ilvl w:val="0"/>
          <w:numId w:val="89"/>
        </w:numPr>
        <w:spacing w:before="0" w:line="240" w:lineRule="auto"/>
        <w:rPr>
          <w:rFonts w:eastAsia="Calibri"/>
        </w:rPr>
      </w:pPr>
      <w:bookmarkStart w:id="33" w:name="_Toc471989743"/>
      <w:r w:rsidRPr="008304D2">
        <w:rPr>
          <w:rFonts w:eastAsia="Calibri"/>
        </w:rPr>
        <w:t>Y</w:t>
      </w:r>
      <w:r w:rsidR="000E41BE" w:rsidRPr="008304D2">
        <w:rPr>
          <w:rFonts w:eastAsia="Calibri"/>
        </w:rPr>
        <w:t xml:space="preserve">outh </w:t>
      </w:r>
      <w:r w:rsidRPr="008304D2">
        <w:rPr>
          <w:rFonts w:eastAsia="Calibri"/>
        </w:rPr>
        <w:t>W</w:t>
      </w:r>
      <w:r w:rsidR="000E41BE" w:rsidRPr="008304D2">
        <w:rPr>
          <w:rFonts w:eastAsia="Calibri"/>
        </w:rPr>
        <w:t xml:space="preserve">orkforce </w:t>
      </w:r>
      <w:r w:rsidRPr="008304D2">
        <w:rPr>
          <w:rFonts w:eastAsia="Calibri"/>
        </w:rPr>
        <w:t>D</w:t>
      </w:r>
      <w:r w:rsidR="000E41BE" w:rsidRPr="008304D2">
        <w:rPr>
          <w:rFonts w:eastAsia="Calibri"/>
        </w:rPr>
        <w:t xml:space="preserve">evelopment </w:t>
      </w:r>
      <w:r w:rsidRPr="008304D2">
        <w:rPr>
          <w:rFonts w:eastAsia="Calibri"/>
        </w:rPr>
        <w:t>A</w:t>
      </w:r>
      <w:r w:rsidR="000E41BE" w:rsidRPr="008304D2">
        <w:rPr>
          <w:rFonts w:eastAsia="Calibri"/>
        </w:rPr>
        <w:t>ctivities</w:t>
      </w:r>
      <w:bookmarkEnd w:id="33"/>
      <w:r w:rsidR="000E41BE" w:rsidRPr="008304D2">
        <w:rPr>
          <w:rFonts w:eastAsia="Calibri"/>
        </w:rPr>
        <w:t xml:space="preserve"> </w:t>
      </w:r>
    </w:p>
    <w:p w14:paraId="54FA3192" w14:textId="77777777" w:rsidR="00CD2DE4" w:rsidRPr="008304D2" w:rsidRDefault="00CD2DE4" w:rsidP="002F60B8">
      <w:pPr>
        <w:spacing w:after="0" w:line="240" w:lineRule="auto"/>
        <w:jc w:val="both"/>
        <w:rPr>
          <w:rFonts w:eastAsiaTheme="minorHAnsi" w:cs="Arial"/>
          <w:sz w:val="22"/>
        </w:rPr>
      </w:pPr>
    </w:p>
    <w:p w14:paraId="4092D8A1" w14:textId="02F39079" w:rsidR="0067571E" w:rsidRPr="008304D2" w:rsidRDefault="0067571E" w:rsidP="002F60B8">
      <w:pPr>
        <w:spacing w:after="0" w:line="240" w:lineRule="auto"/>
        <w:jc w:val="both"/>
        <w:rPr>
          <w:rFonts w:eastAsiaTheme="minorHAnsi" w:cs="Arial"/>
          <w:sz w:val="22"/>
        </w:rPr>
      </w:pPr>
      <w:r w:rsidRPr="008304D2">
        <w:rPr>
          <w:rFonts w:eastAsiaTheme="minorHAnsi" w:cs="Arial"/>
          <w:sz w:val="22"/>
        </w:rPr>
        <w:t xml:space="preserve">A central priority of </w:t>
      </w:r>
      <w:r w:rsidR="00E4712F" w:rsidRPr="008304D2">
        <w:rPr>
          <w:rFonts w:eastAsiaTheme="minorHAnsi" w:cs="Arial"/>
          <w:sz w:val="22"/>
        </w:rPr>
        <w:t>ACWDB</w:t>
      </w:r>
      <w:r w:rsidRPr="008304D2">
        <w:rPr>
          <w:rFonts w:eastAsiaTheme="minorHAnsi" w:cs="Arial"/>
          <w:sz w:val="22"/>
        </w:rPr>
        <w:t xml:space="preserve"> is to ensure that the workforce needs of youth are met.</w:t>
      </w:r>
      <w:r w:rsidR="0059616D" w:rsidRPr="008304D2">
        <w:rPr>
          <w:rFonts w:eastAsiaTheme="minorHAnsi" w:cs="Arial"/>
          <w:sz w:val="22"/>
        </w:rPr>
        <w:t xml:space="preserve"> </w:t>
      </w:r>
      <w:r w:rsidRPr="008304D2">
        <w:rPr>
          <w:rFonts w:eastAsiaTheme="minorHAnsi" w:cs="Arial"/>
          <w:sz w:val="22"/>
        </w:rPr>
        <w:t xml:space="preserve">The needs of youth in Alameda County are diverse and include a variety of critical services </w:t>
      </w:r>
      <w:r w:rsidR="002D5B15" w:rsidRPr="008304D2">
        <w:rPr>
          <w:rFonts w:eastAsiaTheme="minorHAnsi" w:cs="Arial"/>
          <w:sz w:val="22"/>
        </w:rPr>
        <w:t>in the areas of</w:t>
      </w:r>
      <w:r w:rsidRPr="008304D2">
        <w:rPr>
          <w:rFonts w:eastAsiaTheme="minorHAnsi" w:cs="Arial"/>
          <w:sz w:val="22"/>
        </w:rPr>
        <w:t xml:space="preserve"> life skills, transition services, job and career advice, communication, time management, GED programs, </w:t>
      </w:r>
      <w:r w:rsidR="00E4712F" w:rsidRPr="008304D2">
        <w:rPr>
          <w:rFonts w:eastAsiaTheme="minorHAnsi" w:cs="Arial"/>
          <w:sz w:val="22"/>
        </w:rPr>
        <w:t xml:space="preserve">and </w:t>
      </w:r>
      <w:r w:rsidRPr="008304D2">
        <w:rPr>
          <w:rFonts w:eastAsiaTheme="minorHAnsi" w:cs="Arial"/>
          <w:sz w:val="22"/>
        </w:rPr>
        <w:t>bilingual education</w:t>
      </w:r>
      <w:r w:rsidR="00E4712F" w:rsidRPr="008304D2">
        <w:rPr>
          <w:rFonts w:eastAsiaTheme="minorHAnsi" w:cs="Arial"/>
          <w:sz w:val="22"/>
        </w:rPr>
        <w:t>.</w:t>
      </w:r>
      <w:r w:rsidRPr="008304D2">
        <w:rPr>
          <w:rFonts w:eastAsiaTheme="minorHAnsi" w:cs="Arial"/>
          <w:sz w:val="22"/>
        </w:rPr>
        <w:t xml:space="preserve"> </w:t>
      </w:r>
      <w:r w:rsidR="00E4712F" w:rsidRPr="008304D2">
        <w:rPr>
          <w:rFonts w:eastAsiaTheme="minorHAnsi" w:cs="Arial"/>
          <w:sz w:val="22"/>
        </w:rPr>
        <w:t xml:space="preserve">Youth often need assistance </w:t>
      </w:r>
      <w:r w:rsidRPr="008304D2">
        <w:rPr>
          <w:rFonts w:eastAsiaTheme="minorHAnsi" w:cs="Arial"/>
          <w:sz w:val="22"/>
        </w:rPr>
        <w:t xml:space="preserve">addressing learning disabilities, dealing with mental health issues, </w:t>
      </w:r>
      <w:r w:rsidR="00E4712F" w:rsidRPr="008304D2">
        <w:rPr>
          <w:rFonts w:eastAsiaTheme="minorHAnsi" w:cs="Arial"/>
          <w:sz w:val="22"/>
        </w:rPr>
        <w:t xml:space="preserve">coping with </w:t>
      </w:r>
      <w:r w:rsidRPr="008304D2">
        <w:rPr>
          <w:rFonts w:eastAsiaTheme="minorHAnsi" w:cs="Arial"/>
          <w:sz w:val="22"/>
        </w:rPr>
        <w:t xml:space="preserve">homelessness, </w:t>
      </w:r>
      <w:r w:rsidR="00E4712F" w:rsidRPr="008304D2">
        <w:rPr>
          <w:rFonts w:eastAsiaTheme="minorHAnsi" w:cs="Arial"/>
          <w:sz w:val="22"/>
        </w:rPr>
        <w:t xml:space="preserve">and navigating the </w:t>
      </w:r>
      <w:r w:rsidRPr="008304D2">
        <w:rPr>
          <w:rFonts w:eastAsiaTheme="minorHAnsi" w:cs="Arial"/>
          <w:sz w:val="22"/>
        </w:rPr>
        <w:t xml:space="preserve">foster system. Many of these issues must be addressed prior to the youth becoming and remaining employable. Through its </w:t>
      </w:r>
      <w:r w:rsidR="007F4F0E" w:rsidRPr="008304D2">
        <w:rPr>
          <w:rFonts w:eastAsiaTheme="minorHAnsi" w:cs="Arial"/>
          <w:sz w:val="22"/>
        </w:rPr>
        <w:t>nearly 20</w:t>
      </w:r>
      <w:r w:rsidRPr="008304D2">
        <w:rPr>
          <w:rFonts w:eastAsiaTheme="minorHAnsi" w:cs="Arial"/>
          <w:sz w:val="22"/>
        </w:rPr>
        <w:t xml:space="preserve"> (from </w:t>
      </w:r>
      <w:r w:rsidR="004A2EA6" w:rsidRPr="008304D2">
        <w:rPr>
          <w:rFonts w:eastAsiaTheme="minorHAnsi" w:cs="Arial"/>
          <w:sz w:val="22"/>
        </w:rPr>
        <w:t xml:space="preserve">Eden I&amp;R’s </w:t>
      </w:r>
      <w:r w:rsidRPr="008304D2">
        <w:rPr>
          <w:rFonts w:eastAsiaTheme="minorHAnsi" w:cs="Arial"/>
          <w:sz w:val="22"/>
        </w:rPr>
        <w:t>211</w:t>
      </w:r>
      <w:r w:rsidR="009D70C6" w:rsidRPr="008304D2">
        <w:rPr>
          <w:rFonts w:eastAsiaTheme="minorHAnsi" w:cs="Arial"/>
          <w:sz w:val="22"/>
        </w:rPr>
        <w:t xml:space="preserve"> </w:t>
      </w:r>
      <w:r w:rsidR="004A2EA6" w:rsidRPr="008304D2">
        <w:rPr>
          <w:rFonts w:eastAsiaTheme="minorHAnsi" w:cs="Arial"/>
          <w:sz w:val="22"/>
        </w:rPr>
        <w:t>database</w:t>
      </w:r>
      <w:r w:rsidRPr="008304D2">
        <w:rPr>
          <w:rFonts w:eastAsiaTheme="minorHAnsi" w:cs="Arial"/>
          <w:sz w:val="22"/>
        </w:rPr>
        <w:t>) youth provider programs in the local area, ACWDB seeks to find ways to address the above issues as well as to provide job readiness, placement</w:t>
      </w:r>
      <w:r w:rsidR="00E4712F" w:rsidRPr="008304D2">
        <w:rPr>
          <w:rFonts w:eastAsiaTheme="minorHAnsi" w:cs="Arial"/>
          <w:sz w:val="22"/>
        </w:rPr>
        <w:t>,</w:t>
      </w:r>
      <w:r w:rsidRPr="008304D2">
        <w:rPr>
          <w:rFonts w:eastAsiaTheme="minorHAnsi" w:cs="Arial"/>
          <w:sz w:val="22"/>
        </w:rPr>
        <w:t xml:space="preserve"> and retention services to assist youth </w:t>
      </w:r>
      <w:r w:rsidR="00E4712F" w:rsidRPr="008304D2">
        <w:rPr>
          <w:rFonts w:eastAsiaTheme="minorHAnsi" w:cs="Arial"/>
          <w:sz w:val="22"/>
        </w:rPr>
        <w:t xml:space="preserve">in </w:t>
      </w:r>
      <w:r w:rsidRPr="008304D2">
        <w:rPr>
          <w:rFonts w:eastAsiaTheme="minorHAnsi" w:cs="Arial"/>
          <w:sz w:val="22"/>
        </w:rPr>
        <w:t>career path and skills development.</w:t>
      </w:r>
      <w:r w:rsidR="0059616D" w:rsidRPr="008304D2">
        <w:rPr>
          <w:rFonts w:eastAsiaTheme="minorHAnsi" w:cs="Arial"/>
          <w:sz w:val="22"/>
        </w:rPr>
        <w:t xml:space="preserve"> </w:t>
      </w:r>
      <w:r w:rsidR="007F4F0E" w:rsidRPr="008304D2">
        <w:rPr>
          <w:rFonts w:eastAsiaTheme="minorHAnsi" w:cs="Arial"/>
          <w:sz w:val="22"/>
        </w:rPr>
        <w:t>The following section examines ACWDB’s priorities and strategies around youth workforce development activities in Alameda County.</w:t>
      </w:r>
    </w:p>
    <w:p w14:paraId="5C8D6417" w14:textId="0346AF20" w:rsidR="0067571E" w:rsidRPr="008304D2" w:rsidRDefault="0067571E" w:rsidP="002F60B8">
      <w:pPr>
        <w:spacing w:after="0" w:line="240" w:lineRule="auto"/>
        <w:jc w:val="both"/>
        <w:rPr>
          <w:rFonts w:eastAsiaTheme="minorHAnsi" w:cs="Arial"/>
          <w:sz w:val="22"/>
        </w:rPr>
      </w:pPr>
    </w:p>
    <w:p w14:paraId="3745AAC3" w14:textId="4357D90A" w:rsidR="0067571E" w:rsidRPr="008304D2" w:rsidRDefault="007F4F0E" w:rsidP="002F60B8">
      <w:pPr>
        <w:spacing w:after="0" w:line="240" w:lineRule="auto"/>
        <w:jc w:val="both"/>
        <w:rPr>
          <w:rFonts w:eastAsiaTheme="minorHAnsi" w:cs="Arial"/>
          <w:sz w:val="22"/>
        </w:rPr>
      </w:pPr>
      <w:r w:rsidRPr="008304D2">
        <w:rPr>
          <w:rFonts w:eastAsiaTheme="minorHAnsi" w:cs="Arial"/>
          <w:i/>
          <w:sz w:val="22"/>
          <w:u w:val="single"/>
        </w:rPr>
        <w:t>Focus on Work-Based Learning</w:t>
      </w:r>
      <w:r w:rsidR="00FB3DCE" w:rsidRPr="008304D2">
        <w:rPr>
          <w:rFonts w:eastAsia="Calibri" w:cs="Arial"/>
          <w:i/>
          <w:sz w:val="22"/>
        </w:rPr>
        <w:t xml:space="preserve">: </w:t>
      </w:r>
      <w:r w:rsidR="00E4712F" w:rsidRPr="008304D2">
        <w:rPr>
          <w:rFonts w:eastAsiaTheme="minorHAnsi" w:cs="Arial"/>
          <w:sz w:val="22"/>
        </w:rPr>
        <w:t>ACWDB</w:t>
      </w:r>
      <w:r w:rsidR="0067571E" w:rsidRPr="008304D2">
        <w:rPr>
          <w:rFonts w:eastAsiaTheme="minorHAnsi" w:cs="Arial"/>
          <w:sz w:val="22"/>
        </w:rPr>
        <w:t xml:space="preserve"> has </w:t>
      </w:r>
      <w:r w:rsidR="000809BB" w:rsidRPr="008304D2">
        <w:rPr>
          <w:rFonts w:eastAsiaTheme="minorHAnsi" w:cs="Arial"/>
          <w:sz w:val="22"/>
        </w:rPr>
        <w:t>a focus on work-based and contextuali</w:t>
      </w:r>
      <w:r w:rsidR="007F7F51" w:rsidRPr="008304D2">
        <w:rPr>
          <w:rFonts w:eastAsiaTheme="minorHAnsi" w:cs="Arial"/>
          <w:sz w:val="22"/>
        </w:rPr>
        <w:t xml:space="preserve">zed learning opportunities and seeks </w:t>
      </w:r>
      <w:r w:rsidR="0067571E" w:rsidRPr="008304D2">
        <w:rPr>
          <w:rFonts w:eastAsiaTheme="minorHAnsi" w:cs="Arial"/>
          <w:sz w:val="22"/>
        </w:rPr>
        <w:t xml:space="preserve">to support a variety of youth including </w:t>
      </w:r>
      <w:r w:rsidR="00E4712F" w:rsidRPr="008304D2">
        <w:rPr>
          <w:rFonts w:eastAsiaTheme="minorHAnsi" w:cs="Arial"/>
          <w:sz w:val="22"/>
        </w:rPr>
        <w:t xml:space="preserve">those </w:t>
      </w:r>
      <w:r w:rsidR="0067571E" w:rsidRPr="008304D2">
        <w:rPr>
          <w:rFonts w:eastAsiaTheme="minorHAnsi" w:cs="Arial"/>
          <w:sz w:val="22"/>
        </w:rPr>
        <w:t>emancipating from the foster care system, drop</w:t>
      </w:r>
      <w:r w:rsidR="00E4712F" w:rsidRPr="008304D2">
        <w:rPr>
          <w:rFonts w:eastAsiaTheme="minorHAnsi" w:cs="Arial"/>
          <w:sz w:val="22"/>
        </w:rPr>
        <w:t>ping</w:t>
      </w:r>
      <w:r w:rsidR="0067571E" w:rsidRPr="008304D2">
        <w:rPr>
          <w:rFonts w:eastAsiaTheme="minorHAnsi" w:cs="Arial"/>
          <w:sz w:val="22"/>
        </w:rPr>
        <w:t xml:space="preserve"> out of school, </w:t>
      </w:r>
      <w:r w:rsidR="00E4712F" w:rsidRPr="008304D2">
        <w:rPr>
          <w:rFonts w:eastAsiaTheme="minorHAnsi" w:cs="Arial"/>
          <w:sz w:val="22"/>
        </w:rPr>
        <w:t>living with</w:t>
      </w:r>
      <w:r w:rsidR="0067571E" w:rsidRPr="008304D2">
        <w:rPr>
          <w:rFonts w:eastAsiaTheme="minorHAnsi" w:cs="Arial"/>
          <w:sz w:val="22"/>
        </w:rPr>
        <w:t xml:space="preserve"> disabilities</w:t>
      </w:r>
      <w:r w:rsidR="00E4712F" w:rsidRPr="008304D2">
        <w:rPr>
          <w:rFonts w:eastAsiaTheme="minorHAnsi" w:cs="Arial"/>
          <w:sz w:val="22"/>
        </w:rPr>
        <w:t>,</w:t>
      </w:r>
      <w:r w:rsidR="0067571E" w:rsidRPr="008304D2">
        <w:rPr>
          <w:rFonts w:eastAsiaTheme="minorHAnsi" w:cs="Arial"/>
          <w:sz w:val="22"/>
        </w:rPr>
        <w:t xml:space="preserve"> and other</w:t>
      </w:r>
      <w:r w:rsidR="00E4712F" w:rsidRPr="008304D2">
        <w:rPr>
          <w:rFonts w:eastAsiaTheme="minorHAnsi" w:cs="Arial"/>
          <w:sz w:val="22"/>
        </w:rPr>
        <w:t>s</w:t>
      </w:r>
      <w:r w:rsidR="0067571E" w:rsidRPr="008304D2">
        <w:rPr>
          <w:rFonts w:eastAsiaTheme="minorHAnsi" w:cs="Arial"/>
          <w:sz w:val="22"/>
        </w:rPr>
        <w:t xml:space="preserve"> </w:t>
      </w:r>
      <w:r w:rsidR="00E4712F" w:rsidRPr="008304D2">
        <w:rPr>
          <w:rFonts w:eastAsiaTheme="minorHAnsi" w:cs="Arial"/>
          <w:sz w:val="22"/>
        </w:rPr>
        <w:t xml:space="preserve">at </w:t>
      </w:r>
      <w:r w:rsidR="0067571E" w:rsidRPr="008304D2">
        <w:rPr>
          <w:rFonts w:eastAsiaTheme="minorHAnsi" w:cs="Arial"/>
          <w:sz w:val="22"/>
        </w:rPr>
        <w:t>risk.</w:t>
      </w:r>
      <w:r w:rsidR="00952875" w:rsidRPr="008304D2">
        <w:rPr>
          <w:rFonts w:eastAsiaTheme="minorHAnsi" w:cs="Arial"/>
          <w:sz w:val="22"/>
        </w:rPr>
        <w:t xml:space="preserve"> </w:t>
      </w:r>
      <w:r w:rsidR="0067571E" w:rsidRPr="008304D2">
        <w:rPr>
          <w:rFonts w:eastAsiaTheme="minorHAnsi" w:cs="Arial"/>
          <w:sz w:val="22"/>
        </w:rPr>
        <w:t>Work-</w:t>
      </w:r>
      <w:r w:rsidRPr="008304D2">
        <w:rPr>
          <w:rFonts w:eastAsiaTheme="minorHAnsi" w:cs="Arial"/>
          <w:sz w:val="22"/>
        </w:rPr>
        <w:t xml:space="preserve">based learning </w:t>
      </w:r>
      <w:r w:rsidR="0067571E" w:rsidRPr="008304D2">
        <w:rPr>
          <w:rFonts w:eastAsiaTheme="minorHAnsi" w:cs="Arial"/>
          <w:sz w:val="22"/>
        </w:rPr>
        <w:t xml:space="preserve">or </w:t>
      </w:r>
      <w:r w:rsidRPr="008304D2">
        <w:rPr>
          <w:rFonts w:eastAsiaTheme="minorHAnsi" w:cs="Arial"/>
          <w:sz w:val="22"/>
        </w:rPr>
        <w:t>w</w:t>
      </w:r>
      <w:r w:rsidR="0067571E" w:rsidRPr="008304D2">
        <w:rPr>
          <w:rFonts w:eastAsiaTheme="minorHAnsi" w:cs="Arial"/>
          <w:sz w:val="22"/>
        </w:rPr>
        <w:t>ork</w:t>
      </w:r>
      <w:r w:rsidR="004A2EA6" w:rsidRPr="008304D2">
        <w:rPr>
          <w:rFonts w:eastAsiaTheme="minorHAnsi" w:cs="Arial"/>
          <w:sz w:val="22"/>
        </w:rPr>
        <w:t>-</w:t>
      </w:r>
      <w:r w:rsidRPr="008304D2">
        <w:rPr>
          <w:rFonts w:eastAsiaTheme="minorHAnsi" w:cs="Arial"/>
          <w:sz w:val="22"/>
        </w:rPr>
        <w:t xml:space="preserve">based competencies </w:t>
      </w:r>
      <w:r w:rsidR="0067571E" w:rsidRPr="008304D2">
        <w:rPr>
          <w:rFonts w:eastAsiaTheme="minorHAnsi" w:cs="Arial"/>
          <w:sz w:val="22"/>
        </w:rPr>
        <w:t xml:space="preserve">can be defined as an educational strategy that links school-based instruction with activity that has consequences beyond the class or valued beyond success in school. Work-based activities allow a continuum that can begin with career exploration activities and progress to career preparation activities, such as apprenticeships, beyond high school. </w:t>
      </w:r>
    </w:p>
    <w:p w14:paraId="06B4BD9B" w14:textId="3F7864D8" w:rsidR="0067571E" w:rsidRPr="008304D2" w:rsidRDefault="0067571E" w:rsidP="002F60B8">
      <w:pPr>
        <w:spacing w:after="0" w:line="240" w:lineRule="auto"/>
        <w:jc w:val="both"/>
        <w:rPr>
          <w:rFonts w:eastAsiaTheme="minorHAnsi" w:cs="Arial"/>
          <w:sz w:val="22"/>
        </w:rPr>
      </w:pPr>
    </w:p>
    <w:p w14:paraId="0739CD41" w14:textId="1264FB33" w:rsidR="007F4F0E" w:rsidRPr="008304D2" w:rsidRDefault="004F4426" w:rsidP="002F60B8">
      <w:pPr>
        <w:spacing w:after="0" w:line="240" w:lineRule="auto"/>
        <w:jc w:val="both"/>
        <w:rPr>
          <w:rFonts w:eastAsiaTheme="minorHAnsi" w:cs="Arial"/>
          <w:sz w:val="22"/>
        </w:rPr>
      </w:pPr>
      <w:r w:rsidRPr="008304D2">
        <w:rPr>
          <w:rFonts w:eastAsiaTheme="minorHAnsi" w:cs="Arial"/>
          <w:i/>
          <w:sz w:val="22"/>
          <w:u w:val="single"/>
        </w:rPr>
        <w:t>Efforts of ACWDB Youth Committee</w:t>
      </w:r>
      <w:r w:rsidR="00FB3DCE" w:rsidRPr="008304D2">
        <w:rPr>
          <w:rFonts w:eastAsia="Calibri" w:cs="Arial"/>
          <w:i/>
          <w:sz w:val="22"/>
        </w:rPr>
        <w:t xml:space="preserve">: </w:t>
      </w:r>
      <w:r w:rsidR="0067571E" w:rsidRPr="008304D2">
        <w:rPr>
          <w:rFonts w:eastAsiaTheme="minorHAnsi" w:cs="Arial"/>
          <w:sz w:val="22"/>
        </w:rPr>
        <w:t xml:space="preserve">ACWDB </w:t>
      </w:r>
      <w:r w:rsidR="007F7F51" w:rsidRPr="008304D2">
        <w:rPr>
          <w:rFonts w:eastAsiaTheme="minorHAnsi" w:cs="Arial"/>
          <w:sz w:val="22"/>
        </w:rPr>
        <w:t>aims</w:t>
      </w:r>
      <w:r w:rsidR="0067571E" w:rsidRPr="008304D2">
        <w:rPr>
          <w:rFonts w:eastAsiaTheme="minorHAnsi" w:cs="Arial"/>
          <w:sz w:val="22"/>
        </w:rPr>
        <w:t xml:space="preserve"> to provide funding for services that support youth programs and training that lead t</w:t>
      </w:r>
      <w:r w:rsidR="007F7F51" w:rsidRPr="008304D2">
        <w:rPr>
          <w:rFonts w:eastAsiaTheme="minorHAnsi" w:cs="Arial"/>
          <w:sz w:val="22"/>
        </w:rPr>
        <w:t>o credentials, certificates and/</w:t>
      </w:r>
      <w:r w:rsidR="0067571E" w:rsidRPr="008304D2">
        <w:rPr>
          <w:rFonts w:eastAsiaTheme="minorHAnsi" w:cs="Arial"/>
          <w:sz w:val="22"/>
        </w:rPr>
        <w:t xml:space="preserve">or degrees. </w:t>
      </w:r>
      <w:r w:rsidRPr="008304D2">
        <w:rPr>
          <w:rFonts w:eastAsiaTheme="minorHAnsi" w:cs="Arial"/>
          <w:sz w:val="22"/>
        </w:rPr>
        <w:t>ACWDB</w:t>
      </w:r>
      <w:r w:rsidR="0067571E" w:rsidRPr="008304D2">
        <w:rPr>
          <w:rFonts w:eastAsiaTheme="minorHAnsi" w:cs="Arial"/>
          <w:sz w:val="22"/>
        </w:rPr>
        <w:t xml:space="preserve"> is guided in this area by a Youth Committee </w:t>
      </w:r>
      <w:r w:rsidR="00952875" w:rsidRPr="008304D2">
        <w:rPr>
          <w:rFonts w:eastAsiaTheme="minorHAnsi" w:cs="Arial"/>
          <w:sz w:val="22"/>
        </w:rPr>
        <w:t xml:space="preserve">(YC) </w:t>
      </w:r>
      <w:r w:rsidR="0067571E" w:rsidRPr="008304D2">
        <w:rPr>
          <w:rFonts w:eastAsiaTheme="minorHAnsi" w:cs="Arial"/>
          <w:sz w:val="22"/>
        </w:rPr>
        <w:t xml:space="preserve">which maintains as its core the following: </w:t>
      </w:r>
      <w:r w:rsidR="00952875" w:rsidRPr="008304D2">
        <w:rPr>
          <w:rFonts w:eastAsiaTheme="minorHAnsi" w:cs="Arial"/>
          <w:sz w:val="22"/>
        </w:rPr>
        <w:t>r</w:t>
      </w:r>
      <w:r w:rsidR="0067571E" w:rsidRPr="008304D2">
        <w:rPr>
          <w:rFonts w:eastAsiaTheme="minorHAnsi" w:cs="Arial"/>
          <w:sz w:val="22"/>
        </w:rPr>
        <w:t>ecommend eligible providers of youth activities to be awarded grants or contracts by the WDB to carry out youth activities</w:t>
      </w:r>
      <w:r w:rsidRPr="008304D2">
        <w:rPr>
          <w:rFonts w:eastAsiaTheme="minorHAnsi" w:cs="Arial"/>
          <w:sz w:val="22"/>
        </w:rPr>
        <w:t>;</w:t>
      </w:r>
      <w:r w:rsidR="00952875" w:rsidRPr="008304D2">
        <w:rPr>
          <w:rFonts w:eastAsiaTheme="minorHAnsi" w:cs="Arial"/>
          <w:sz w:val="22"/>
        </w:rPr>
        <w:t xml:space="preserve"> </w:t>
      </w:r>
      <w:r w:rsidR="007F7F51" w:rsidRPr="008304D2">
        <w:rPr>
          <w:rFonts w:eastAsiaTheme="minorHAnsi" w:cs="Arial"/>
          <w:sz w:val="22"/>
        </w:rPr>
        <w:t xml:space="preserve">conduct </w:t>
      </w:r>
      <w:r w:rsidR="0067571E" w:rsidRPr="008304D2">
        <w:rPr>
          <w:rFonts w:eastAsiaTheme="minorHAnsi" w:cs="Arial"/>
          <w:sz w:val="22"/>
        </w:rPr>
        <w:t>oversight of such providers</w:t>
      </w:r>
      <w:r w:rsidRPr="008304D2">
        <w:rPr>
          <w:rFonts w:eastAsiaTheme="minorHAnsi" w:cs="Arial"/>
          <w:sz w:val="22"/>
        </w:rPr>
        <w:t>;</w:t>
      </w:r>
      <w:r w:rsidR="00952875" w:rsidRPr="008304D2">
        <w:rPr>
          <w:rFonts w:eastAsiaTheme="minorHAnsi" w:cs="Arial"/>
          <w:sz w:val="22"/>
        </w:rPr>
        <w:t xml:space="preserve"> c</w:t>
      </w:r>
      <w:r w:rsidR="0067571E" w:rsidRPr="008304D2">
        <w:rPr>
          <w:rFonts w:eastAsiaTheme="minorHAnsi" w:cs="Arial"/>
          <w:sz w:val="22"/>
        </w:rPr>
        <w:t>oordinate youth activities under WIOA and other duties deemed to be appropriate</w:t>
      </w:r>
      <w:r w:rsidRPr="008304D2">
        <w:rPr>
          <w:rFonts w:eastAsiaTheme="minorHAnsi" w:cs="Arial"/>
          <w:sz w:val="22"/>
        </w:rPr>
        <w:t>; and</w:t>
      </w:r>
      <w:r w:rsidR="00952875" w:rsidRPr="008304D2">
        <w:rPr>
          <w:rFonts w:eastAsiaTheme="minorHAnsi" w:cs="Arial"/>
          <w:sz w:val="22"/>
        </w:rPr>
        <w:t xml:space="preserve"> </w:t>
      </w:r>
      <w:r w:rsidR="007F7F51" w:rsidRPr="008304D2">
        <w:rPr>
          <w:rFonts w:eastAsiaTheme="minorHAnsi" w:cs="Arial"/>
          <w:sz w:val="22"/>
        </w:rPr>
        <w:t xml:space="preserve">development of </w:t>
      </w:r>
      <w:r w:rsidR="00952875" w:rsidRPr="008304D2">
        <w:rPr>
          <w:rFonts w:eastAsiaTheme="minorHAnsi" w:cs="Arial"/>
          <w:sz w:val="22"/>
        </w:rPr>
        <w:t>p</w:t>
      </w:r>
      <w:r w:rsidR="0067571E" w:rsidRPr="008304D2">
        <w:rPr>
          <w:rFonts w:eastAsiaTheme="minorHAnsi" w:cs="Arial"/>
          <w:sz w:val="22"/>
        </w:rPr>
        <w:t>olicy planning and local initiatives.</w:t>
      </w:r>
      <w:r w:rsidR="00952875" w:rsidRPr="008304D2">
        <w:rPr>
          <w:rFonts w:eastAsiaTheme="minorHAnsi" w:cs="Arial"/>
          <w:sz w:val="22"/>
        </w:rPr>
        <w:t xml:space="preserve"> </w:t>
      </w:r>
      <w:r w:rsidR="007F4F0E" w:rsidRPr="008304D2">
        <w:rPr>
          <w:rFonts w:eastAsiaTheme="minorHAnsi" w:cs="Arial"/>
          <w:sz w:val="22"/>
        </w:rPr>
        <w:t xml:space="preserve">As a best practice, the YC </w:t>
      </w:r>
      <w:r w:rsidR="007F7F51" w:rsidRPr="008304D2">
        <w:rPr>
          <w:rFonts w:eastAsiaTheme="minorHAnsi" w:cs="Arial"/>
          <w:sz w:val="22"/>
        </w:rPr>
        <w:t>works</w:t>
      </w:r>
      <w:r w:rsidR="007F4F0E" w:rsidRPr="008304D2">
        <w:rPr>
          <w:rFonts w:eastAsiaTheme="minorHAnsi" w:cs="Arial"/>
          <w:sz w:val="22"/>
        </w:rPr>
        <w:t xml:space="preserve"> to align policies, programs and resources to develop a high functioning career pathway network and work-based learning business engagement system. The YC </w:t>
      </w:r>
      <w:r w:rsidR="003575B6" w:rsidRPr="008304D2">
        <w:rPr>
          <w:rFonts w:eastAsiaTheme="minorHAnsi" w:cs="Arial"/>
          <w:sz w:val="22"/>
        </w:rPr>
        <w:t xml:space="preserve">is </w:t>
      </w:r>
      <w:r w:rsidR="007F4F0E" w:rsidRPr="008304D2">
        <w:rPr>
          <w:rFonts w:eastAsiaTheme="minorHAnsi" w:cs="Arial"/>
          <w:sz w:val="22"/>
        </w:rPr>
        <w:t>planning to use provisions of WIOA to target workforce development funds for proven strategies such as intensive job training and career pathways programming for lower-skilled, old</w:t>
      </w:r>
      <w:r w:rsidR="007A6751" w:rsidRPr="008304D2">
        <w:rPr>
          <w:rFonts w:eastAsiaTheme="minorHAnsi" w:cs="Arial"/>
          <w:sz w:val="22"/>
        </w:rPr>
        <w:t xml:space="preserve">er youth and low-income </w:t>
      </w:r>
      <w:r w:rsidR="003575B6" w:rsidRPr="008304D2">
        <w:rPr>
          <w:rFonts w:eastAsiaTheme="minorHAnsi" w:cs="Arial"/>
          <w:sz w:val="22"/>
        </w:rPr>
        <w:t>youth</w:t>
      </w:r>
      <w:r w:rsidR="007A6751" w:rsidRPr="008304D2">
        <w:rPr>
          <w:rFonts w:eastAsiaTheme="minorHAnsi" w:cs="Arial"/>
          <w:sz w:val="22"/>
        </w:rPr>
        <w:t>.</w:t>
      </w:r>
    </w:p>
    <w:p w14:paraId="13537F0C" w14:textId="77777777" w:rsidR="007F4F0E" w:rsidRPr="008304D2" w:rsidRDefault="007F4F0E" w:rsidP="002F60B8">
      <w:pPr>
        <w:spacing w:after="0" w:line="240" w:lineRule="auto"/>
        <w:jc w:val="both"/>
        <w:rPr>
          <w:rFonts w:eastAsiaTheme="minorHAnsi" w:cs="Arial"/>
          <w:sz w:val="22"/>
        </w:rPr>
      </w:pPr>
    </w:p>
    <w:p w14:paraId="607518C2" w14:textId="2441E8A6" w:rsidR="0067571E" w:rsidRPr="008304D2" w:rsidRDefault="0067571E" w:rsidP="002F60B8">
      <w:pPr>
        <w:autoSpaceDE w:val="0"/>
        <w:autoSpaceDN w:val="0"/>
        <w:adjustRightInd w:val="0"/>
        <w:spacing w:after="0" w:line="240" w:lineRule="auto"/>
        <w:jc w:val="both"/>
        <w:rPr>
          <w:rFonts w:eastAsiaTheme="minorHAnsi" w:cs="Arial"/>
          <w:sz w:val="22"/>
        </w:rPr>
      </w:pPr>
      <w:r w:rsidRPr="008304D2">
        <w:rPr>
          <w:rFonts w:eastAsiaTheme="minorHAnsi" w:cs="Arial"/>
          <w:sz w:val="22"/>
        </w:rPr>
        <w:t xml:space="preserve">Through the efforts of the </w:t>
      </w:r>
      <w:r w:rsidR="007F4F0E" w:rsidRPr="008304D2">
        <w:rPr>
          <w:rFonts w:eastAsiaTheme="minorHAnsi" w:cs="Arial"/>
          <w:sz w:val="22"/>
        </w:rPr>
        <w:t>YC</w:t>
      </w:r>
      <w:r w:rsidRPr="008304D2">
        <w:rPr>
          <w:rFonts w:eastAsiaTheme="minorHAnsi" w:cs="Arial"/>
          <w:sz w:val="22"/>
        </w:rPr>
        <w:t xml:space="preserve">, </w:t>
      </w:r>
      <w:r w:rsidR="007F4F0E" w:rsidRPr="008304D2">
        <w:rPr>
          <w:rFonts w:eastAsiaTheme="minorHAnsi" w:cs="Arial"/>
          <w:sz w:val="22"/>
        </w:rPr>
        <w:t>ACWDB</w:t>
      </w:r>
      <w:r w:rsidRPr="008304D2">
        <w:rPr>
          <w:rFonts w:eastAsiaTheme="minorHAnsi" w:cs="Arial"/>
          <w:sz w:val="22"/>
        </w:rPr>
        <w:t xml:space="preserve"> has built important partnerships with education, economic development, adult education</w:t>
      </w:r>
      <w:r w:rsidR="007F4F0E" w:rsidRPr="008304D2">
        <w:rPr>
          <w:rFonts w:eastAsiaTheme="minorHAnsi" w:cs="Arial"/>
          <w:sz w:val="22"/>
        </w:rPr>
        <w:t>,</w:t>
      </w:r>
      <w:r w:rsidRPr="008304D2">
        <w:rPr>
          <w:rFonts w:eastAsiaTheme="minorHAnsi" w:cs="Arial"/>
          <w:sz w:val="22"/>
        </w:rPr>
        <w:t xml:space="preserve"> local universities</w:t>
      </w:r>
      <w:r w:rsidR="004A2EA6" w:rsidRPr="008304D2">
        <w:rPr>
          <w:rFonts w:eastAsiaTheme="minorHAnsi" w:cs="Arial"/>
          <w:sz w:val="22"/>
        </w:rPr>
        <w:t xml:space="preserve"> and community colleges</w:t>
      </w:r>
      <w:r w:rsidR="007F4F0E" w:rsidRPr="008304D2">
        <w:rPr>
          <w:rFonts w:eastAsiaTheme="minorHAnsi" w:cs="Arial"/>
          <w:sz w:val="22"/>
        </w:rPr>
        <w:t>, and l</w:t>
      </w:r>
      <w:r w:rsidRPr="008304D2">
        <w:rPr>
          <w:rFonts w:eastAsiaTheme="minorHAnsi" w:cs="Arial"/>
          <w:sz w:val="22"/>
        </w:rPr>
        <w:t>ocal business leaders to effectively meet a number of challenges which youth face.</w:t>
      </w:r>
      <w:r w:rsidR="0059616D" w:rsidRPr="008304D2">
        <w:rPr>
          <w:rFonts w:eastAsiaTheme="minorHAnsi" w:cs="Arial"/>
          <w:sz w:val="22"/>
        </w:rPr>
        <w:t xml:space="preserve"> </w:t>
      </w:r>
      <w:r w:rsidRPr="008304D2">
        <w:rPr>
          <w:rFonts w:eastAsiaTheme="minorHAnsi" w:cs="Arial"/>
          <w:sz w:val="22"/>
        </w:rPr>
        <w:t>ACWDB</w:t>
      </w:r>
      <w:r w:rsidR="004F4426" w:rsidRPr="008304D2">
        <w:rPr>
          <w:rFonts w:eastAsiaTheme="minorHAnsi" w:cs="Arial"/>
          <w:sz w:val="22"/>
        </w:rPr>
        <w:t>,</w:t>
      </w:r>
      <w:r w:rsidRPr="008304D2">
        <w:rPr>
          <w:rFonts w:eastAsiaTheme="minorHAnsi" w:cs="Arial"/>
          <w:sz w:val="22"/>
        </w:rPr>
        <w:t xml:space="preserve"> through its funding and programming efforts, strives to provide every youth with personal support and employment services which helps them in their chosen career pathway.</w:t>
      </w:r>
      <w:r w:rsidR="0059616D" w:rsidRPr="008304D2">
        <w:rPr>
          <w:rFonts w:eastAsiaTheme="minorHAnsi" w:cs="Arial"/>
          <w:sz w:val="22"/>
        </w:rPr>
        <w:t xml:space="preserve"> </w:t>
      </w:r>
      <w:r w:rsidR="007F4F0E" w:rsidRPr="008304D2">
        <w:rPr>
          <w:rFonts w:eastAsiaTheme="minorHAnsi" w:cs="Arial"/>
          <w:sz w:val="22"/>
        </w:rPr>
        <w:t>This includes the following strategic focuses to serve youth:</w:t>
      </w:r>
    </w:p>
    <w:p w14:paraId="7A50676A" w14:textId="07FCD3C2" w:rsidR="007F4F0E" w:rsidRPr="008304D2" w:rsidRDefault="007F4F0E" w:rsidP="002F60B8">
      <w:pPr>
        <w:numPr>
          <w:ilvl w:val="0"/>
          <w:numId w:val="28"/>
        </w:numPr>
        <w:autoSpaceDE w:val="0"/>
        <w:autoSpaceDN w:val="0"/>
        <w:adjustRightInd w:val="0"/>
        <w:spacing w:after="0" w:line="240" w:lineRule="auto"/>
        <w:jc w:val="both"/>
        <w:rPr>
          <w:rFonts w:eastAsiaTheme="minorHAnsi" w:cs="Arial"/>
          <w:sz w:val="22"/>
        </w:rPr>
      </w:pPr>
      <w:r w:rsidRPr="008304D2">
        <w:rPr>
          <w:rFonts w:eastAsiaTheme="minorHAnsi" w:cs="Arial"/>
          <w:i/>
          <w:sz w:val="22"/>
        </w:rPr>
        <w:lastRenderedPageBreak/>
        <w:t>A strong emphasis on career pathways</w:t>
      </w:r>
      <w:r w:rsidRPr="008304D2">
        <w:rPr>
          <w:rFonts w:eastAsiaTheme="minorHAnsi" w:cs="Arial"/>
          <w:sz w:val="22"/>
        </w:rPr>
        <w:t xml:space="preserve"> – WIOA requires WDBs to convene their local partners in designing local and regional career pathways that encourage cross-program partnerships. They are also engaged to develop Integrated Education and Training (IET) programs which, when combined with support services, can be the foundation for robust career pathways initiatives. </w:t>
      </w:r>
    </w:p>
    <w:p w14:paraId="799C349B" w14:textId="1404564D" w:rsidR="007F4F0E" w:rsidRPr="008304D2" w:rsidRDefault="007F4F0E" w:rsidP="002F60B8">
      <w:pPr>
        <w:numPr>
          <w:ilvl w:val="0"/>
          <w:numId w:val="28"/>
        </w:numPr>
        <w:autoSpaceDE w:val="0"/>
        <w:autoSpaceDN w:val="0"/>
        <w:adjustRightInd w:val="0"/>
        <w:spacing w:after="0" w:line="240" w:lineRule="auto"/>
        <w:jc w:val="both"/>
        <w:rPr>
          <w:rFonts w:eastAsiaTheme="minorHAnsi" w:cs="Arial"/>
          <w:sz w:val="22"/>
        </w:rPr>
      </w:pPr>
      <w:r w:rsidRPr="008304D2">
        <w:rPr>
          <w:rFonts w:eastAsiaTheme="minorHAnsi" w:cs="Arial"/>
          <w:i/>
          <w:sz w:val="22"/>
        </w:rPr>
        <w:t>A focus on services that lead to a recognized postsecondary credential</w:t>
      </w:r>
      <w:r w:rsidRPr="008304D2">
        <w:rPr>
          <w:rFonts w:eastAsiaTheme="minorHAnsi" w:cs="Arial"/>
          <w:sz w:val="22"/>
        </w:rPr>
        <w:t xml:space="preserve"> – This strategic focuses involves measuring programs’ performance based (in part) on WIOA participants’ credential attainment. </w:t>
      </w:r>
    </w:p>
    <w:p w14:paraId="789B1C1C" w14:textId="15BB1EC2" w:rsidR="007F4F0E" w:rsidRPr="008304D2" w:rsidRDefault="007F4F0E" w:rsidP="002F60B8">
      <w:pPr>
        <w:numPr>
          <w:ilvl w:val="0"/>
          <w:numId w:val="28"/>
        </w:numPr>
        <w:autoSpaceDE w:val="0"/>
        <w:autoSpaceDN w:val="0"/>
        <w:adjustRightInd w:val="0"/>
        <w:spacing w:after="0" w:line="240" w:lineRule="auto"/>
        <w:jc w:val="both"/>
        <w:rPr>
          <w:rFonts w:eastAsiaTheme="minorHAnsi" w:cs="Arial"/>
          <w:sz w:val="22"/>
        </w:rPr>
      </w:pPr>
      <w:r w:rsidRPr="008304D2">
        <w:rPr>
          <w:rFonts w:eastAsiaTheme="minorHAnsi" w:cs="Arial"/>
          <w:i/>
          <w:sz w:val="22"/>
        </w:rPr>
        <w:t>Priority of service policies for WIOA Title I Adult Funds</w:t>
      </w:r>
      <w:r w:rsidRPr="008304D2">
        <w:rPr>
          <w:rFonts w:eastAsiaTheme="minorHAnsi" w:cs="Arial"/>
          <w:sz w:val="22"/>
        </w:rPr>
        <w:t xml:space="preserve"> – This stance requires that priority be given to recipients of public assistance, other low-income individuals, and individuals with basic skills deficiencies</w:t>
      </w:r>
      <w:r w:rsidR="004A2EA6" w:rsidRPr="008304D2">
        <w:rPr>
          <w:rFonts w:eastAsiaTheme="minorHAnsi" w:cs="Arial"/>
          <w:sz w:val="22"/>
        </w:rPr>
        <w:t xml:space="preserve"> and can be leveraged to support older youth with co-enrollment strategies between the Youth Career Readiness program and WIOA Title I.</w:t>
      </w:r>
    </w:p>
    <w:p w14:paraId="71925D79" w14:textId="77777777" w:rsidR="007F4F0E" w:rsidRPr="008304D2" w:rsidRDefault="007F4F0E" w:rsidP="002F60B8">
      <w:pPr>
        <w:shd w:val="clear" w:color="auto" w:fill="FFFFFF" w:themeFill="background1"/>
        <w:spacing w:after="0" w:line="240" w:lineRule="auto"/>
        <w:jc w:val="both"/>
        <w:rPr>
          <w:rFonts w:eastAsiaTheme="minorHAnsi" w:cs="Arial"/>
          <w:sz w:val="22"/>
        </w:rPr>
      </w:pPr>
    </w:p>
    <w:p w14:paraId="1718DC2D" w14:textId="6922CBD4" w:rsidR="007F4F0E" w:rsidRPr="008304D2" w:rsidRDefault="007F4F0E" w:rsidP="002F60B8">
      <w:pPr>
        <w:shd w:val="clear" w:color="auto" w:fill="FFFFFF" w:themeFill="background1"/>
        <w:spacing w:after="0" w:line="240" w:lineRule="auto"/>
        <w:jc w:val="both"/>
        <w:rPr>
          <w:rFonts w:eastAsiaTheme="minorHAnsi" w:cs="Arial"/>
          <w:sz w:val="22"/>
        </w:rPr>
      </w:pPr>
      <w:r w:rsidRPr="008304D2">
        <w:rPr>
          <w:rFonts w:eastAsiaTheme="minorHAnsi" w:cs="Arial"/>
          <w:sz w:val="22"/>
        </w:rPr>
        <w:t xml:space="preserve">The YC </w:t>
      </w:r>
      <w:r w:rsidR="004A2EA6" w:rsidRPr="008304D2">
        <w:rPr>
          <w:rFonts w:eastAsiaTheme="minorHAnsi" w:cs="Arial"/>
          <w:sz w:val="22"/>
        </w:rPr>
        <w:t>is prioritizing</w:t>
      </w:r>
      <w:r w:rsidRPr="008304D2">
        <w:rPr>
          <w:rFonts w:eastAsiaTheme="minorHAnsi" w:cs="Arial"/>
          <w:sz w:val="22"/>
        </w:rPr>
        <w:t xml:space="preserve"> strengthen</w:t>
      </w:r>
      <w:r w:rsidR="004A2EA6" w:rsidRPr="008304D2">
        <w:rPr>
          <w:rFonts w:eastAsiaTheme="minorHAnsi" w:cs="Arial"/>
          <w:sz w:val="22"/>
        </w:rPr>
        <w:t>ing</w:t>
      </w:r>
      <w:r w:rsidRPr="008304D2">
        <w:rPr>
          <w:rFonts w:eastAsiaTheme="minorHAnsi" w:cs="Arial"/>
          <w:sz w:val="22"/>
        </w:rPr>
        <w:t xml:space="preserve"> Career Readiness Programs to include career pathway models by providing an array of activities listed below:</w:t>
      </w:r>
    </w:p>
    <w:p w14:paraId="2FC36F82" w14:textId="0911CED2" w:rsidR="007F4F0E" w:rsidRPr="008304D2" w:rsidRDefault="007F4F0E" w:rsidP="002F60B8">
      <w:pPr>
        <w:numPr>
          <w:ilvl w:val="0"/>
          <w:numId w:val="27"/>
        </w:numPr>
        <w:shd w:val="clear" w:color="auto" w:fill="FFFFFF" w:themeFill="background1"/>
        <w:spacing w:after="0" w:line="240" w:lineRule="auto"/>
        <w:jc w:val="both"/>
        <w:rPr>
          <w:rFonts w:eastAsiaTheme="minorHAnsi" w:cs="Arial"/>
          <w:sz w:val="22"/>
        </w:rPr>
      </w:pPr>
      <w:r w:rsidRPr="008304D2">
        <w:rPr>
          <w:rFonts w:eastAsiaTheme="minorHAnsi" w:cs="Arial"/>
          <w:i/>
          <w:sz w:val="22"/>
        </w:rPr>
        <w:t>Continue with Career Readiness “Bridge Programs”</w:t>
      </w:r>
      <w:r w:rsidRPr="008304D2">
        <w:rPr>
          <w:rFonts w:eastAsiaTheme="minorHAnsi" w:cs="Arial"/>
          <w:sz w:val="22"/>
        </w:rPr>
        <w:t xml:space="preserve"> – This will continue to provide innovative remedial education models to prepare students for postsecondary options;</w:t>
      </w:r>
    </w:p>
    <w:p w14:paraId="77999ACD" w14:textId="3DCD0FBF" w:rsidR="007F4F0E" w:rsidRPr="008304D2" w:rsidRDefault="007F4F0E" w:rsidP="002F60B8">
      <w:pPr>
        <w:numPr>
          <w:ilvl w:val="0"/>
          <w:numId w:val="27"/>
        </w:numPr>
        <w:shd w:val="clear" w:color="auto" w:fill="FFFFFF" w:themeFill="background1"/>
        <w:spacing w:after="0" w:line="240" w:lineRule="auto"/>
        <w:jc w:val="both"/>
        <w:rPr>
          <w:rFonts w:eastAsiaTheme="minorHAnsi" w:cs="Arial"/>
          <w:sz w:val="22"/>
        </w:rPr>
      </w:pPr>
      <w:r w:rsidRPr="008304D2">
        <w:rPr>
          <w:rFonts w:eastAsiaTheme="minorHAnsi" w:cs="Arial"/>
          <w:i/>
          <w:sz w:val="22"/>
        </w:rPr>
        <w:t>Develop instructional approaches to deliver educational activities</w:t>
      </w:r>
      <w:r w:rsidRPr="008304D2">
        <w:rPr>
          <w:rFonts w:eastAsiaTheme="minorHAnsi" w:cs="Arial"/>
          <w:sz w:val="22"/>
        </w:rPr>
        <w:t xml:space="preserve"> – This will innovate methods used to help individuals obtain a GED, understand credit recovery, and </w:t>
      </w:r>
      <w:r w:rsidR="00AC4898" w:rsidRPr="008304D2">
        <w:rPr>
          <w:rFonts w:eastAsiaTheme="minorHAnsi" w:cs="Arial"/>
          <w:sz w:val="22"/>
        </w:rPr>
        <w:t xml:space="preserve">engage in </w:t>
      </w:r>
      <w:r w:rsidRPr="008304D2">
        <w:rPr>
          <w:rFonts w:eastAsiaTheme="minorHAnsi" w:cs="Arial"/>
          <w:sz w:val="22"/>
        </w:rPr>
        <w:t xml:space="preserve">alternative educational environments to complete </w:t>
      </w:r>
      <w:r w:rsidR="00AC4898" w:rsidRPr="008304D2">
        <w:rPr>
          <w:rFonts w:eastAsiaTheme="minorHAnsi" w:cs="Arial"/>
          <w:sz w:val="22"/>
        </w:rPr>
        <w:t xml:space="preserve">a </w:t>
      </w:r>
      <w:r w:rsidRPr="008304D2">
        <w:rPr>
          <w:rFonts w:eastAsiaTheme="minorHAnsi" w:cs="Arial"/>
          <w:sz w:val="22"/>
        </w:rPr>
        <w:t>secondary school degree;</w:t>
      </w:r>
    </w:p>
    <w:p w14:paraId="5AD49CBD" w14:textId="40680B1F" w:rsidR="007F4F0E" w:rsidRPr="008304D2" w:rsidRDefault="007F4F0E" w:rsidP="002F60B8">
      <w:pPr>
        <w:numPr>
          <w:ilvl w:val="0"/>
          <w:numId w:val="27"/>
        </w:numPr>
        <w:shd w:val="clear" w:color="auto" w:fill="FFFFFF" w:themeFill="background1"/>
        <w:spacing w:after="0" w:line="240" w:lineRule="auto"/>
        <w:jc w:val="both"/>
        <w:rPr>
          <w:rFonts w:eastAsiaTheme="minorHAnsi" w:cs="Arial"/>
          <w:sz w:val="22"/>
        </w:rPr>
      </w:pPr>
      <w:r w:rsidRPr="008304D2">
        <w:rPr>
          <w:rFonts w:eastAsiaTheme="minorHAnsi" w:cs="Arial"/>
          <w:i/>
          <w:sz w:val="22"/>
        </w:rPr>
        <w:t>Continue summer employment programs</w:t>
      </w:r>
      <w:r w:rsidRPr="008304D2">
        <w:rPr>
          <w:rFonts w:eastAsiaTheme="minorHAnsi" w:cs="Arial"/>
          <w:sz w:val="22"/>
        </w:rPr>
        <w:t>;</w:t>
      </w:r>
      <w:r w:rsidR="00090928" w:rsidRPr="008304D2">
        <w:rPr>
          <w:rFonts w:eastAsiaTheme="minorHAnsi" w:cs="Arial"/>
          <w:sz w:val="22"/>
        </w:rPr>
        <w:t xml:space="preserve"> and</w:t>
      </w:r>
    </w:p>
    <w:p w14:paraId="298DD8A7" w14:textId="37CD0A66" w:rsidR="007F4F0E" w:rsidRPr="008304D2" w:rsidRDefault="007F4F0E" w:rsidP="002F60B8">
      <w:pPr>
        <w:numPr>
          <w:ilvl w:val="0"/>
          <w:numId w:val="27"/>
        </w:numPr>
        <w:shd w:val="clear" w:color="auto" w:fill="FFFFFF" w:themeFill="background1"/>
        <w:spacing w:after="0" w:line="240" w:lineRule="auto"/>
        <w:jc w:val="both"/>
        <w:rPr>
          <w:rFonts w:eastAsiaTheme="minorHAnsi" w:cs="Arial"/>
          <w:sz w:val="22"/>
        </w:rPr>
      </w:pPr>
      <w:r w:rsidRPr="008304D2">
        <w:rPr>
          <w:rFonts w:eastAsiaTheme="minorHAnsi" w:cs="Arial"/>
          <w:i/>
          <w:sz w:val="22"/>
        </w:rPr>
        <w:t>Expand activities and/or behavior change that address negative behaviors</w:t>
      </w:r>
      <w:r w:rsidRPr="008304D2">
        <w:rPr>
          <w:rFonts w:eastAsiaTheme="minorHAnsi" w:cs="Arial"/>
          <w:sz w:val="22"/>
        </w:rPr>
        <w:t xml:space="preserve"> </w:t>
      </w:r>
      <w:r w:rsidR="00AC4898" w:rsidRPr="008304D2">
        <w:rPr>
          <w:rFonts w:eastAsiaTheme="minorHAnsi" w:cs="Arial"/>
          <w:sz w:val="22"/>
        </w:rPr>
        <w:t>– This will help ACWDB</w:t>
      </w:r>
      <w:r w:rsidRPr="008304D2">
        <w:rPr>
          <w:rFonts w:eastAsiaTheme="minorHAnsi" w:cs="Arial"/>
          <w:sz w:val="22"/>
        </w:rPr>
        <w:t xml:space="preserve"> </w:t>
      </w:r>
      <w:r w:rsidR="00AC4898" w:rsidRPr="008304D2">
        <w:rPr>
          <w:rFonts w:eastAsiaTheme="minorHAnsi" w:cs="Arial"/>
          <w:sz w:val="22"/>
        </w:rPr>
        <w:t>ensure</w:t>
      </w:r>
      <w:r w:rsidRPr="008304D2">
        <w:rPr>
          <w:rFonts w:eastAsiaTheme="minorHAnsi" w:cs="Arial"/>
          <w:sz w:val="22"/>
        </w:rPr>
        <w:t xml:space="preserve"> successful c</w:t>
      </w:r>
      <w:r w:rsidR="00AC4898" w:rsidRPr="008304D2">
        <w:rPr>
          <w:rFonts w:eastAsiaTheme="minorHAnsi" w:cs="Arial"/>
          <w:sz w:val="22"/>
        </w:rPr>
        <w:t>ompletion of education/training</w:t>
      </w:r>
      <w:r w:rsidRPr="008304D2">
        <w:rPr>
          <w:rFonts w:eastAsiaTheme="minorHAnsi" w:cs="Arial"/>
          <w:sz w:val="22"/>
        </w:rPr>
        <w:t xml:space="preserve"> and offer strategies for overcoming these barriers.</w:t>
      </w:r>
    </w:p>
    <w:p w14:paraId="0743A8AA" w14:textId="5014B95B" w:rsidR="0067571E" w:rsidRPr="008304D2" w:rsidRDefault="0067571E" w:rsidP="002F60B8">
      <w:pPr>
        <w:autoSpaceDE w:val="0"/>
        <w:autoSpaceDN w:val="0"/>
        <w:adjustRightInd w:val="0"/>
        <w:spacing w:after="0" w:line="240" w:lineRule="auto"/>
        <w:jc w:val="both"/>
        <w:rPr>
          <w:rFonts w:eastAsiaTheme="minorHAnsi" w:cs="Arial"/>
          <w:sz w:val="22"/>
        </w:rPr>
      </w:pPr>
    </w:p>
    <w:p w14:paraId="0FD47FBE" w14:textId="7AAF14D6" w:rsidR="00FB3DCE" w:rsidRPr="008304D2" w:rsidRDefault="004A2EA6" w:rsidP="002F60B8">
      <w:pPr>
        <w:autoSpaceDE w:val="0"/>
        <w:autoSpaceDN w:val="0"/>
        <w:adjustRightInd w:val="0"/>
        <w:spacing w:after="0" w:line="240" w:lineRule="auto"/>
        <w:jc w:val="both"/>
        <w:rPr>
          <w:rFonts w:eastAsiaTheme="minorHAnsi" w:cs="Arial"/>
          <w:sz w:val="22"/>
        </w:rPr>
      </w:pPr>
      <w:r w:rsidRPr="008304D2">
        <w:rPr>
          <w:rFonts w:eastAsiaTheme="minorHAnsi" w:cs="Arial"/>
          <w:i/>
          <w:sz w:val="22"/>
          <w:u w:val="single"/>
        </w:rPr>
        <w:t>Youth Career Readiness Program</w:t>
      </w:r>
      <w:r w:rsidR="00FB3DCE" w:rsidRPr="008304D2">
        <w:rPr>
          <w:rFonts w:eastAsia="Calibri" w:cs="Arial"/>
          <w:i/>
          <w:sz w:val="22"/>
        </w:rPr>
        <w:t xml:space="preserve">: </w:t>
      </w:r>
      <w:r w:rsidR="0067571E" w:rsidRPr="008304D2">
        <w:rPr>
          <w:rFonts w:eastAsiaTheme="minorHAnsi" w:cs="Arial"/>
          <w:sz w:val="22"/>
        </w:rPr>
        <w:t xml:space="preserve">Youth services are delivered through competitively-procured youth service providers. </w:t>
      </w:r>
      <w:r w:rsidR="009050B3" w:rsidRPr="008304D2">
        <w:rPr>
          <w:rFonts w:eastAsiaTheme="minorHAnsi" w:cs="Arial"/>
          <w:sz w:val="22"/>
        </w:rPr>
        <w:t>Service providers</w:t>
      </w:r>
      <w:r w:rsidR="0067571E" w:rsidRPr="008304D2">
        <w:rPr>
          <w:rFonts w:eastAsiaTheme="minorHAnsi" w:cs="Arial"/>
          <w:sz w:val="22"/>
        </w:rPr>
        <w:t xml:space="preserve"> are required to develop a preparation strategy focused on college readiness and career pathway instruction that includes work skills for in-demand sectors and occupations. Providers</w:t>
      </w:r>
      <w:r w:rsidR="007F4F0E" w:rsidRPr="008304D2">
        <w:rPr>
          <w:rFonts w:eastAsiaTheme="minorHAnsi" w:cs="Arial"/>
          <w:sz w:val="22"/>
        </w:rPr>
        <w:t>’</w:t>
      </w:r>
      <w:r w:rsidR="0067571E" w:rsidRPr="008304D2">
        <w:rPr>
          <w:rFonts w:eastAsiaTheme="minorHAnsi" w:cs="Arial"/>
          <w:sz w:val="22"/>
        </w:rPr>
        <w:t xml:space="preserve"> programs and services offer regional </w:t>
      </w:r>
      <w:r w:rsidR="007F4F0E" w:rsidRPr="008304D2">
        <w:rPr>
          <w:rFonts w:eastAsiaTheme="minorHAnsi" w:cs="Arial"/>
          <w:sz w:val="22"/>
        </w:rPr>
        <w:t>LMI</w:t>
      </w:r>
      <w:r w:rsidR="0067571E" w:rsidRPr="008304D2">
        <w:rPr>
          <w:rFonts w:eastAsiaTheme="minorHAnsi" w:cs="Arial"/>
          <w:sz w:val="22"/>
        </w:rPr>
        <w:t>, advanced training</w:t>
      </w:r>
      <w:r w:rsidR="007F4F0E" w:rsidRPr="008304D2">
        <w:rPr>
          <w:rFonts w:eastAsiaTheme="minorHAnsi" w:cs="Arial"/>
          <w:sz w:val="22"/>
        </w:rPr>
        <w:t>,</w:t>
      </w:r>
      <w:r w:rsidR="0067571E" w:rsidRPr="008304D2">
        <w:rPr>
          <w:rFonts w:eastAsiaTheme="minorHAnsi" w:cs="Arial"/>
          <w:sz w:val="22"/>
        </w:rPr>
        <w:t xml:space="preserve"> and skills development opportunities. Training includes access to paid and unpaid work experiences and related employment workshops and employment activities. </w:t>
      </w:r>
      <w:r w:rsidR="009050B3" w:rsidRPr="008304D2">
        <w:rPr>
          <w:rFonts w:eastAsiaTheme="minorHAnsi" w:cs="Arial"/>
          <w:sz w:val="22"/>
        </w:rPr>
        <w:t>Y</w:t>
      </w:r>
      <w:r w:rsidR="0067571E" w:rsidRPr="008304D2">
        <w:rPr>
          <w:rFonts w:eastAsiaTheme="minorHAnsi" w:cs="Arial"/>
          <w:sz w:val="22"/>
        </w:rPr>
        <w:t>outh service providers receiving WIOA youth funding are required to make available the following program design elements:</w:t>
      </w:r>
    </w:p>
    <w:p w14:paraId="2DBBDAAF" w14:textId="67324783" w:rsidR="004747C6" w:rsidRPr="008304D2" w:rsidRDefault="004747C6" w:rsidP="002F60B8">
      <w:pPr>
        <w:autoSpaceDE w:val="0"/>
        <w:autoSpaceDN w:val="0"/>
        <w:adjustRightInd w:val="0"/>
        <w:spacing w:after="0" w:line="240" w:lineRule="auto"/>
        <w:jc w:val="both"/>
        <w:rPr>
          <w:rFonts w:eastAsiaTheme="minorHAnsi" w:cs="Arial"/>
          <w:sz w:val="22"/>
        </w:rPr>
      </w:pPr>
    </w:p>
    <w:tbl>
      <w:tblPr>
        <w:tblStyle w:val="TableGrid"/>
        <w:tblW w:w="5000" w:type="pct"/>
        <w:tblLook w:val="04A0" w:firstRow="1" w:lastRow="0" w:firstColumn="1" w:lastColumn="0" w:noHBand="0" w:noVBand="1"/>
      </w:tblPr>
      <w:tblGrid>
        <w:gridCol w:w="5402"/>
        <w:gridCol w:w="5614"/>
      </w:tblGrid>
      <w:tr w:rsidR="008304D2" w:rsidRPr="008304D2" w14:paraId="5F2C2A67" w14:textId="77777777" w:rsidTr="002F60B8">
        <w:tc>
          <w:tcPr>
            <w:tcW w:w="5000" w:type="pct"/>
            <w:gridSpan w:val="2"/>
            <w:shd w:val="clear" w:color="auto" w:fill="D9D9D9" w:themeFill="background1" w:themeFillShade="D9"/>
          </w:tcPr>
          <w:p w14:paraId="0913FF0C" w14:textId="5215BF1E" w:rsidR="003D4A8F" w:rsidRPr="008304D2" w:rsidRDefault="003D4A8F" w:rsidP="002F60B8">
            <w:pPr>
              <w:autoSpaceDE w:val="0"/>
              <w:autoSpaceDN w:val="0"/>
              <w:adjustRightInd w:val="0"/>
              <w:jc w:val="center"/>
              <w:rPr>
                <w:rFonts w:eastAsiaTheme="minorHAnsi" w:cs="Arial"/>
                <w:b/>
                <w:szCs w:val="20"/>
              </w:rPr>
            </w:pPr>
            <w:r w:rsidRPr="008304D2">
              <w:rPr>
                <w:rFonts w:eastAsiaTheme="minorHAnsi" w:cs="Arial"/>
                <w:b/>
                <w:szCs w:val="20"/>
              </w:rPr>
              <w:t>Youth Program Design Elements</w:t>
            </w:r>
          </w:p>
        </w:tc>
      </w:tr>
      <w:tr w:rsidR="008304D2" w:rsidRPr="008304D2" w14:paraId="7A979E64" w14:textId="77777777" w:rsidTr="002F60B8">
        <w:tc>
          <w:tcPr>
            <w:tcW w:w="2452" w:type="pct"/>
          </w:tcPr>
          <w:p w14:paraId="71F43A30" w14:textId="60558C19" w:rsidR="004747C6" w:rsidRPr="008304D2" w:rsidRDefault="004747C6" w:rsidP="002F60B8">
            <w:pPr>
              <w:autoSpaceDE w:val="0"/>
              <w:autoSpaceDN w:val="0"/>
              <w:adjustRightInd w:val="0"/>
              <w:rPr>
                <w:rFonts w:eastAsiaTheme="minorHAnsi" w:cs="Arial"/>
                <w:szCs w:val="20"/>
              </w:rPr>
            </w:pPr>
            <w:r w:rsidRPr="008304D2">
              <w:rPr>
                <w:rFonts w:eastAsiaTheme="minorHAnsi" w:cs="Arial"/>
                <w:szCs w:val="20"/>
              </w:rPr>
              <w:t>Tutoring and study skills training</w:t>
            </w:r>
          </w:p>
        </w:tc>
        <w:tc>
          <w:tcPr>
            <w:tcW w:w="2548" w:type="pct"/>
          </w:tcPr>
          <w:p w14:paraId="41692AB1" w14:textId="783DDE14" w:rsidR="004747C6" w:rsidRPr="008304D2" w:rsidRDefault="004747C6" w:rsidP="002F60B8">
            <w:pPr>
              <w:autoSpaceDE w:val="0"/>
              <w:autoSpaceDN w:val="0"/>
              <w:adjustRightInd w:val="0"/>
              <w:rPr>
                <w:rFonts w:eastAsiaTheme="minorHAnsi" w:cs="Arial"/>
                <w:szCs w:val="20"/>
              </w:rPr>
            </w:pPr>
            <w:r w:rsidRPr="008304D2">
              <w:rPr>
                <w:rFonts w:eastAsiaTheme="minorHAnsi" w:cs="Arial"/>
                <w:szCs w:val="20"/>
              </w:rPr>
              <w:t>Supportive services</w:t>
            </w:r>
          </w:p>
        </w:tc>
      </w:tr>
      <w:tr w:rsidR="008304D2" w:rsidRPr="008304D2" w14:paraId="6093DC2A" w14:textId="77777777" w:rsidTr="002F60B8">
        <w:tc>
          <w:tcPr>
            <w:tcW w:w="2452" w:type="pct"/>
          </w:tcPr>
          <w:p w14:paraId="25A45738" w14:textId="3C0122A8" w:rsidR="004747C6" w:rsidRPr="008304D2" w:rsidRDefault="004747C6" w:rsidP="002F60B8">
            <w:pPr>
              <w:autoSpaceDE w:val="0"/>
              <w:autoSpaceDN w:val="0"/>
              <w:adjustRightInd w:val="0"/>
              <w:rPr>
                <w:rFonts w:eastAsiaTheme="minorHAnsi" w:cs="Arial"/>
                <w:szCs w:val="20"/>
              </w:rPr>
            </w:pPr>
            <w:r w:rsidRPr="008304D2">
              <w:rPr>
                <w:rFonts w:eastAsiaTheme="minorHAnsi" w:cs="Arial"/>
                <w:szCs w:val="20"/>
              </w:rPr>
              <w:t>Dropout recovery services</w:t>
            </w:r>
          </w:p>
        </w:tc>
        <w:tc>
          <w:tcPr>
            <w:tcW w:w="2548" w:type="pct"/>
          </w:tcPr>
          <w:p w14:paraId="2CB2C09C" w14:textId="78B4E1A6" w:rsidR="004747C6" w:rsidRPr="008304D2" w:rsidRDefault="004747C6" w:rsidP="002F60B8">
            <w:pPr>
              <w:autoSpaceDE w:val="0"/>
              <w:autoSpaceDN w:val="0"/>
              <w:adjustRightInd w:val="0"/>
              <w:rPr>
                <w:rFonts w:eastAsiaTheme="minorHAnsi" w:cs="Arial"/>
                <w:szCs w:val="20"/>
              </w:rPr>
            </w:pPr>
            <w:r w:rsidRPr="008304D2">
              <w:rPr>
                <w:rFonts w:eastAsiaTheme="minorHAnsi" w:cs="Arial"/>
                <w:szCs w:val="20"/>
              </w:rPr>
              <w:t>Mentoring</w:t>
            </w:r>
          </w:p>
        </w:tc>
      </w:tr>
      <w:tr w:rsidR="008304D2" w:rsidRPr="008304D2" w14:paraId="3B05960A" w14:textId="77777777" w:rsidTr="002F60B8">
        <w:tc>
          <w:tcPr>
            <w:tcW w:w="2452" w:type="pct"/>
          </w:tcPr>
          <w:p w14:paraId="237219A4" w14:textId="2A3D403E" w:rsidR="004747C6" w:rsidRPr="008304D2" w:rsidRDefault="004747C6" w:rsidP="002F60B8">
            <w:pPr>
              <w:autoSpaceDE w:val="0"/>
              <w:autoSpaceDN w:val="0"/>
              <w:adjustRightInd w:val="0"/>
              <w:rPr>
                <w:rFonts w:eastAsiaTheme="minorHAnsi" w:cs="Arial"/>
                <w:szCs w:val="20"/>
              </w:rPr>
            </w:pPr>
            <w:r w:rsidRPr="008304D2">
              <w:rPr>
                <w:rFonts w:eastAsiaTheme="minorHAnsi" w:cs="Arial"/>
                <w:szCs w:val="20"/>
              </w:rPr>
              <w:t>Paid and unpaid work experiences (which may include summer employment opportunities and other employment opportunities, pre-apprenticeship programs, internships and job shadowing) and work-based training opportunities</w:t>
            </w:r>
          </w:p>
        </w:tc>
        <w:tc>
          <w:tcPr>
            <w:tcW w:w="2548" w:type="pct"/>
          </w:tcPr>
          <w:p w14:paraId="6B4E6F02" w14:textId="38FB93A5" w:rsidR="004747C6" w:rsidRPr="008304D2" w:rsidRDefault="004747C6" w:rsidP="002F60B8">
            <w:pPr>
              <w:autoSpaceDE w:val="0"/>
              <w:autoSpaceDN w:val="0"/>
              <w:adjustRightInd w:val="0"/>
              <w:rPr>
                <w:rFonts w:eastAsiaTheme="minorHAnsi" w:cs="Arial"/>
                <w:szCs w:val="20"/>
              </w:rPr>
            </w:pPr>
            <w:r w:rsidRPr="008304D2">
              <w:rPr>
                <w:rFonts w:eastAsiaTheme="minorHAnsi" w:cs="Arial"/>
                <w:szCs w:val="20"/>
              </w:rPr>
              <w:t>Labor market and employment information about in-demand industry sectors or occupations available in the local area</w:t>
            </w:r>
          </w:p>
        </w:tc>
      </w:tr>
      <w:tr w:rsidR="008304D2" w:rsidRPr="008304D2" w14:paraId="16525A60" w14:textId="77777777" w:rsidTr="002F60B8">
        <w:tc>
          <w:tcPr>
            <w:tcW w:w="2452" w:type="pct"/>
          </w:tcPr>
          <w:p w14:paraId="6059D047" w14:textId="2632E571" w:rsidR="004747C6" w:rsidRPr="008304D2" w:rsidRDefault="004747C6" w:rsidP="002F60B8">
            <w:pPr>
              <w:autoSpaceDE w:val="0"/>
              <w:autoSpaceDN w:val="0"/>
              <w:adjustRightInd w:val="0"/>
              <w:rPr>
                <w:rFonts w:eastAsiaTheme="minorHAnsi" w:cs="Arial"/>
                <w:szCs w:val="20"/>
              </w:rPr>
            </w:pPr>
            <w:r w:rsidRPr="008304D2">
              <w:rPr>
                <w:rFonts w:eastAsiaTheme="minorHAnsi" w:cs="Arial"/>
                <w:szCs w:val="20"/>
              </w:rPr>
              <w:t>Occupational skill training aligned with in-demand industry sectors or occupations in the local area</w:t>
            </w:r>
          </w:p>
        </w:tc>
        <w:tc>
          <w:tcPr>
            <w:tcW w:w="2548" w:type="pct"/>
          </w:tcPr>
          <w:p w14:paraId="70981B0B" w14:textId="29E4876A" w:rsidR="004747C6" w:rsidRPr="008304D2" w:rsidRDefault="004747C6" w:rsidP="002F60B8">
            <w:pPr>
              <w:autoSpaceDE w:val="0"/>
              <w:autoSpaceDN w:val="0"/>
              <w:adjustRightInd w:val="0"/>
              <w:rPr>
                <w:rFonts w:eastAsiaTheme="minorHAnsi" w:cs="Arial"/>
                <w:szCs w:val="20"/>
              </w:rPr>
            </w:pPr>
            <w:r w:rsidRPr="008304D2">
              <w:rPr>
                <w:rFonts w:eastAsiaTheme="minorHAnsi" w:cs="Arial"/>
                <w:szCs w:val="20"/>
              </w:rPr>
              <w:t>Activities that help youth prepare for and transition to post-secondary education and training</w:t>
            </w:r>
          </w:p>
        </w:tc>
      </w:tr>
      <w:tr w:rsidR="008304D2" w:rsidRPr="008304D2" w14:paraId="7FF09EE5" w14:textId="77777777" w:rsidTr="002F60B8">
        <w:tc>
          <w:tcPr>
            <w:tcW w:w="2452" w:type="pct"/>
          </w:tcPr>
          <w:p w14:paraId="7061E592" w14:textId="70F4ED79" w:rsidR="004747C6" w:rsidRPr="008304D2" w:rsidRDefault="004747C6" w:rsidP="002F60B8">
            <w:pPr>
              <w:autoSpaceDE w:val="0"/>
              <w:autoSpaceDN w:val="0"/>
              <w:adjustRightInd w:val="0"/>
              <w:rPr>
                <w:rFonts w:eastAsiaTheme="minorHAnsi" w:cs="Arial"/>
                <w:szCs w:val="20"/>
              </w:rPr>
            </w:pPr>
            <w:r w:rsidRPr="008304D2">
              <w:rPr>
                <w:rFonts w:eastAsiaTheme="minorHAnsi" w:cs="Arial"/>
                <w:szCs w:val="20"/>
              </w:rPr>
              <w:t>Education and training for a specific occupation</w:t>
            </w:r>
          </w:p>
        </w:tc>
        <w:tc>
          <w:tcPr>
            <w:tcW w:w="2548" w:type="pct"/>
          </w:tcPr>
          <w:p w14:paraId="76B103ED" w14:textId="72164523" w:rsidR="004747C6" w:rsidRPr="008304D2" w:rsidRDefault="004747C6" w:rsidP="002F60B8">
            <w:pPr>
              <w:autoSpaceDE w:val="0"/>
              <w:autoSpaceDN w:val="0"/>
              <w:adjustRightInd w:val="0"/>
              <w:rPr>
                <w:rFonts w:eastAsiaTheme="minorHAnsi" w:cs="Arial"/>
                <w:szCs w:val="20"/>
              </w:rPr>
            </w:pPr>
            <w:r w:rsidRPr="008304D2">
              <w:rPr>
                <w:rFonts w:eastAsiaTheme="minorHAnsi" w:cs="Arial"/>
                <w:szCs w:val="20"/>
              </w:rPr>
              <w:t>Follow-up services</w:t>
            </w:r>
          </w:p>
        </w:tc>
      </w:tr>
      <w:tr w:rsidR="004747C6" w:rsidRPr="008304D2" w14:paraId="7843BF98" w14:textId="77777777" w:rsidTr="002F60B8">
        <w:tc>
          <w:tcPr>
            <w:tcW w:w="2452" w:type="pct"/>
          </w:tcPr>
          <w:p w14:paraId="4D0CA483" w14:textId="185A85B0" w:rsidR="004747C6" w:rsidRPr="008304D2" w:rsidRDefault="004747C6" w:rsidP="002F60B8">
            <w:pPr>
              <w:autoSpaceDE w:val="0"/>
              <w:autoSpaceDN w:val="0"/>
              <w:adjustRightInd w:val="0"/>
              <w:rPr>
                <w:rFonts w:eastAsiaTheme="minorHAnsi" w:cs="Arial"/>
                <w:szCs w:val="20"/>
              </w:rPr>
            </w:pPr>
            <w:r w:rsidRPr="008304D2">
              <w:rPr>
                <w:rFonts w:eastAsiaTheme="minorHAnsi" w:cs="Arial"/>
                <w:szCs w:val="20"/>
              </w:rPr>
              <w:t>Community service and peer-centered activities</w:t>
            </w:r>
          </w:p>
        </w:tc>
        <w:tc>
          <w:tcPr>
            <w:tcW w:w="2548" w:type="pct"/>
          </w:tcPr>
          <w:p w14:paraId="79101006" w14:textId="26024B52" w:rsidR="004747C6" w:rsidRPr="008304D2" w:rsidRDefault="004747C6" w:rsidP="002F60B8">
            <w:pPr>
              <w:autoSpaceDE w:val="0"/>
              <w:autoSpaceDN w:val="0"/>
              <w:adjustRightInd w:val="0"/>
              <w:rPr>
                <w:rFonts w:eastAsiaTheme="minorHAnsi" w:cs="Arial"/>
                <w:szCs w:val="20"/>
              </w:rPr>
            </w:pPr>
            <w:r w:rsidRPr="008304D2">
              <w:rPr>
                <w:rFonts w:eastAsiaTheme="minorHAnsi" w:cs="Arial"/>
                <w:szCs w:val="20"/>
              </w:rPr>
              <w:t>Comprehensive guidance and counseling</w:t>
            </w:r>
          </w:p>
        </w:tc>
      </w:tr>
    </w:tbl>
    <w:p w14:paraId="4CEBE4F1" w14:textId="3F4DFBA6" w:rsidR="0067571E" w:rsidRPr="008304D2" w:rsidRDefault="0067571E" w:rsidP="002F60B8">
      <w:pPr>
        <w:autoSpaceDE w:val="0"/>
        <w:autoSpaceDN w:val="0"/>
        <w:adjustRightInd w:val="0"/>
        <w:spacing w:after="0" w:line="240" w:lineRule="auto"/>
        <w:jc w:val="both"/>
        <w:rPr>
          <w:rFonts w:eastAsiaTheme="minorHAnsi" w:cs="Arial"/>
          <w:sz w:val="22"/>
        </w:rPr>
      </w:pPr>
    </w:p>
    <w:p w14:paraId="0D45E83B" w14:textId="47BAC303" w:rsidR="005D385F" w:rsidRPr="008304D2" w:rsidRDefault="0067571E" w:rsidP="005D385F">
      <w:pPr>
        <w:autoSpaceDE w:val="0"/>
        <w:autoSpaceDN w:val="0"/>
        <w:adjustRightInd w:val="0"/>
        <w:spacing w:after="0" w:line="240" w:lineRule="auto"/>
        <w:jc w:val="both"/>
        <w:rPr>
          <w:rFonts w:eastAsiaTheme="minorHAnsi" w:cs="Arial"/>
          <w:sz w:val="22"/>
        </w:rPr>
      </w:pPr>
      <w:r w:rsidRPr="008304D2">
        <w:rPr>
          <w:rFonts w:eastAsiaTheme="minorHAnsi" w:cs="Arial"/>
          <w:sz w:val="22"/>
        </w:rPr>
        <w:t>ACWDB’s youth programs are model programs which offer many of the above activities and practices.</w:t>
      </w:r>
      <w:r w:rsidR="0059616D" w:rsidRPr="008304D2">
        <w:rPr>
          <w:rFonts w:eastAsiaTheme="minorHAnsi" w:cs="Arial"/>
          <w:sz w:val="22"/>
        </w:rPr>
        <w:t xml:space="preserve"> </w:t>
      </w:r>
      <w:r w:rsidRPr="008304D2">
        <w:rPr>
          <w:rFonts w:eastAsiaTheme="minorHAnsi" w:cs="Arial"/>
          <w:sz w:val="22"/>
        </w:rPr>
        <w:t>Assessments are offered to youth participants to determine which components are essential to their personal and career growth.</w:t>
      </w:r>
      <w:r w:rsidR="0059616D" w:rsidRPr="008304D2">
        <w:rPr>
          <w:rFonts w:eastAsiaTheme="minorHAnsi" w:cs="Arial"/>
          <w:sz w:val="22"/>
        </w:rPr>
        <w:t xml:space="preserve"> </w:t>
      </w:r>
      <w:r w:rsidRPr="008304D2">
        <w:rPr>
          <w:rFonts w:eastAsiaTheme="minorHAnsi" w:cs="Arial"/>
          <w:sz w:val="22"/>
        </w:rPr>
        <w:t>The Individual Assessment helps to establish the individual service strategy.</w:t>
      </w:r>
      <w:r w:rsidR="0059616D" w:rsidRPr="008304D2">
        <w:rPr>
          <w:rFonts w:eastAsiaTheme="minorHAnsi" w:cs="Arial"/>
          <w:sz w:val="22"/>
        </w:rPr>
        <w:t xml:space="preserve"> </w:t>
      </w:r>
      <w:r w:rsidRPr="008304D2">
        <w:rPr>
          <w:rFonts w:eastAsiaTheme="minorHAnsi" w:cs="Arial"/>
          <w:sz w:val="22"/>
        </w:rPr>
        <w:t>The overarching goal of the service strategy is to connect the young adult with employment, education</w:t>
      </w:r>
      <w:r w:rsidR="007F4F0E" w:rsidRPr="008304D2">
        <w:rPr>
          <w:rFonts w:eastAsiaTheme="minorHAnsi" w:cs="Arial"/>
          <w:sz w:val="22"/>
        </w:rPr>
        <w:t>,</w:t>
      </w:r>
      <w:r w:rsidRPr="008304D2">
        <w:rPr>
          <w:rFonts w:eastAsiaTheme="minorHAnsi" w:cs="Arial"/>
          <w:sz w:val="22"/>
        </w:rPr>
        <w:t xml:space="preserve"> and the supportive services which they require to obtain a viable career pathway</w:t>
      </w:r>
      <w:r w:rsidR="009050B3" w:rsidRPr="008304D2">
        <w:rPr>
          <w:rFonts w:eastAsiaTheme="minorHAnsi" w:cs="Arial"/>
          <w:sz w:val="22"/>
        </w:rPr>
        <w:t>, as well as successfully leveraging the larger system to achieve educational and work opportunities</w:t>
      </w:r>
      <w:r w:rsidRPr="008304D2">
        <w:rPr>
          <w:rFonts w:eastAsiaTheme="minorHAnsi" w:cs="Arial"/>
          <w:sz w:val="22"/>
        </w:rPr>
        <w:t>.</w:t>
      </w:r>
      <w:r w:rsidR="0059616D" w:rsidRPr="008304D2">
        <w:rPr>
          <w:rFonts w:eastAsiaTheme="minorHAnsi" w:cs="Arial"/>
          <w:sz w:val="22"/>
        </w:rPr>
        <w:t xml:space="preserve"> </w:t>
      </w:r>
      <w:r w:rsidR="007F4F0E" w:rsidRPr="008304D2">
        <w:rPr>
          <w:rFonts w:eastAsiaTheme="minorHAnsi" w:cs="Arial"/>
          <w:sz w:val="22"/>
        </w:rPr>
        <w:t xml:space="preserve">This is especially important for youth with disabilities, as the AJCC can connect them with essential supportive services necessary to obtain employment (e.g. job accommodation services). </w:t>
      </w:r>
      <w:r w:rsidRPr="008304D2">
        <w:rPr>
          <w:rFonts w:eastAsiaTheme="minorHAnsi" w:cs="Arial"/>
          <w:sz w:val="22"/>
        </w:rPr>
        <w:t>The individualized approach has been highly successful in the local area and has served to better connect you</w:t>
      </w:r>
      <w:r w:rsidR="005D385F" w:rsidRPr="008304D2">
        <w:rPr>
          <w:rFonts w:eastAsiaTheme="minorHAnsi" w:cs="Arial"/>
          <w:sz w:val="22"/>
        </w:rPr>
        <w:t xml:space="preserve">th to employment and training. </w:t>
      </w:r>
    </w:p>
    <w:p w14:paraId="62D816F7" w14:textId="77777777" w:rsidR="005D385F" w:rsidRPr="008304D2" w:rsidRDefault="005D385F" w:rsidP="005D385F">
      <w:pPr>
        <w:autoSpaceDE w:val="0"/>
        <w:autoSpaceDN w:val="0"/>
        <w:adjustRightInd w:val="0"/>
        <w:spacing w:after="0" w:line="240" w:lineRule="auto"/>
        <w:jc w:val="both"/>
        <w:rPr>
          <w:rFonts w:eastAsiaTheme="minorHAnsi" w:cs="Arial"/>
          <w:sz w:val="22"/>
        </w:rPr>
      </w:pPr>
    </w:p>
    <w:p w14:paraId="549F1601" w14:textId="5566D14D" w:rsidR="000E41BE" w:rsidRPr="008304D2" w:rsidRDefault="007E18D4" w:rsidP="002F60B8">
      <w:pPr>
        <w:pStyle w:val="Heading2"/>
        <w:numPr>
          <w:ilvl w:val="0"/>
          <w:numId w:val="89"/>
        </w:numPr>
        <w:spacing w:before="0" w:line="240" w:lineRule="auto"/>
        <w:rPr>
          <w:rFonts w:eastAsia="Calibri"/>
        </w:rPr>
      </w:pPr>
      <w:bookmarkStart w:id="34" w:name="_Toc471989744"/>
      <w:r w:rsidRPr="008304D2">
        <w:rPr>
          <w:rFonts w:eastAsia="Calibri"/>
        </w:rPr>
        <w:t>Coordination of Education and Workforce Development Activities</w:t>
      </w:r>
      <w:bookmarkEnd w:id="34"/>
      <w:r w:rsidR="003D7243" w:rsidRPr="008304D2">
        <w:rPr>
          <w:rFonts w:eastAsia="Calibri"/>
        </w:rPr>
        <w:t xml:space="preserve"> </w:t>
      </w:r>
    </w:p>
    <w:p w14:paraId="26CBF565" w14:textId="2B0FAC2C" w:rsidR="00D45474" w:rsidRPr="008304D2" w:rsidRDefault="00525F7C" w:rsidP="002F60B8">
      <w:pPr>
        <w:autoSpaceDE w:val="0"/>
        <w:autoSpaceDN w:val="0"/>
        <w:adjustRightInd w:val="0"/>
        <w:spacing w:after="0" w:line="240" w:lineRule="auto"/>
        <w:jc w:val="both"/>
        <w:rPr>
          <w:rFonts w:eastAsia="Calibri" w:cs="Arial"/>
          <w:sz w:val="22"/>
        </w:rPr>
      </w:pPr>
      <w:r w:rsidRPr="008304D2">
        <w:rPr>
          <w:rFonts w:eastAsia="Calibri" w:cs="Arial"/>
          <w:sz w:val="22"/>
        </w:rPr>
        <w:t>ACWDB</w:t>
      </w:r>
      <w:r w:rsidR="00D45474" w:rsidRPr="008304D2">
        <w:rPr>
          <w:rFonts w:eastAsia="Calibri" w:cs="Arial"/>
          <w:sz w:val="22"/>
        </w:rPr>
        <w:t xml:space="preserve"> is working to coordinate relevant secondary and post-secondary education programs with workforce development activities as a method to coordinate strategies, enhance services</w:t>
      </w:r>
      <w:r w:rsidR="004B32E1" w:rsidRPr="008304D2">
        <w:rPr>
          <w:rFonts w:eastAsia="Calibri" w:cs="Arial"/>
          <w:sz w:val="22"/>
        </w:rPr>
        <w:t>,</w:t>
      </w:r>
      <w:r w:rsidR="00D45474" w:rsidRPr="008304D2">
        <w:rPr>
          <w:rFonts w:eastAsia="Calibri" w:cs="Arial"/>
          <w:sz w:val="22"/>
        </w:rPr>
        <w:t xml:space="preserve"> and avoid duplication of efforts.</w:t>
      </w:r>
      <w:r w:rsidR="0059616D" w:rsidRPr="008304D2">
        <w:rPr>
          <w:rFonts w:eastAsia="Calibri" w:cs="Arial"/>
          <w:sz w:val="22"/>
        </w:rPr>
        <w:t xml:space="preserve"> </w:t>
      </w:r>
      <w:r w:rsidR="006D08F9" w:rsidRPr="008304D2">
        <w:rPr>
          <w:rFonts w:eastAsia="Calibri" w:cs="Arial"/>
          <w:sz w:val="22"/>
        </w:rPr>
        <w:lastRenderedPageBreak/>
        <w:t>The following section details multiple partnerships and collaborations through which ACWDB will coordinate educational programs to enhance service delivery</w:t>
      </w:r>
      <w:r w:rsidR="00C02C8F" w:rsidRPr="008304D2">
        <w:rPr>
          <w:rFonts w:eastAsia="Calibri" w:cs="Arial"/>
          <w:sz w:val="22"/>
        </w:rPr>
        <w:t xml:space="preserve"> capacity and increase credentialing of </w:t>
      </w:r>
      <w:r w:rsidR="00D324A6" w:rsidRPr="008304D2">
        <w:rPr>
          <w:rFonts w:eastAsia="Calibri" w:cs="Arial"/>
          <w:sz w:val="22"/>
        </w:rPr>
        <w:t>jobseeker</w:t>
      </w:r>
      <w:r w:rsidR="00C02C8F" w:rsidRPr="008304D2">
        <w:rPr>
          <w:rFonts w:eastAsia="Calibri" w:cs="Arial"/>
          <w:sz w:val="22"/>
        </w:rPr>
        <w:t>s</w:t>
      </w:r>
      <w:r w:rsidR="006D08F9" w:rsidRPr="008304D2">
        <w:rPr>
          <w:rFonts w:eastAsia="Calibri" w:cs="Arial"/>
          <w:sz w:val="22"/>
        </w:rPr>
        <w:t>.</w:t>
      </w:r>
    </w:p>
    <w:p w14:paraId="7991E686" w14:textId="43E2B086" w:rsidR="00D45474" w:rsidRPr="008304D2" w:rsidRDefault="00D45474" w:rsidP="002F60B8">
      <w:pPr>
        <w:autoSpaceDE w:val="0"/>
        <w:autoSpaceDN w:val="0"/>
        <w:adjustRightInd w:val="0"/>
        <w:spacing w:after="0" w:line="240" w:lineRule="auto"/>
        <w:jc w:val="both"/>
        <w:rPr>
          <w:rFonts w:eastAsia="Calibri" w:cs="Arial"/>
          <w:sz w:val="22"/>
        </w:rPr>
      </w:pPr>
    </w:p>
    <w:p w14:paraId="460A9BDF" w14:textId="01D2694E" w:rsidR="00D00180" w:rsidRPr="008304D2" w:rsidRDefault="00692A18" w:rsidP="002F60B8">
      <w:pPr>
        <w:autoSpaceDE w:val="0"/>
        <w:autoSpaceDN w:val="0"/>
        <w:adjustRightInd w:val="0"/>
        <w:spacing w:after="0" w:line="240" w:lineRule="auto"/>
        <w:jc w:val="both"/>
        <w:rPr>
          <w:rFonts w:eastAsia="Calibri" w:cs="Arial"/>
          <w:sz w:val="22"/>
        </w:rPr>
      </w:pPr>
      <w:r w:rsidRPr="008304D2">
        <w:rPr>
          <w:rFonts w:eastAsia="Calibri" w:cs="Arial"/>
          <w:i/>
          <w:sz w:val="22"/>
          <w:u w:val="single"/>
        </w:rPr>
        <w:t>Involvement in Collaborative Partnerships</w:t>
      </w:r>
      <w:r w:rsidR="00BA66C7" w:rsidRPr="008304D2">
        <w:rPr>
          <w:rFonts w:eastAsia="Calibri" w:cs="Arial"/>
          <w:sz w:val="22"/>
        </w:rPr>
        <w:t xml:space="preserve">: </w:t>
      </w:r>
      <w:r w:rsidR="00D45474" w:rsidRPr="008304D2">
        <w:rPr>
          <w:rFonts w:eastAsia="Calibri" w:cs="Arial"/>
          <w:sz w:val="22"/>
        </w:rPr>
        <w:t>ACWDB has developed several collaborative partnerships</w:t>
      </w:r>
      <w:r w:rsidR="00A33423" w:rsidRPr="008304D2">
        <w:rPr>
          <w:rFonts w:eastAsia="Calibri" w:cs="Arial"/>
          <w:sz w:val="22"/>
        </w:rPr>
        <w:t xml:space="preserve"> in an effort to coordinate educational strategies</w:t>
      </w:r>
      <w:r w:rsidR="00D45474" w:rsidRPr="008304D2">
        <w:rPr>
          <w:rFonts w:eastAsia="Calibri" w:cs="Arial"/>
          <w:sz w:val="22"/>
        </w:rPr>
        <w:t xml:space="preserve"> including the Strong Workforce P</w:t>
      </w:r>
      <w:r w:rsidR="00A33423" w:rsidRPr="008304D2">
        <w:rPr>
          <w:rFonts w:eastAsia="Calibri" w:cs="Arial"/>
          <w:sz w:val="22"/>
        </w:rPr>
        <w:t>rogram Regional Planning effort</w:t>
      </w:r>
      <w:r w:rsidR="00321689" w:rsidRPr="008304D2">
        <w:rPr>
          <w:rFonts w:eastAsia="Calibri" w:cs="Arial"/>
          <w:sz w:val="22"/>
        </w:rPr>
        <w:t>,</w:t>
      </w:r>
      <w:r w:rsidR="00A33423" w:rsidRPr="008304D2">
        <w:rPr>
          <w:rFonts w:eastAsia="Calibri" w:cs="Arial"/>
          <w:sz w:val="22"/>
        </w:rPr>
        <w:t xml:space="preserve"> which includes collaboration between</w:t>
      </w:r>
      <w:r w:rsidR="00D45474" w:rsidRPr="008304D2">
        <w:rPr>
          <w:rFonts w:eastAsia="Calibri" w:cs="Arial"/>
          <w:sz w:val="22"/>
        </w:rPr>
        <w:t xml:space="preserve"> workforce development, Adult Education, K-12 education</w:t>
      </w:r>
      <w:r w:rsidR="00D00180" w:rsidRPr="008304D2">
        <w:rPr>
          <w:rFonts w:eastAsia="Calibri" w:cs="Arial"/>
          <w:sz w:val="22"/>
        </w:rPr>
        <w:t>,</w:t>
      </w:r>
      <w:r w:rsidR="00D45474" w:rsidRPr="008304D2">
        <w:rPr>
          <w:rFonts w:eastAsia="Calibri" w:cs="Arial"/>
          <w:sz w:val="22"/>
        </w:rPr>
        <w:t xml:space="preserve"> and other </w:t>
      </w:r>
      <w:r w:rsidR="007E67AF" w:rsidRPr="008304D2">
        <w:rPr>
          <w:rFonts w:eastAsia="Calibri" w:cs="Arial"/>
          <w:sz w:val="22"/>
        </w:rPr>
        <w:t>educational programs</w:t>
      </w:r>
      <w:r w:rsidR="00D45474" w:rsidRPr="008304D2">
        <w:rPr>
          <w:rFonts w:eastAsia="Calibri" w:cs="Arial"/>
          <w:sz w:val="22"/>
        </w:rPr>
        <w:t xml:space="preserve">. The collaboration serves to strengthen the relationships between 28 </w:t>
      </w:r>
      <w:r w:rsidR="00D00180" w:rsidRPr="008304D2">
        <w:rPr>
          <w:rFonts w:eastAsia="Calibri" w:cs="Arial"/>
          <w:sz w:val="22"/>
        </w:rPr>
        <w:t xml:space="preserve">local </w:t>
      </w:r>
      <w:r w:rsidR="00D45474" w:rsidRPr="008304D2">
        <w:rPr>
          <w:rFonts w:eastAsia="Calibri" w:cs="Arial"/>
          <w:sz w:val="22"/>
        </w:rPr>
        <w:t xml:space="preserve">community colleges, 13 </w:t>
      </w:r>
      <w:r w:rsidR="00D00180" w:rsidRPr="008304D2">
        <w:rPr>
          <w:rFonts w:eastAsia="Calibri" w:cs="Arial"/>
          <w:sz w:val="22"/>
        </w:rPr>
        <w:t>WDBs</w:t>
      </w:r>
      <w:r w:rsidR="00D45474" w:rsidRPr="008304D2">
        <w:rPr>
          <w:rFonts w:eastAsia="Calibri" w:cs="Arial"/>
          <w:sz w:val="22"/>
        </w:rPr>
        <w:t>, 62 Adult Education Centers</w:t>
      </w:r>
      <w:r w:rsidR="00D00180" w:rsidRPr="008304D2">
        <w:rPr>
          <w:rFonts w:eastAsia="Calibri" w:cs="Arial"/>
          <w:sz w:val="22"/>
        </w:rPr>
        <w:t xml:space="preserve">, </w:t>
      </w:r>
      <w:r w:rsidR="00D45474" w:rsidRPr="008304D2">
        <w:rPr>
          <w:rFonts w:eastAsia="Calibri" w:cs="Arial"/>
          <w:sz w:val="22"/>
        </w:rPr>
        <w:t>28 colleges</w:t>
      </w:r>
      <w:proofErr w:type="gramStart"/>
      <w:r w:rsidR="00D00180" w:rsidRPr="008304D2">
        <w:rPr>
          <w:rFonts w:eastAsia="Calibri" w:cs="Arial"/>
          <w:sz w:val="22"/>
        </w:rPr>
        <w:t>,</w:t>
      </w:r>
      <w:r w:rsidR="00D45474" w:rsidRPr="008304D2">
        <w:rPr>
          <w:rFonts w:eastAsia="Calibri" w:cs="Arial"/>
          <w:sz w:val="22"/>
        </w:rPr>
        <w:t>16</w:t>
      </w:r>
      <w:proofErr w:type="gramEnd"/>
      <w:r w:rsidR="00D45474" w:rsidRPr="008304D2">
        <w:rPr>
          <w:rFonts w:eastAsia="Calibri" w:cs="Arial"/>
          <w:sz w:val="22"/>
        </w:rPr>
        <w:t xml:space="preserve"> Adult Education Consortia</w:t>
      </w:r>
      <w:r w:rsidR="00D00180" w:rsidRPr="008304D2">
        <w:rPr>
          <w:rFonts w:eastAsia="Calibri" w:cs="Arial"/>
          <w:sz w:val="22"/>
        </w:rPr>
        <w:t>,</w:t>
      </w:r>
      <w:r w:rsidR="00D45474" w:rsidRPr="008304D2">
        <w:rPr>
          <w:rFonts w:eastAsia="Calibri" w:cs="Arial"/>
          <w:sz w:val="22"/>
        </w:rPr>
        <w:t xml:space="preserve"> and 189 </w:t>
      </w:r>
      <w:r w:rsidR="00D00180" w:rsidRPr="008304D2">
        <w:rPr>
          <w:rFonts w:eastAsia="Calibri" w:cs="Arial"/>
          <w:sz w:val="22"/>
        </w:rPr>
        <w:t>h</w:t>
      </w:r>
      <w:r w:rsidR="00D45474" w:rsidRPr="008304D2">
        <w:rPr>
          <w:rFonts w:eastAsia="Calibri" w:cs="Arial"/>
          <w:sz w:val="22"/>
        </w:rPr>
        <w:t xml:space="preserve">igh </w:t>
      </w:r>
      <w:r w:rsidR="00D00180" w:rsidRPr="008304D2">
        <w:rPr>
          <w:rFonts w:eastAsia="Calibri" w:cs="Arial"/>
          <w:sz w:val="22"/>
        </w:rPr>
        <w:t>s</w:t>
      </w:r>
      <w:r w:rsidR="00D45474" w:rsidRPr="008304D2">
        <w:rPr>
          <w:rFonts w:eastAsia="Calibri" w:cs="Arial"/>
          <w:sz w:val="22"/>
        </w:rPr>
        <w:t>chools.</w:t>
      </w:r>
      <w:r w:rsidR="003D7243" w:rsidRPr="008304D2">
        <w:rPr>
          <w:rFonts w:eastAsia="Calibri" w:cs="Arial"/>
          <w:sz w:val="22"/>
        </w:rPr>
        <w:t xml:space="preserve"> </w:t>
      </w:r>
      <w:r w:rsidR="00D45474" w:rsidRPr="008304D2">
        <w:rPr>
          <w:rFonts w:eastAsia="Calibri" w:cs="Arial"/>
          <w:sz w:val="22"/>
        </w:rPr>
        <w:t>Another</w:t>
      </w:r>
      <w:r w:rsidR="005F2F26" w:rsidRPr="008304D2">
        <w:rPr>
          <w:rFonts w:eastAsia="Calibri" w:cs="Arial"/>
          <w:sz w:val="22"/>
        </w:rPr>
        <w:t xml:space="preserve"> </w:t>
      </w:r>
      <w:r w:rsidR="00D45474" w:rsidRPr="008304D2">
        <w:rPr>
          <w:rFonts w:eastAsia="Calibri" w:cs="Arial"/>
          <w:sz w:val="22"/>
        </w:rPr>
        <w:t>collaboration involves the Bay Area Community College Consortium</w:t>
      </w:r>
      <w:r w:rsidR="00D00180" w:rsidRPr="008304D2">
        <w:rPr>
          <w:rFonts w:eastAsia="Calibri" w:cs="Arial"/>
          <w:sz w:val="22"/>
        </w:rPr>
        <w:t xml:space="preserve"> (BACCC)</w:t>
      </w:r>
      <w:r w:rsidR="00D45474" w:rsidRPr="008304D2">
        <w:rPr>
          <w:rFonts w:eastAsia="Calibri" w:cs="Arial"/>
          <w:sz w:val="22"/>
        </w:rPr>
        <w:t xml:space="preserve">, </w:t>
      </w:r>
      <w:r w:rsidR="00D00180" w:rsidRPr="008304D2">
        <w:rPr>
          <w:rFonts w:eastAsia="Calibri" w:cs="Arial"/>
          <w:sz w:val="22"/>
        </w:rPr>
        <w:t>which involves</w:t>
      </w:r>
      <w:r w:rsidR="00D45474" w:rsidRPr="008304D2">
        <w:rPr>
          <w:rFonts w:eastAsia="Calibri" w:cs="Arial"/>
          <w:sz w:val="22"/>
        </w:rPr>
        <w:t xml:space="preserve"> representatives from 28 colleges serving over 328,000 students and 95,000 CTE students </w:t>
      </w:r>
      <w:r w:rsidR="00A33423" w:rsidRPr="008304D2">
        <w:rPr>
          <w:rFonts w:eastAsia="Calibri" w:cs="Arial"/>
          <w:sz w:val="22"/>
        </w:rPr>
        <w:t>of which are</w:t>
      </w:r>
      <w:r w:rsidR="00D45474" w:rsidRPr="008304D2">
        <w:rPr>
          <w:rFonts w:eastAsia="Calibri" w:cs="Arial"/>
          <w:sz w:val="22"/>
        </w:rPr>
        <w:t xml:space="preserve"> a part of over 200 unique CTE programs.</w:t>
      </w:r>
      <w:r w:rsidR="003D7243" w:rsidRPr="008304D2">
        <w:rPr>
          <w:rFonts w:eastAsia="Calibri" w:cs="Arial"/>
          <w:sz w:val="22"/>
        </w:rPr>
        <w:t xml:space="preserve"> </w:t>
      </w:r>
      <w:r w:rsidR="00D45474" w:rsidRPr="008304D2">
        <w:rPr>
          <w:rFonts w:eastAsia="Calibri" w:cs="Arial"/>
          <w:sz w:val="22"/>
        </w:rPr>
        <w:t xml:space="preserve">The </w:t>
      </w:r>
      <w:r w:rsidR="00D00180" w:rsidRPr="008304D2">
        <w:rPr>
          <w:rFonts w:eastAsia="Calibri" w:cs="Arial"/>
          <w:sz w:val="22"/>
        </w:rPr>
        <w:t>BACCC</w:t>
      </w:r>
      <w:r w:rsidR="00EA2211" w:rsidRPr="008304D2">
        <w:rPr>
          <w:rFonts w:eastAsia="Calibri" w:cs="Arial"/>
          <w:sz w:val="22"/>
        </w:rPr>
        <w:t xml:space="preserve"> is highly involved in the</w:t>
      </w:r>
      <w:r w:rsidR="00D45474" w:rsidRPr="008304D2">
        <w:rPr>
          <w:rFonts w:eastAsia="Calibri" w:cs="Arial"/>
          <w:sz w:val="22"/>
        </w:rPr>
        <w:t xml:space="preserve"> WIOA </w:t>
      </w:r>
      <w:r w:rsidR="00D00180" w:rsidRPr="008304D2">
        <w:rPr>
          <w:rFonts w:eastAsia="Calibri" w:cs="Arial"/>
          <w:sz w:val="22"/>
        </w:rPr>
        <w:t>r</w:t>
      </w:r>
      <w:r w:rsidR="00D45474" w:rsidRPr="008304D2">
        <w:rPr>
          <w:rFonts w:eastAsia="Calibri" w:cs="Arial"/>
          <w:sz w:val="22"/>
        </w:rPr>
        <w:t xml:space="preserve">egional </w:t>
      </w:r>
      <w:r w:rsidR="00D00180" w:rsidRPr="008304D2">
        <w:rPr>
          <w:rFonts w:eastAsia="Calibri" w:cs="Arial"/>
          <w:sz w:val="22"/>
        </w:rPr>
        <w:t>p</w:t>
      </w:r>
      <w:r w:rsidR="00D45474" w:rsidRPr="008304D2">
        <w:rPr>
          <w:rFonts w:eastAsia="Calibri" w:cs="Arial"/>
          <w:sz w:val="22"/>
        </w:rPr>
        <w:t>lanning process and is working to ensure that each of the respective</w:t>
      </w:r>
      <w:r w:rsidR="00A33423" w:rsidRPr="008304D2">
        <w:rPr>
          <w:rFonts w:eastAsia="Calibri" w:cs="Arial"/>
          <w:sz w:val="22"/>
        </w:rPr>
        <w:t xml:space="preserve"> systems are</w:t>
      </w:r>
      <w:r w:rsidR="00D45474" w:rsidRPr="008304D2">
        <w:rPr>
          <w:rFonts w:eastAsia="Calibri" w:cs="Arial"/>
          <w:sz w:val="22"/>
        </w:rPr>
        <w:t xml:space="preserve"> working</w:t>
      </w:r>
      <w:r w:rsidR="00A33423" w:rsidRPr="008304D2">
        <w:rPr>
          <w:rFonts w:eastAsia="Calibri" w:cs="Arial"/>
          <w:sz w:val="22"/>
        </w:rPr>
        <w:t xml:space="preserve"> together to meet </w:t>
      </w:r>
      <w:r w:rsidR="00D00180" w:rsidRPr="008304D2">
        <w:rPr>
          <w:rFonts w:eastAsia="Calibri" w:cs="Arial"/>
          <w:sz w:val="22"/>
        </w:rPr>
        <w:t>l</w:t>
      </w:r>
      <w:r w:rsidR="00A33423" w:rsidRPr="008304D2">
        <w:rPr>
          <w:rFonts w:eastAsia="Calibri" w:cs="Arial"/>
          <w:sz w:val="22"/>
        </w:rPr>
        <w:t xml:space="preserve">abor </w:t>
      </w:r>
      <w:r w:rsidR="00D00180" w:rsidRPr="008304D2">
        <w:rPr>
          <w:rFonts w:eastAsia="Calibri" w:cs="Arial"/>
          <w:sz w:val="22"/>
        </w:rPr>
        <w:t>m</w:t>
      </w:r>
      <w:r w:rsidR="00A33423" w:rsidRPr="008304D2">
        <w:rPr>
          <w:rFonts w:eastAsia="Calibri" w:cs="Arial"/>
          <w:sz w:val="22"/>
        </w:rPr>
        <w:t>arket p</w:t>
      </w:r>
      <w:r w:rsidR="00D45474" w:rsidRPr="008304D2">
        <w:rPr>
          <w:rFonts w:eastAsia="Calibri" w:cs="Arial"/>
          <w:sz w:val="22"/>
        </w:rPr>
        <w:t xml:space="preserve">riorities and </w:t>
      </w:r>
      <w:r w:rsidR="00D00180" w:rsidRPr="008304D2">
        <w:rPr>
          <w:rFonts w:eastAsia="Calibri" w:cs="Arial"/>
          <w:sz w:val="22"/>
        </w:rPr>
        <w:t>r</w:t>
      </w:r>
      <w:r w:rsidR="00D45474" w:rsidRPr="008304D2">
        <w:rPr>
          <w:rFonts w:eastAsia="Calibri" w:cs="Arial"/>
          <w:sz w:val="22"/>
        </w:rPr>
        <w:t xml:space="preserve">egional </w:t>
      </w:r>
      <w:r w:rsidR="00D00180" w:rsidRPr="008304D2">
        <w:rPr>
          <w:rFonts w:eastAsia="Calibri" w:cs="Arial"/>
          <w:sz w:val="22"/>
        </w:rPr>
        <w:t>j</w:t>
      </w:r>
      <w:r w:rsidR="00D45474" w:rsidRPr="008304D2">
        <w:rPr>
          <w:rFonts w:eastAsia="Calibri" w:cs="Arial"/>
          <w:sz w:val="22"/>
        </w:rPr>
        <w:t xml:space="preserve">oint </w:t>
      </w:r>
      <w:r w:rsidR="00D00180" w:rsidRPr="008304D2">
        <w:rPr>
          <w:rFonts w:eastAsia="Calibri" w:cs="Arial"/>
          <w:sz w:val="22"/>
        </w:rPr>
        <w:t>v</w:t>
      </w:r>
      <w:r w:rsidR="00D45474" w:rsidRPr="008304D2">
        <w:rPr>
          <w:rFonts w:eastAsia="Calibri" w:cs="Arial"/>
          <w:sz w:val="22"/>
        </w:rPr>
        <w:t>entures</w:t>
      </w:r>
      <w:r w:rsidR="00C02C8F" w:rsidRPr="008304D2">
        <w:rPr>
          <w:rFonts w:eastAsia="Calibri" w:cs="Arial"/>
          <w:sz w:val="22"/>
        </w:rPr>
        <w:t xml:space="preserve"> focused on new </w:t>
      </w:r>
      <w:r w:rsidR="007935BE" w:rsidRPr="008304D2">
        <w:rPr>
          <w:rFonts w:eastAsia="Calibri" w:cs="Arial"/>
          <w:sz w:val="22"/>
        </w:rPr>
        <w:t>CTE</w:t>
      </w:r>
      <w:r w:rsidR="00C02C8F" w:rsidRPr="008304D2">
        <w:rPr>
          <w:rFonts w:eastAsia="Calibri" w:cs="Arial"/>
          <w:sz w:val="22"/>
        </w:rPr>
        <w:t xml:space="preserve"> certificate programs</w:t>
      </w:r>
      <w:r w:rsidR="00D45474" w:rsidRPr="008304D2">
        <w:rPr>
          <w:rFonts w:eastAsia="Calibri" w:cs="Arial"/>
          <w:sz w:val="22"/>
        </w:rPr>
        <w:t xml:space="preserve">. The </w:t>
      </w:r>
      <w:r w:rsidR="007E67AF" w:rsidRPr="008304D2">
        <w:rPr>
          <w:rFonts w:eastAsia="Calibri" w:cs="Arial"/>
          <w:sz w:val="22"/>
        </w:rPr>
        <w:t xml:space="preserve">BACCC and its partners’ work will </w:t>
      </w:r>
      <w:r w:rsidR="00A33423" w:rsidRPr="008304D2">
        <w:rPr>
          <w:rFonts w:eastAsia="Calibri" w:cs="Arial"/>
          <w:sz w:val="22"/>
        </w:rPr>
        <w:t xml:space="preserve">inform </w:t>
      </w:r>
      <w:r w:rsidR="00D00180" w:rsidRPr="008304D2">
        <w:rPr>
          <w:rFonts w:eastAsia="Calibri" w:cs="Arial"/>
          <w:sz w:val="22"/>
        </w:rPr>
        <w:t>s</w:t>
      </w:r>
      <w:r w:rsidR="00A33423" w:rsidRPr="008304D2">
        <w:rPr>
          <w:rFonts w:eastAsia="Calibri" w:cs="Arial"/>
          <w:sz w:val="22"/>
        </w:rPr>
        <w:t xml:space="preserve">ector </w:t>
      </w:r>
      <w:r w:rsidR="00D00180" w:rsidRPr="008304D2">
        <w:rPr>
          <w:rFonts w:eastAsia="Calibri" w:cs="Arial"/>
          <w:sz w:val="22"/>
        </w:rPr>
        <w:t>s</w:t>
      </w:r>
      <w:r w:rsidR="00A33423" w:rsidRPr="008304D2">
        <w:rPr>
          <w:rFonts w:eastAsia="Calibri" w:cs="Arial"/>
          <w:sz w:val="22"/>
        </w:rPr>
        <w:t>trategies</w:t>
      </w:r>
      <w:r w:rsidR="00D45474" w:rsidRPr="008304D2">
        <w:rPr>
          <w:rFonts w:eastAsia="Calibri" w:cs="Arial"/>
          <w:sz w:val="22"/>
        </w:rPr>
        <w:t xml:space="preserve">, </w:t>
      </w:r>
      <w:r w:rsidR="00D00180" w:rsidRPr="008304D2">
        <w:rPr>
          <w:rFonts w:eastAsia="Calibri" w:cs="Arial"/>
          <w:sz w:val="22"/>
        </w:rPr>
        <w:t>o</w:t>
      </w:r>
      <w:r w:rsidR="00D45474" w:rsidRPr="008304D2">
        <w:rPr>
          <w:rFonts w:eastAsia="Calibri" w:cs="Arial"/>
          <w:sz w:val="22"/>
        </w:rPr>
        <w:t>ccupational</w:t>
      </w:r>
      <w:r w:rsidR="00A33423" w:rsidRPr="008304D2">
        <w:rPr>
          <w:rFonts w:eastAsia="Calibri" w:cs="Arial"/>
          <w:sz w:val="22"/>
        </w:rPr>
        <w:t xml:space="preserve"> </w:t>
      </w:r>
      <w:r w:rsidR="00D00180" w:rsidRPr="008304D2">
        <w:rPr>
          <w:rFonts w:eastAsia="Calibri" w:cs="Arial"/>
          <w:sz w:val="22"/>
        </w:rPr>
        <w:t>c</w:t>
      </w:r>
      <w:r w:rsidR="00A33423" w:rsidRPr="008304D2">
        <w:rPr>
          <w:rFonts w:eastAsia="Calibri" w:cs="Arial"/>
          <w:sz w:val="22"/>
        </w:rPr>
        <w:t xml:space="preserve">luster identification, </w:t>
      </w:r>
      <w:r w:rsidR="00D00180" w:rsidRPr="008304D2">
        <w:rPr>
          <w:rFonts w:eastAsia="Calibri" w:cs="Arial"/>
          <w:sz w:val="22"/>
        </w:rPr>
        <w:t>c</w:t>
      </w:r>
      <w:r w:rsidR="00D45474" w:rsidRPr="008304D2">
        <w:rPr>
          <w:rFonts w:eastAsia="Calibri" w:cs="Arial"/>
          <w:sz w:val="22"/>
        </w:rPr>
        <w:t xml:space="preserve">areer </w:t>
      </w:r>
      <w:r w:rsidR="00D00180" w:rsidRPr="008304D2">
        <w:rPr>
          <w:rFonts w:eastAsia="Calibri" w:cs="Arial"/>
          <w:sz w:val="22"/>
        </w:rPr>
        <w:t>p</w:t>
      </w:r>
      <w:r w:rsidR="00D45474" w:rsidRPr="008304D2">
        <w:rPr>
          <w:rFonts w:eastAsia="Calibri" w:cs="Arial"/>
          <w:sz w:val="22"/>
        </w:rPr>
        <w:t>athway</w:t>
      </w:r>
      <w:r w:rsidR="00A33423" w:rsidRPr="008304D2">
        <w:rPr>
          <w:rFonts w:eastAsia="Calibri" w:cs="Arial"/>
          <w:sz w:val="22"/>
        </w:rPr>
        <w:t xml:space="preserve"> development</w:t>
      </w:r>
      <w:r w:rsidR="00D00180" w:rsidRPr="008304D2">
        <w:rPr>
          <w:rFonts w:eastAsia="Calibri" w:cs="Arial"/>
          <w:sz w:val="22"/>
        </w:rPr>
        <w:t>,</w:t>
      </w:r>
      <w:r w:rsidR="00A33423" w:rsidRPr="008304D2">
        <w:rPr>
          <w:rFonts w:eastAsia="Calibri" w:cs="Arial"/>
          <w:sz w:val="22"/>
        </w:rPr>
        <w:t xml:space="preserve"> and </w:t>
      </w:r>
      <w:r w:rsidR="00D00180" w:rsidRPr="008304D2">
        <w:rPr>
          <w:rFonts w:eastAsia="Calibri" w:cs="Arial"/>
          <w:sz w:val="22"/>
        </w:rPr>
        <w:t xml:space="preserve">strategies to </w:t>
      </w:r>
      <w:r w:rsidR="00A33423" w:rsidRPr="008304D2">
        <w:rPr>
          <w:rFonts w:eastAsia="Calibri" w:cs="Arial"/>
          <w:sz w:val="22"/>
        </w:rPr>
        <w:t>address s</w:t>
      </w:r>
      <w:r w:rsidR="00D45474" w:rsidRPr="008304D2">
        <w:rPr>
          <w:rFonts w:eastAsia="Calibri" w:cs="Arial"/>
          <w:sz w:val="22"/>
        </w:rPr>
        <w:t>kills deficits.</w:t>
      </w:r>
      <w:r w:rsidR="0059616D" w:rsidRPr="008304D2">
        <w:rPr>
          <w:rFonts w:eastAsia="Calibri" w:cs="Arial"/>
          <w:sz w:val="22"/>
        </w:rPr>
        <w:t xml:space="preserve"> </w:t>
      </w:r>
    </w:p>
    <w:p w14:paraId="418E4557" w14:textId="77777777" w:rsidR="006D08F9" w:rsidRPr="008304D2" w:rsidRDefault="006D08F9" w:rsidP="002F60B8">
      <w:pPr>
        <w:spacing w:after="0" w:line="240" w:lineRule="auto"/>
        <w:jc w:val="both"/>
        <w:rPr>
          <w:rFonts w:eastAsia="Calibri" w:cs="Arial"/>
          <w:sz w:val="22"/>
        </w:rPr>
      </w:pPr>
    </w:p>
    <w:p w14:paraId="700E6F1D" w14:textId="2647F63E" w:rsidR="00D30016" w:rsidRPr="008304D2" w:rsidRDefault="006D08F9" w:rsidP="002F60B8">
      <w:pPr>
        <w:spacing w:after="0" w:line="240" w:lineRule="auto"/>
        <w:jc w:val="both"/>
        <w:rPr>
          <w:rFonts w:eastAsia="Calibri" w:cs="Arial"/>
          <w:sz w:val="22"/>
        </w:rPr>
      </w:pPr>
      <w:r w:rsidRPr="008304D2">
        <w:rPr>
          <w:rFonts w:eastAsia="Calibri" w:cs="Arial"/>
          <w:i/>
          <w:sz w:val="22"/>
          <w:u w:val="single"/>
        </w:rPr>
        <w:t>Relationships with Higher Education</w:t>
      </w:r>
      <w:r w:rsidR="00743B5D" w:rsidRPr="008304D2">
        <w:rPr>
          <w:rFonts w:eastAsia="Calibri" w:cs="Arial"/>
          <w:sz w:val="22"/>
        </w:rPr>
        <w:t xml:space="preserve">: </w:t>
      </w:r>
      <w:r w:rsidR="00692A18" w:rsidRPr="008304D2">
        <w:rPr>
          <w:rFonts w:eastAsia="Calibri" w:cs="Arial"/>
          <w:sz w:val="22"/>
        </w:rPr>
        <w:t>ACWDB</w:t>
      </w:r>
      <w:r w:rsidR="00D45474" w:rsidRPr="008304D2">
        <w:rPr>
          <w:rFonts w:eastAsia="Calibri" w:cs="Arial"/>
          <w:sz w:val="22"/>
        </w:rPr>
        <w:t xml:space="preserve"> maintains working relationships with </w:t>
      </w:r>
      <w:r w:rsidR="00A33423" w:rsidRPr="008304D2">
        <w:rPr>
          <w:rFonts w:eastAsia="Calibri" w:cs="Arial"/>
          <w:sz w:val="22"/>
        </w:rPr>
        <w:t>a large number of</w:t>
      </w:r>
      <w:r w:rsidR="00D45474" w:rsidRPr="008304D2">
        <w:rPr>
          <w:rFonts w:eastAsia="Calibri" w:cs="Arial"/>
          <w:sz w:val="22"/>
        </w:rPr>
        <w:t xml:space="preserve"> institutions of higher learning including community college and universities.</w:t>
      </w:r>
      <w:r w:rsidR="0059616D" w:rsidRPr="008304D2">
        <w:rPr>
          <w:rFonts w:eastAsia="Calibri" w:cs="Arial"/>
          <w:sz w:val="22"/>
        </w:rPr>
        <w:t xml:space="preserve"> </w:t>
      </w:r>
      <w:r w:rsidR="00A33423" w:rsidRPr="008304D2">
        <w:rPr>
          <w:rFonts w:eastAsia="Calibri" w:cs="Arial"/>
          <w:sz w:val="22"/>
        </w:rPr>
        <w:t>T</w:t>
      </w:r>
      <w:r w:rsidR="00D45474" w:rsidRPr="008304D2">
        <w:rPr>
          <w:rFonts w:eastAsia="Calibri" w:cs="Arial"/>
          <w:sz w:val="22"/>
        </w:rPr>
        <w:t xml:space="preserve">he AJCCs meet regularly </w:t>
      </w:r>
      <w:r w:rsidR="00A33423" w:rsidRPr="008304D2">
        <w:rPr>
          <w:rFonts w:eastAsia="Calibri" w:cs="Arial"/>
          <w:sz w:val="22"/>
        </w:rPr>
        <w:t xml:space="preserve">with the educational organizations </w:t>
      </w:r>
      <w:r w:rsidR="00D45474" w:rsidRPr="008304D2">
        <w:rPr>
          <w:rFonts w:eastAsia="Calibri" w:cs="Arial"/>
          <w:sz w:val="22"/>
        </w:rPr>
        <w:t>to develop strategies that assist individuals to move through employment towards gainful employment and sustainable careers.</w:t>
      </w:r>
      <w:r w:rsidR="0059616D" w:rsidRPr="008304D2">
        <w:rPr>
          <w:rFonts w:eastAsia="Calibri" w:cs="Arial"/>
          <w:sz w:val="22"/>
        </w:rPr>
        <w:t xml:space="preserve"> </w:t>
      </w:r>
      <w:r w:rsidR="00C02C8F" w:rsidRPr="008304D2">
        <w:rPr>
          <w:rFonts w:eastAsia="Calibri" w:cs="Arial"/>
          <w:sz w:val="22"/>
        </w:rPr>
        <w:t>Four of the six AJCCs are located on college campuses</w:t>
      </w:r>
      <w:r w:rsidR="00321689" w:rsidRPr="008304D2">
        <w:rPr>
          <w:rFonts w:eastAsia="Calibri" w:cs="Arial"/>
          <w:sz w:val="22"/>
        </w:rPr>
        <w:t>,</w:t>
      </w:r>
      <w:r w:rsidR="00A04E9C" w:rsidRPr="008304D2">
        <w:rPr>
          <w:rFonts w:eastAsia="Calibri" w:cs="Arial"/>
          <w:sz w:val="22"/>
        </w:rPr>
        <w:t xml:space="preserve"> which bring</w:t>
      </w:r>
      <w:r w:rsidR="00C02C8F" w:rsidRPr="008304D2">
        <w:rPr>
          <w:rFonts w:eastAsia="Calibri" w:cs="Arial"/>
          <w:sz w:val="22"/>
        </w:rPr>
        <w:t xml:space="preserve"> a number of new </w:t>
      </w:r>
      <w:r w:rsidR="008B28F5" w:rsidRPr="008304D2">
        <w:rPr>
          <w:rFonts w:eastAsia="Calibri" w:cs="Arial"/>
          <w:sz w:val="22"/>
        </w:rPr>
        <w:t>opportunities</w:t>
      </w:r>
      <w:r w:rsidR="00C02C8F" w:rsidRPr="008304D2">
        <w:rPr>
          <w:rFonts w:eastAsia="Calibri" w:cs="Arial"/>
          <w:sz w:val="22"/>
        </w:rPr>
        <w:t xml:space="preserve"> to align career pathway programs, new CTE classes, and job prep activit</w:t>
      </w:r>
      <w:r w:rsidR="00A04E9C" w:rsidRPr="008304D2">
        <w:rPr>
          <w:rFonts w:eastAsia="Calibri" w:cs="Arial"/>
          <w:sz w:val="22"/>
        </w:rPr>
        <w:t>ies under the Strong Workforce Program (SWP</w:t>
      </w:r>
      <w:r w:rsidR="00C02C8F" w:rsidRPr="008304D2">
        <w:rPr>
          <w:rFonts w:eastAsia="Calibri" w:cs="Arial"/>
          <w:sz w:val="22"/>
        </w:rPr>
        <w:t>).</w:t>
      </w:r>
      <w:r w:rsidR="003D7243" w:rsidRPr="008304D2">
        <w:rPr>
          <w:rFonts w:eastAsia="Calibri" w:cs="Arial"/>
          <w:sz w:val="22"/>
        </w:rPr>
        <w:t xml:space="preserve"> </w:t>
      </w:r>
      <w:r w:rsidR="00064581" w:rsidRPr="008304D2">
        <w:rPr>
          <w:rFonts w:eastAsia="Calibri" w:cs="Arial"/>
          <w:sz w:val="22"/>
        </w:rPr>
        <w:t xml:space="preserve">In particular, </w:t>
      </w:r>
      <w:r w:rsidR="00C02C8F" w:rsidRPr="008304D2">
        <w:rPr>
          <w:rFonts w:eastAsia="Calibri" w:cs="Arial"/>
          <w:sz w:val="22"/>
        </w:rPr>
        <w:t>Cal</w:t>
      </w:r>
      <w:r w:rsidR="00A04E9C" w:rsidRPr="008304D2">
        <w:rPr>
          <w:rFonts w:eastAsia="Calibri" w:cs="Arial"/>
          <w:sz w:val="22"/>
        </w:rPr>
        <w:t>ifornia</w:t>
      </w:r>
      <w:r w:rsidR="00C02C8F" w:rsidRPr="008304D2">
        <w:rPr>
          <w:rFonts w:eastAsia="Calibri" w:cs="Arial"/>
          <w:sz w:val="22"/>
        </w:rPr>
        <w:t xml:space="preserve"> State University</w:t>
      </w:r>
      <w:r w:rsidR="00A04E9C" w:rsidRPr="008304D2">
        <w:rPr>
          <w:rFonts w:eastAsia="Calibri" w:cs="Arial"/>
          <w:sz w:val="22"/>
        </w:rPr>
        <w:t>,</w:t>
      </w:r>
      <w:r w:rsidR="00C02C8F" w:rsidRPr="008304D2">
        <w:rPr>
          <w:rFonts w:eastAsia="Calibri" w:cs="Arial"/>
          <w:sz w:val="22"/>
        </w:rPr>
        <w:t xml:space="preserve"> East Bay (CSUEB) host</w:t>
      </w:r>
      <w:r w:rsidR="00064581" w:rsidRPr="008304D2">
        <w:rPr>
          <w:rFonts w:eastAsia="Calibri" w:cs="Arial"/>
          <w:sz w:val="22"/>
        </w:rPr>
        <w:t>ed</w:t>
      </w:r>
      <w:r w:rsidR="00C02C8F" w:rsidRPr="008304D2">
        <w:rPr>
          <w:rFonts w:eastAsia="Calibri" w:cs="Arial"/>
          <w:sz w:val="22"/>
        </w:rPr>
        <w:t xml:space="preserve"> the East Bay STEM Institute</w:t>
      </w:r>
      <w:r w:rsidR="00064581" w:rsidRPr="008304D2">
        <w:rPr>
          <w:rFonts w:eastAsia="Calibri" w:cs="Arial"/>
          <w:sz w:val="22"/>
        </w:rPr>
        <w:t>,</w:t>
      </w:r>
      <w:r w:rsidR="00C02C8F" w:rsidRPr="008304D2">
        <w:rPr>
          <w:rFonts w:eastAsia="Calibri" w:cs="Arial"/>
          <w:sz w:val="22"/>
        </w:rPr>
        <w:t xml:space="preserve"> </w:t>
      </w:r>
      <w:r w:rsidR="00064581" w:rsidRPr="008304D2">
        <w:rPr>
          <w:rFonts w:eastAsia="Calibri" w:cs="Arial"/>
          <w:sz w:val="22"/>
        </w:rPr>
        <w:t xml:space="preserve">co-sponsored by ACWDB, </w:t>
      </w:r>
      <w:r w:rsidR="00C02C8F" w:rsidRPr="008304D2">
        <w:rPr>
          <w:rFonts w:eastAsia="Calibri" w:cs="Arial"/>
          <w:sz w:val="22"/>
        </w:rPr>
        <w:t xml:space="preserve">which plans </w:t>
      </w:r>
      <w:r w:rsidR="00064581" w:rsidRPr="008304D2">
        <w:rPr>
          <w:rFonts w:eastAsia="Calibri" w:cs="Arial"/>
          <w:sz w:val="22"/>
        </w:rPr>
        <w:t>county</w:t>
      </w:r>
      <w:r w:rsidR="00C02C8F" w:rsidRPr="008304D2">
        <w:rPr>
          <w:rFonts w:eastAsia="Calibri" w:cs="Arial"/>
          <w:sz w:val="22"/>
        </w:rPr>
        <w:t xml:space="preserve">-wide </w:t>
      </w:r>
      <w:r w:rsidR="00D30016" w:rsidRPr="008304D2">
        <w:rPr>
          <w:rFonts w:eastAsia="Calibri" w:cs="Arial"/>
          <w:sz w:val="22"/>
        </w:rPr>
        <w:t xml:space="preserve">or </w:t>
      </w:r>
      <w:r w:rsidR="00064581" w:rsidRPr="008304D2">
        <w:rPr>
          <w:rFonts w:eastAsia="Calibri" w:cs="Arial"/>
          <w:sz w:val="22"/>
        </w:rPr>
        <w:t>district</w:t>
      </w:r>
      <w:r w:rsidR="00D30016" w:rsidRPr="008304D2">
        <w:rPr>
          <w:rFonts w:eastAsia="Calibri" w:cs="Arial"/>
          <w:sz w:val="22"/>
        </w:rPr>
        <w:t xml:space="preserve">-wide </w:t>
      </w:r>
      <w:r w:rsidR="00C02C8F" w:rsidRPr="008304D2">
        <w:rPr>
          <w:rFonts w:eastAsia="Calibri" w:cs="Arial"/>
          <w:sz w:val="22"/>
        </w:rPr>
        <w:t>STEM activities</w:t>
      </w:r>
      <w:r w:rsidR="00D30016" w:rsidRPr="008304D2">
        <w:rPr>
          <w:rFonts w:eastAsia="Calibri" w:cs="Arial"/>
          <w:sz w:val="22"/>
        </w:rPr>
        <w:t>.</w:t>
      </w:r>
      <w:r w:rsidR="003D7243" w:rsidRPr="008304D2">
        <w:rPr>
          <w:rFonts w:eastAsia="Calibri" w:cs="Arial"/>
          <w:sz w:val="22"/>
        </w:rPr>
        <w:t xml:space="preserve"> </w:t>
      </w:r>
      <w:r w:rsidR="00D30016" w:rsidRPr="008304D2">
        <w:rPr>
          <w:rFonts w:eastAsia="Calibri" w:cs="Arial"/>
          <w:sz w:val="22"/>
        </w:rPr>
        <w:t xml:space="preserve">In addition, the </w:t>
      </w:r>
      <w:r w:rsidR="00064581" w:rsidRPr="008304D2">
        <w:rPr>
          <w:rFonts w:eastAsia="Calibri" w:cs="Arial"/>
          <w:sz w:val="22"/>
        </w:rPr>
        <w:t xml:space="preserve">institute </w:t>
      </w:r>
      <w:r w:rsidR="00D30016" w:rsidRPr="008304D2">
        <w:rPr>
          <w:rFonts w:eastAsia="Calibri" w:cs="Arial"/>
          <w:sz w:val="22"/>
        </w:rPr>
        <w:t xml:space="preserve">supports specialty programs like Biotech Partners </w:t>
      </w:r>
      <w:r w:rsidR="00A04E9C" w:rsidRPr="008304D2">
        <w:rPr>
          <w:rFonts w:eastAsia="Calibri" w:cs="Arial"/>
          <w:sz w:val="22"/>
        </w:rPr>
        <w:t>in ACWDB’s north</w:t>
      </w:r>
      <w:r w:rsidR="00D30016" w:rsidRPr="008304D2">
        <w:rPr>
          <w:rFonts w:eastAsia="Calibri" w:cs="Arial"/>
          <w:sz w:val="22"/>
        </w:rPr>
        <w:t xml:space="preserve"> cities</w:t>
      </w:r>
      <w:r w:rsidR="00A04E9C" w:rsidRPr="008304D2">
        <w:rPr>
          <w:rFonts w:eastAsia="Calibri" w:cs="Arial"/>
          <w:sz w:val="22"/>
        </w:rPr>
        <w:t xml:space="preserve"> sub-region’s</w:t>
      </w:r>
      <w:r w:rsidR="00D30016" w:rsidRPr="008304D2">
        <w:rPr>
          <w:rFonts w:eastAsia="Calibri" w:cs="Arial"/>
          <w:sz w:val="22"/>
        </w:rPr>
        <w:t xml:space="preserve"> high schools.</w:t>
      </w:r>
      <w:r w:rsidR="00064581" w:rsidRPr="008304D2">
        <w:rPr>
          <w:rFonts w:eastAsia="Calibri" w:cs="Arial"/>
          <w:sz w:val="22"/>
        </w:rPr>
        <w:t xml:space="preserve"> </w:t>
      </w:r>
      <w:r w:rsidR="00A04E9C" w:rsidRPr="008304D2">
        <w:rPr>
          <w:rFonts w:eastAsia="Calibri" w:cs="Arial"/>
          <w:sz w:val="22"/>
        </w:rPr>
        <w:t xml:space="preserve">CSUEB is an anchor institution in Alameda County, and </w:t>
      </w:r>
      <w:r w:rsidR="00064581" w:rsidRPr="008304D2">
        <w:rPr>
          <w:rFonts w:eastAsia="Calibri" w:cs="Arial"/>
          <w:sz w:val="22"/>
        </w:rPr>
        <w:t>ACWDB acknowledges</w:t>
      </w:r>
      <w:r w:rsidR="00D30016" w:rsidRPr="008304D2">
        <w:rPr>
          <w:rFonts w:eastAsia="Calibri" w:cs="Arial"/>
          <w:sz w:val="22"/>
        </w:rPr>
        <w:t xml:space="preserve"> opportunities </w:t>
      </w:r>
      <w:r w:rsidR="00064581" w:rsidRPr="008304D2">
        <w:rPr>
          <w:rFonts w:eastAsia="Calibri" w:cs="Arial"/>
          <w:sz w:val="22"/>
        </w:rPr>
        <w:t>to utilize employer engagement strategies with this anchor institution and align with its</w:t>
      </w:r>
      <w:r w:rsidR="00D30016" w:rsidRPr="008304D2">
        <w:rPr>
          <w:rFonts w:eastAsia="Calibri" w:cs="Arial"/>
          <w:sz w:val="22"/>
        </w:rPr>
        <w:t xml:space="preserve"> workforce activities and training</w:t>
      </w:r>
      <w:r w:rsidR="00DF7113" w:rsidRPr="008304D2">
        <w:rPr>
          <w:rFonts w:eastAsia="Calibri" w:cs="Arial"/>
          <w:sz w:val="22"/>
        </w:rPr>
        <w:t>.</w:t>
      </w:r>
      <w:r w:rsidR="003D7243" w:rsidRPr="008304D2">
        <w:rPr>
          <w:rFonts w:eastAsia="Calibri" w:cs="Arial"/>
          <w:sz w:val="22"/>
        </w:rPr>
        <w:t xml:space="preserve"> </w:t>
      </w:r>
    </w:p>
    <w:p w14:paraId="26B020F4" w14:textId="1BBDFB75" w:rsidR="00D45474" w:rsidRPr="008304D2" w:rsidRDefault="00D45474" w:rsidP="002F60B8">
      <w:pPr>
        <w:autoSpaceDE w:val="0"/>
        <w:autoSpaceDN w:val="0"/>
        <w:adjustRightInd w:val="0"/>
        <w:spacing w:after="0" w:line="240" w:lineRule="auto"/>
        <w:jc w:val="both"/>
        <w:rPr>
          <w:rFonts w:eastAsia="Calibri" w:cs="Arial"/>
          <w:sz w:val="22"/>
        </w:rPr>
      </w:pPr>
    </w:p>
    <w:p w14:paraId="4DED0635" w14:textId="70FE04E9" w:rsidR="00D45474" w:rsidRPr="008304D2" w:rsidRDefault="006D08F9" w:rsidP="002F60B8">
      <w:pPr>
        <w:autoSpaceDE w:val="0"/>
        <w:autoSpaceDN w:val="0"/>
        <w:adjustRightInd w:val="0"/>
        <w:spacing w:after="0" w:line="240" w:lineRule="auto"/>
        <w:jc w:val="both"/>
        <w:rPr>
          <w:rFonts w:eastAsia="Calibri" w:cs="Arial"/>
          <w:sz w:val="22"/>
        </w:rPr>
      </w:pPr>
      <w:r w:rsidRPr="008304D2">
        <w:rPr>
          <w:rFonts w:eastAsia="Calibri" w:cs="Arial"/>
          <w:i/>
          <w:sz w:val="22"/>
          <w:u w:val="single"/>
        </w:rPr>
        <w:t>Partnerships with K-12 Education</w:t>
      </w:r>
      <w:r w:rsidR="00743B5D" w:rsidRPr="008304D2">
        <w:rPr>
          <w:rFonts w:eastAsia="Calibri" w:cs="Arial"/>
          <w:sz w:val="22"/>
        </w:rPr>
        <w:t xml:space="preserve">: </w:t>
      </w:r>
      <w:r w:rsidR="00EA2211" w:rsidRPr="008304D2">
        <w:rPr>
          <w:rFonts w:eastAsia="Calibri" w:cs="Arial"/>
          <w:sz w:val="22"/>
        </w:rPr>
        <w:t xml:space="preserve">K-12 education, </w:t>
      </w:r>
      <w:r w:rsidR="007C7322" w:rsidRPr="008304D2">
        <w:rPr>
          <w:rFonts w:eastAsia="Calibri" w:cs="Arial"/>
          <w:sz w:val="22"/>
        </w:rPr>
        <w:t>higher education, adult education</w:t>
      </w:r>
      <w:r w:rsidR="00064581" w:rsidRPr="008304D2">
        <w:rPr>
          <w:rFonts w:eastAsia="Calibri" w:cs="Arial"/>
          <w:sz w:val="22"/>
        </w:rPr>
        <w:t xml:space="preserve">, </w:t>
      </w:r>
      <w:r w:rsidR="007C7322" w:rsidRPr="008304D2">
        <w:rPr>
          <w:rFonts w:eastAsia="Calibri" w:cs="Arial"/>
          <w:sz w:val="22"/>
        </w:rPr>
        <w:t>and K-12 representative</w:t>
      </w:r>
      <w:r w:rsidR="00A04E9C" w:rsidRPr="008304D2">
        <w:rPr>
          <w:rFonts w:eastAsia="Calibri" w:cs="Arial"/>
          <w:sz w:val="22"/>
        </w:rPr>
        <w:t>s</w:t>
      </w:r>
      <w:r w:rsidR="007C7322" w:rsidRPr="008304D2">
        <w:rPr>
          <w:rFonts w:eastAsia="Calibri" w:cs="Arial"/>
          <w:sz w:val="22"/>
        </w:rPr>
        <w:t xml:space="preserve">, </w:t>
      </w:r>
      <w:r w:rsidR="00D45474" w:rsidRPr="008304D2">
        <w:rPr>
          <w:rFonts w:eastAsia="Calibri" w:cs="Arial"/>
          <w:sz w:val="22"/>
        </w:rPr>
        <w:t xml:space="preserve">are engaged in </w:t>
      </w:r>
      <w:r w:rsidR="00A04E9C" w:rsidRPr="008304D2">
        <w:rPr>
          <w:rFonts w:eastAsia="Calibri" w:cs="Arial"/>
          <w:sz w:val="22"/>
        </w:rPr>
        <w:t>planning discussions on the Youth Committee of ACWDB</w:t>
      </w:r>
      <w:r w:rsidR="00064581" w:rsidRPr="008304D2">
        <w:rPr>
          <w:rFonts w:eastAsia="Calibri" w:cs="Arial"/>
          <w:sz w:val="22"/>
        </w:rPr>
        <w:t>,</w:t>
      </w:r>
      <w:r w:rsidR="00D45474" w:rsidRPr="008304D2">
        <w:rPr>
          <w:rFonts w:eastAsia="Calibri" w:cs="Arial"/>
          <w:sz w:val="22"/>
        </w:rPr>
        <w:t xml:space="preserve"> which include addressing youth employment, dropout prevention and recovery</w:t>
      </w:r>
      <w:r w:rsidR="00692A18" w:rsidRPr="008304D2">
        <w:rPr>
          <w:rFonts w:eastAsia="Calibri" w:cs="Arial"/>
          <w:sz w:val="22"/>
        </w:rPr>
        <w:t>,</w:t>
      </w:r>
      <w:r w:rsidR="00D45474" w:rsidRPr="008304D2">
        <w:rPr>
          <w:rFonts w:eastAsia="Calibri" w:cs="Arial"/>
          <w:sz w:val="22"/>
        </w:rPr>
        <w:t xml:space="preserve"> and college participation and success.</w:t>
      </w:r>
      <w:r w:rsidR="0059616D" w:rsidRPr="008304D2">
        <w:rPr>
          <w:rFonts w:eastAsia="Calibri" w:cs="Arial"/>
          <w:sz w:val="22"/>
        </w:rPr>
        <w:t xml:space="preserve"> </w:t>
      </w:r>
      <w:r w:rsidR="00D45474" w:rsidRPr="008304D2">
        <w:rPr>
          <w:rFonts w:eastAsia="Calibri" w:cs="Arial"/>
          <w:sz w:val="22"/>
        </w:rPr>
        <w:t>Together</w:t>
      </w:r>
      <w:r w:rsidR="00692A18" w:rsidRPr="008304D2">
        <w:rPr>
          <w:rFonts w:eastAsia="Calibri" w:cs="Arial"/>
          <w:sz w:val="22"/>
        </w:rPr>
        <w:t>,</w:t>
      </w:r>
      <w:r w:rsidR="00D45474" w:rsidRPr="008304D2">
        <w:rPr>
          <w:rFonts w:eastAsia="Calibri" w:cs="Arial"/>
          <w:sz w:val="22"/>
        </w:rPr>
        <w:t xml:space="preserve"> stakeholders assist in the coordination of education and workforce activities, as well in the design of model programs which support education and career preparation, </w:t>
      </w:r>
      <w:r w:rsidR="00EA2211" w:rsidRPr="008304D2">
        <w:rPr>
          <w:rFonts w:eastAsia="Calibri" w:cs="Arial"/>
          <w:sz w:val="22"/>
        </w:rPr>
        <w:t>for both in and</w:t>
      </w:r>
      <w:r w:rsidR="00D45474" w:rsidRPr="008304D2">
        <w:rPr>
          <w:rFonts w:eastAsia="Calibri" w:cs="Arial"/>
          <w:sz w:val="22"/>
        </w:rPr>
        <w:t xml:space="preserve"> out-of-school youth. </w:t>
      </w:r>
      <w:r w:rsidR="00BB3028" w:rsidRPr="008304D2">
        <w:rPr>
          <w:rFonts w:eastAsia="Calibri" w:cs="Arial"/>
          <w:sz w:val="22"/>
        </w:rPr>
        <w:t>As a part of ACWDB’s regional workforce and economic development networks</w:t>
      </w:r>
      <w:r w:rsidR="00064581" w:rsidRPr="008304D2">
        <w:rPr>
          <w:rFonts w:eastAsia="Calibri" w:cs="Arial"/>
          <w:sz w:val="22"/>
        </w:rPr>
        <w:t>,</w:t>
      </w:r>
      <w:r w:rsidR="00BB3028" w:rsidRPr="008304D2">
        <w:rPr>
          <w:rFonts w:eastAsia="Calibri" w:cs="Arial"/>
          <w:sz w:val="22"/>
        </w:rPr>
        <w:t xml:space="preserve"> a strong emphasis has been placed on support of </w:t>
      </w:r>
      <w:r w:rsidR="00D30016" w:rsidRPr="008304D2">
        <w:rPr>
          <w:rFonts w:eastAsia="Calibri" w:cs="Arial"/>
          <w:sz w:val="22"/>
        </w:rPr>
        <w:t>c</w:t>
      </w:r>
      <w:r w:rsidR="00BB3028" w:rsidRPr="008304D2">
        <w:rPr>
          <w:rFonts w:eastAsia="Calibri" w:cs="Arial"/>
          <w:sz w:val="22"/>
        </w:rPr>
        <w:t xml:space="preserve">areer </w:t>
      </w:r>
      <w:r w:rsidR="00D30016" w:rsidRPr="008304D2">
        <w:rPr>
          <w:rFonts w:eastAsia="Calibri" w:cs="Arial"/>
          <w:sz w:val="22"/>
        </w:rPr>
        <w:t>p</w:t>
      </w:r>
      <w:r w:rsidR="00BB3028" w:rsidRPr="008304D2">
        <w:rPr>
          <w:rFonts w:eastAsia="Calibri" w:cs="Arial"/>
          <w:sz w:val="22"/>
        </w:rPr>
        <w:t>athways.</w:t>
      </w:r>
      <w:r w:rsidR="003D7243" w:rsidRPr="008304D2">
        <w:rPr>
          <w:rFonts w:eastAsia="Calibri" w:cs="Arial"/>
          <w:sz w:val="22"/>
        </w:rPr>
        <w:t xml:space="preserve"> </w:t>
      </w:r>
      <w:r w:rsidR="00BB3028" w:rsidRPr="008304D2">
        <w:rPr>
          <w:rFonts w:eastAsia="Calibri" w:cs="Arial"/>
          <w:sz w:val="22"/>
        </w:rPr>
        <w:t>ACWDB participates in the East Bay Career Pathways Consortium</w:t>
      </w:r>
      <w:r w:rsidR="007C7322" w:rsidRPr="008304D2">
        <w:rPr>
          <w:rFonts w:eastAsia="Calibri" w:cs="Arial"/>
          <w:sz w:val="22"/>
        </w:rPr>
        <w:t xml:space="preserve">, </w:t>
      </w:r>
      <w:r w:rsidR="00BB3028" w:rsidRPr="008304D2">
        <w:rPr>
          <w:rFonts w:eastAsia="Calibri" w:cs="Arial"/>
          <w:sz w:val="22"/>
        </w:rPr>
        <w:t>a reform effort supported by the California Department of Education (CDE)</w:t>
      </w:r>
      <w:r w:rsidR="007C7322" w:rsidRPr="008304D2">
        <w:rPr>
          <w:rFonts w:eastAsia="Calibri" w:cs="Arial"/>
          <w:sz w:val="22"/>
        </w:rPr>
        <w:t xml:space="preserve">, specifically in CPT I and CPT II. </w:t>
      </w:r>
    </w:p>
    <w:p w14:paraId="191409BB" w14:textId="7E540C6D" w:rsidR="00D45474" w:rsidRPr="008304D2" w:rsidRDefault="00D45474" w:rsidP="002F60B8">
      <w:pPr>
        <w:autoSpaceDE w:val="0"/>
        <w:autoSpaceDN w:val="0"/>
        <w:adjustRightInd w:val="0"/>
        <w:spacing w:after="0" w:line="240" w:lineRule="auto"/>
        <w:jc w:val="both"/>
        <w:rPr>
          <w:rFonts w:eastAsia="Calibri" w:cs="Arial"/>
          <w:sz w:val="22"/>
        </w:rPr>
      </w:pPr>
    </w:p>
    <w:p w14:paraId="2BCE58BC" w14:textId="2DF7A64D" w:rsidR="00E857C5" w:rsidRPr="008304D2" w:rsidRDefault="006D08F9" w:rsidP="002F60B8">
      <w:pPr>
        <w:autoSpaceDE w:val="0"/>
        <w:autoSpaceDN w:val="0"/>
        <w:adjustRightInd w:val="0"/>
        <w:spacing w:after="0" w:line="240" w:lineRule="auto"/>
        <w:jc w:val="both"/>
        <w:rPr>
          <w:rFonts w:eastAsia="Calibri" w:cs="Arial"/>
          <w:sz w:val="22"/>
        </w:rPr>
      </w:pPr>
      <w:r w:rsidRPr="008304D2">
        <w:rPr>
          <w:rFonts w:eastAsia="Calibri" w:cs="Arial"/>
          <w:i/>
          <w:sz w:val="22"/>
          <w:u w:val="single"/>
        </w:rPr>
        <w:t>Collaboration with Carl T. Perkins</w:t>
      </w:r>
      <w:r w:rsidR="004A2EA6" w:rsidRPr="008304D2">
        <w:rPr>
          <w:rFonts w:eastAsia="Calibri" w:cs="Arial"/>
          <w:i/>
          <w:sz w:val="22"/>
          <w:u w:val="single"/>
        </w:rPr>
        <w:t>, Career Technical Education (CTE)</w:t>
      </w:r>
      <w:r w:rsidR="00743B5D" w:rsidRPr="008304D2">
        <w:rPr>
          <w:rFonts w:eastAsia="Calibri" w:cs="Arial"/>
          <w:sz w:val="22"/>
        </w:rPr>
        <w:t xml:space="preserve">: </w:t>
      </w:r>
      <w:r w:rsidR="00692A18" w:rsidRPr="008304D2">
        <w:rPr>
          <w:rFonts w:eastAsia="Calibri" w:cs="Arial"/>
          <w:sz w:val="22"/>
        </w:rPr>
        <w:t>ACWDB</w:t>
      </w:r>
      <w:r w:rsidR="00D45474" w:rsidRPr="008304D2">
        <w:rPr>
          <w:rFonts w:eastAsia="Calibri" w:cs="Arial"/>
          <w:sz w:val="22"/>
        </w:rPr>
        <w:t xml:space="preserve"> </w:t>
      </w:r>
      <w:r w:rsidR="00D30016" w:rsidRPr="008304D2">
        <w:rPr>
          <w:rFonts w:eastAsia="Calibri" w:cs="Arial"/>
          <w:sz w:val="22"/>
        </w:rPr>
        <w:t xml:space="preserve">has </w:t>
      </w:r>
      <w:r w:rsidR="00D45474" w:rsidRPr="008304D2">
        <w:rPr>
          <w:rFonts w:eastAsia="Calibri" w:cs="Arial"/>
          <w:sz w:val="22"/>
        </w:rPr>
        <w:t>establish</w:t>
      </w:r>
      <w:r w:rsidR="00D30016" w:rsidRPr="008304D2">
        <w:rPr>
          <w:rFonts w:eastAsia="Calibri" w:cs="Arial"/>
          <w:sz w:val="22"/>
        </w:rPr>
        <w:t>ed</w:t>
      </w:r>
      <w:r w:rsidR="00D45474" w:rsidRPr="008304D2">
        <w:rPr>
          <w:rFonts w:eastAsia="Calibri" w:cs="Arial"/>
          <w:sz w:val="22"/>
        </w:rPr>
        <w:t xml:space="preserve"> ways in which </w:t>
      </w:r>
      <w:r w:rsidR="00754391" w:rsidRPr="008304D2">
        <w:rPr>
          <w:rFonts w:eastAsia="Calibri" w:cs="Arial"/>
          <w:sz w:val="22"/>
        </w:rPr>
        <w:t xml:space="preserve">it </w:t>
      </w:r>
      <w:r w:rsidR="00D45474" w:rsidRPr="008304D2">
        <w:rPr>
          <w:rFonts w:eastAsia="Calibri" w:cs="Arial"/>
          <w:sz w:val="22"/>
        </w:rPr>
        <w:t>facilitate</w:t>
      </w:r>
      <w:r w:rsidR="00754391" w:rsidRPr="008304D2">
        <w:rPr>
          <w:rFonts w:eastAsia="Calibri" w:cs="Arial"/>
          <w:sz w:val="22"/>
        </w:rPr>
        <w:t>s</w:t>
      </w:r>
      <w:r w:rsidR="00D30016" w:rsidRPr="008304D2">
        <w:rPr>
          <w:rFonts w:eastAsia="Calibri" w:cs="Arial"/>
          <w:sz w:val="22"/>
        </w:rPr>
        <w:t xml:space="preserve"> a</w:t>
      </w:r>
      <w:r w:rsidR="00D45474" w:rsidRPr="008304D2">
        <w:rPr>
          <w:rFonts w:eastAsia="Calibri" w:cs="Arial"/>
          <w:sz w:val="22"/>
        </w:rPr>
        <w:t xml:space="preserve"> </w:t>
      </w:r>
      <w:r w:rsidR="00A33423" w:rsidRPr="008304D2">
        <w:rPr>
          <w:rFonts w:eastAsia="Calibri" w:cs="Arial"/>
          <w:sz w:val="22"/>
        </w:rPr>
        <w:t xml:space="preserve">closer </w:t>
      </w:r>
      <w:r w:rsidR="00D45474" w:rsidRPr="008304D2">
        <w:rPr>
          <w:rFonts w:eastAsia="Calibri" w:cs="Arial"/>
          <w:sz w:val="22"/>
        </w:rPr>
        <w:t>alignment with Carl</w:t>
      </w:r>
      <w:r w:rsidR="007C7322" w:rsidRPr="008304D2">
        <w:rPr>
          <w:rFonts w:eastAsia="Calibri" w:cs="Arial"/>
          <w:sz w:val="22"/>
        </w:rPr>
        <w:t xml:space="preserve"> D</w:t>
      </w:r>
      <w:r w:rsidR="008B28F5" w:rsidRPr="008304D2">
        <w:rPr>
          <w:rFonts w:eastAsia="Calibri" w:cs="Arial"/>
          <w:sz w:val="22"/>
        </w:rPr>
        <w:t xml:space="preserve"> </w:t>
      </w:r>
      <w:r w:rsidR="00D45474" w:rsidRPr="008304D2">
        <w:rPr>
          <w:rFonts w:eastAsia="Calibri" w:cs="Arial"/>
          <w:sz w:val="22"/>
        </w:rPr>
        <w:t>Perkins</w:t>
      </w:r>
      <w:r w:rsidR="007C7322" w:rsidRPr="008304D2">
        <w:rPr>
          <w:rFonts w:eastAsia="Calibri" w:cs="Arial"/>
          <w:sz w:val="22"/>
        </w:rPr>
        <w:t xml:space="preserve"> Technical Education</w:t>
      </w:r>
      <w:r w:rsidR="00A04E9C" w:rsidRPr="008304D2">
        <w:rPr>
          <w:rFonts w:eastAsia="Calibri" w:cs="Arial"/>
          <w:sz w:val="22"/>
        </w:rPr>
        <w:t xml:space="preserve"> (CTE)</w:t>
      </w:r>
      <w:r w:rsidR="00D45474" w:rsidRPr="008304D2">
        <w:rPr>
          <w:rFonts w:eastAsia="Calibri" w:cs="Arial"/>
          <w:sz w:val="22"/>
        </w:rPr>
        <w:t xml:space="preserve"> programs </w:t>
      </w:r>
      <w:r w:rsidR="00D30016" w:rsidRPr="008304D2">
        <w:rPr>
          <w:rFonts w:eastAsia="Calibri" w:cs="Arial"/>
          <w:sz w:val="22"/>
        </w:rPr>
        <w:t>offered via the Adult School Consortia</w:t>
      </w:r>
      <w:r w:rsidR="002D7947" w:rsidRPr="008304D2">
        <w:rPr>
          <w:rFonts w:eastAsia="Calibri" w:cs="Arial"/>
          <w:sz w:val="22"/>
        </w:rPr>
        <w:t xml:space="preserve"> (</w:t>
      </w:r>
      <w:r w:rsidR="00754391" w:rsidRPr="008304D2">
        <w:rPr>
          <w:rFonts w:eastAsia="Calibri" w:cs="Arial"/>
          <w:sz w:val="22"/>
        </w:rPr>
        <w:t xml:space="preserve">which </w:t>
      </w:r>
      <w:r w:rsidR="002D7947" w:rsidRPr="008304D2">
        <w:rPr>
          <w:rFonts w:eastAsia="Calibri" w:cs="Arial"/>
          <w:sz w:val="22"/>
        </w:rPr>
        <w:t>includes colleges as co-leads)</w:t>
      </w:r>
      <w:r w:rsidR="00D30016" w:rsidRPr="008304D2">
        <w:rPr>
          <w:rFonts w:eastAsia="Calibri" w:cs="Arial"/>
          <w:sz w:val="22"/>
        </w:rPr>
        <w:t>.</w:t>
      </w:r>
      <w:r w:rsidR="003D7243" w:rsidRPr="008304D2">
        <w:rPr>
          <w:rFonts w:eastAsia="Calibri" w:cs="Arial"/>
          <w:sz w:val="22"/>
        </w:rPr>
        <w:t xml:space="preserve"> </w:t>
      </w:r>
      <w:r w:rsidR="00754391" w:rsidRPr="008304D2">
        <w:rPr>
          <w:rFonts w:eastAsia="Calibri" w:cs="Arial"/>
          <w:sz w:val="22"/>
        </w:rPr>
        <w:t xml:space="preserve">Each </w:t>
      </w:r>
      <w:r w:rsidR="00A33423" w:rsidRPr="008304D2">
        <w:rPr>
          <w:rFonts w:eastAsia="Calibri" w:cs="Arial"/>
          <w:sz w:val="22"/>
        </w:rPr>
        <w:t xml:space="preserve">of these </w:t>
      </w:r>
      <w:r w:rsidR="00754391" w:rsidRPr="008304D2">
        <w:rPr>
          <w:rFonts w:eastAsia="Calibri" w:cs="Arial"/>
          <w:sz w:val="22"/>
        </w:rPr>
        <w:t xml:space="preserve">three </w:t>
      </w:r>
      <w:r w:rsidR="00A33423" w:rsidRPr="008304D2">
        <w:rPr>
          <w:rFonts w:eastAsia="Calibri" w:cs="Arial"/>
          <w:sz w:val="22"/>
        </w:rPr>
        <w:t>collaborative efforts</w:t>
      </w:r>
      <w:r w:rsidR="00D30016" w:rsidRPr="008304D2">
        <w:rPr>
          <w:rFonts w:eastAsia="Calibri" w:cs="Arial"/>
          <w:sz w:val="22"/>
        </w:rPr>
        <w:t xml:space="preserve"> are supported by staff assigned to a sub-region cluster of Adult Schools, </w:t>
      </w:r>
      <w:r w:rsidR="002D7947" w:rsidRPr="008304D2">
        <w:rPr>
          <w:rFonts w:eastAsia="Calibri" w:cs="Arial"/>
          <w:sz w:val="22"/>
        </w:rPr>
        <w:t xml:space="preserve">community colleges, </w:t>
      </w:r>
      <w:r w:rsidR="00D30016" w:rsidRPr="008304D2">
        <w:rPr>
          <w:rFonts w:eastAsia="Calibri" w:cs="Arial"/>
          <w:sz w:val="22"/>
        </w:rPr>
        <w:t>AJC</w:t>
      </w:r>
      <w:r w:rsidR="00A04E9C" w:rsidRPr="008304D2">
        <w:rPr>
          <w:rFonts w:eastAsia="Calibri" w:cs="Arial"/>
          <w:sz w:val="22"/>
        </w:rPr>
        <w:t>C</w:t>
      </w:r>
      <w:r w:rsidR="00D30016" w:rsidRPr="008304D2">
        <w:rPr>
          <w:rFonts w:eastAsia="Calibri" w:cs="Arial"/>
          <w:sz w:val="22"/>
        </w:rPr>
        <w:t xml:space="preserve">s, youth providers, </w:t>
      </w:r>
      <w:r w:rsidR="00754391" w:rsidRPr="008304D2">
        <w:rPr>
          <w:rFonts w:eastAsia="Calibri" w:cs="Arial"/>
          <w:sz w:val="22"/>
        </w:rPr>
        <w:t xml:space="preserve">and </w:t>
      </w:r>
      <w:r w:rsidR="00D30016" w:rsidRPr="008304D2">
        <w:rPr>
          <w:rFonts w:eastAsia="Calibri" w:cs="Arial"/>
          <w:sz w:val="22"/>
        </w:rPr>
        <w:t>libraries.</w:t>
      </w:r>
      <w:r w:rsidR="003D7243" w:rsidRPr="008304D2">
        <w:rPr>
          <w:rFonts w:eastAsia="Calibri" w:cs="Arial"/>
          <w:sz w:val="22"/>
        </w:rPr>
        <w:t xml:space="preserve"> </w:t>
      </w:r>
      <w:r w:rsidR="002D7947" w:rsidRPr="008304D2">
        <w:rPr>
          <w:rFonts w:eastAsia="Calibri" w:cs="Arial"/>
          <w:sz w:val="22"/>
        </w:rPr>
        <w:t xml:space="preserve">These networks focus on CTE skill attainment </w:t>
      </w:r>
      <w:r w:rsidR="00A33423" w:rsidRPr="008304D2">
        <w:rPr>
          <w:rFonts w:eastAsia="Calibri" w:cs="Arial"/>
          <w:sz w:val="22"/>
        </w:rPr>
        <w:t>to build a strong, systemic approach to building career pathways</w:t>
      </w:r>
      <w:r w:rsidR="00EA2211" w:rsidRPr="008304D2">
        <w:rPr>
          <w:rFonts w:eastAsia="Calibri" w:cs="Arial"/>
          <w:sz w:val="22"/>
        </w:rPr>
        <w:t>.</w:t>
      </w:r>
      <w:r w:rsidR="00480873" w:rsidRPr="008304D2">
        <w:rPr>
          <w:rFonts w:eastAsia="Calibri" w:cs="Arial"/>
          <w:sz w:val="22"/>
        </w:rPr>
        <w:t xml:space="preserve"> </w:t>
      </w:r>
      <w:r w:rsidR="002D7947" w:rsidRPr="008304D2">
        <w:rPr>
          <w:rFonts w:eastAsia="Calibri" w:cs="Arial"/>
          <w:sz w:val="22"/>
        </w:rPr>
        <w:t xml:space="preserve">ACWDB presents the latest data regularly to these networks </w:t>
      </w:r>
      <w:r w:rsidR="00A04E9C" w:rsidRPr="008304D2">
        <w:rPr>
          <w:rFonts w:eastAsia="Calibri" w:cs="Arial"/>
          <w:sz w:val="22"/>
        </w:rPr>
        <w:t xml:space="preserve">that in turn, enables </w:t>
      </w:r>
      <w:r w:rsidR="002D7947" w:rsidRPr="008304D2">
        <w:rPr>
          <w:rFonts w:eastAsia="Calibri" w:cs="Arial"/>
          <w:sz w:val="22"/>
        </w:rPr>
        <w:t>decisions based on relevant job market info</w:t>
      </w:r>
      <w:r w:rsidR="00A04E9C" w:rsidRPr="008304D2">
        <w:rPr>
          <w:rFonts w:eastAsia="Calibri" w:cs="Arial"/>
          <w:sz w:val="22"/>
        </w:rPr>
        <w:t>rmation</w:t>
      </w:r>
      <w:r w:rsidR="002D7947" w:rsidRPr="008304D2">
        <w:rPr>
          <w:rFonts w:eastAsia="Calibri" w:cs="Arial"/>
          <w:sz w:val="22"/>
        </w:rPr>
        <w:t>.</w:t>
      </w:r>
      <w:r w:rsidR="003D7243" w:rsidRPr="008304D2">
        <w:rPr>
          <w:rFonts w:eastAsia="Calibri" w:cs="Arial"/>
          <w:sz w:val="22"/>
        </w:rPr>
        <w:t xml:space="preserve"> </w:t>
      </w:r>
      <w:r w:rsidR="00D34370" w:rsidRPr="008304D2">
        <w:rPr>
          <w:rFonts w:eastAsia="Calibri" w:cs="Arial"/>
          <w:sz w:val="22"/>
        </w:rPr>
        <w:t xml:space="preserve">ACWDB </w:t>
      </w:r>
      <w:r w:rsidR="002D7947" w:rsidRPr="008304D2">
        <w:rPr>
          <w:rFonts w:eastAsia="Calibri" w:cs="Arial"/>
          <w:sz w:val="22"/>
        </w:rPr>
        <w:t>share</w:t>
      </w:r>
      <w:r w:rsidR="00D34370" w:rsidRPr="008304D2">
        <w:rPr>
          <w:rFonts w:eastAsia="Calibri" w:cs="Arial"/>
          <w:sz w:val="22"/>
        </w:rPr>
        <w:t>s</w:t>
      </w:r>
      <w:r w:rsidR="002D7947" w:rsidRPr="008304D2">
        <w:rPr>
          <w:rFonts w:eastAsia="Calibri" w:cs="Arial"/>
          <w:sz w:val="22"/>
        </w:rPr>
        <w:t xml:space="preserve"> the ISOF as a model that </w:t>
      </w:r>
      <w:r w:rsidR="00A04E9C" w:rsidRPr="008304D2">
        <w:rPr>
          <w:rFonts w:eastAsia="Calibri" w:cs="Arial"/>
          <w:sz w:val="22"/>
        </w:rPr>
        <w:t>CTE partners</w:t>
      </w:r>
      <w:r w:rsidR="002D7947" w:rsidRPr="008304D2">
        <w:rPr>
          <w:rFonts w:eastAsia="Calibri" w:cs="Arial"/>
          <w:sz w:val="22"/>
        </w:rPr>
        <w:t xml:space="preserve"> can adopt to counsel </w:t>
      </w:r>
      <w:r w:rsidR="00D324A6" w:rsidRPr="008304D2">
        <w:rPr>
          <w:rFonts w:eastAsia="Calibri" w:cs="Arial"/>
          <w:sz w:val="22"/>
        </w:rPr>
        <w:t>jobseeker</w:t>
      </w:r>
      <w:r w:rsidR="002D7947" w:rsidRPr="008304D2">
        <w:rPr>
          <w:rFonts w:eastAsia="Calibri" w:cs="Arial"/>
          <w:sz w:val="22"/>
        </w:rPr>
        <w:t>s and assist with the individual decision-making.</w:t>
      </w:r>
      <w:r w:rsidR="003D7243" w:rsidRPr="008304D2">
        <w:rPr>
          <w:rFonts w:eastAsia="Calibri" w:cs="Arial"/>
          <w:sz w:val="22"/>
        </w:rPr>
        <w:t xml:space="preserve"> </w:t>
      </w:r>
      <w:r w:rsidR="002D7947" w:rsidRPr="008304D2">
        <w:rPr>
          <w:rFonts w:eastAsia="Calibri" w:cs="Arial"/>
          <w:sz w:val="22"/>
        </w:rPr>
        <w:t>Staff participated in the latest rounds of CTE planning at both the Adult School Consortia meetings and at individual colleges.</w:t>
      </w:r>
      <w:r w:rsidR="003D7243" w:rsidRPr="008304D2">
        <w:rPr>
          <w:rFonts w:eastAsia="Calibri" w:cs="Arial"/>
          <w:sz w:val="22"/>
        </w:rPr>
        <w:t xml:space="preserve"> </w:t>
      </w:r>
    </w:p>
    <w:p w14:paraId="262EF78B" w14:textId="77777777" w:rsidR="00E857C5" w:rsidRPr="008304D2" w:rsidRDefault="00E857C5" w:rsidP="002F60B8">
      <w:pPr>
        <w:autoSpaceDE w:val="0"/>
        <w:autoSpaceDN w:val="0"/>
        <w:adjustRightInd w:val="0"/>
        <w:spacing w:after="0" w:line="240" w:lineRule="auto"/>
        <w:jc w:val="both"/>
        <w:rPr>
          <w:rFonts w:eastAsia="Calibri" w:cs="Arial"/>
          <w:sz w:val="22"/>
        </w:rPr>
      </w:pPr>
    </w:p>
    <w:p w14:paraId="654286F9" w14:textId="11C658BA" w:rsidR="000E41BE" w:rsidRPr="008304D2" w:rsidRDefault="007E18D4" w:rsidP="002F60B8">
      <w:pPr>
        <w:pStyle w:val="Heading2"/>
        <w:numPr>
          <w:ilvl w:val="0"/>
          <w:numId w:val="89"/>
        </w:numPr>
        <w:spacing w:before="0" w:line="240" w:lineRule="auto"/>
        <w:rPr>
          <w:rFonts w:eastAsia="Calibri"/>
        </w:rPr>
      </w:pPr>
      <w:bookmarkStart w:id="35" w:name="_Toc471989745"/>
      <w:r w:rsidRPr="008304D2">
        <w:rPr>
          <w:rFonts w:eastAsia="Calibri"/>
        </w:rPr>
        <w:t>S</w:t>
      </w:r>
      <w:r w:rsidR="000E41BE" w:rsidRPr="008304D2">
        <w:rPr>
          <w:rFonts w:eastAsia="Calibri"/>
        </w:rPr>
        <w:t xml:space="preserve">upportive </w:t>
      </w:r>
      <w:r w:rsidRPr="008304D2">
        <w:rPr>
          <w:rFonts w:eastAsia="Calibri"/>
        </w:rPr>
        <w:t>S</w:t>
      </w:r>
      <w:r w:rsidR="000E41BE" w:rsidRPr="008304D2">
        <w:rPr>
          <w:rFonts w:eastAsia="Calibri"/>
        </w:rPr>
        <w:t>ervices</w:t>
      </w:r>
      <w:bookmarkEnd w:id="35"/>
      <w:r w:rsidR="000E41BE" w:rsidRPr="008304D2">
        <w:rPr>
          <w:rFonts w:eastAsia="Calibri"/>
        </w:rPr>
        <w:t xml:space="preserve"> </w:t>
      </w:r>
    </w:p>
    <w:p w14:paraId="6B7AC37A" w14:textId="77777777" w:rsidR="00CD2DE4" w:rsidRPr="008304D2" w:rsidRDefault="00CD2DE4" w:rsidP="002F60B8">
      <w:pPr>
        <w:autoSpaceDE w:val="0"/>
        <w:autoSpaceDN w:val="0"/>
        <w:adjustRightInd w:val="0"/>
        <w:spacing w:after="0" w:line="240" w:lineRule="auto"/>
        <w:jc w:val="both"/>
        <w:rPr>
          <w:rFonts w:eastAsia="Calibri" w:cs="Arial"/>
          <w:sz w:val="22"/>
        </w:rPr>
      </w:pPr>
    </w:p>
    <w:p w14:paraId="26BCEEB8" w14:textId="6FD27EA7" w:rsidR="0073625C" w:rsidRPr="008304D2" w:rsidRDefault="004C2949" w:rsidP="002F60B8">
      <w:pPr>
        <w:autoSpaceDE w:val="0"/>
        <w:autoSpaceDN w:val="0"/>
        <w:adjustRightInd w:val="0"/>
        <w:spacing w:after="0" w:line="240" w:lineRule="auto"/>
        <w:jc w:val="both"/>
        <w:rPr>
          <w:rFonts w:eastAsia="Calibri" w:cs="Arial"/>
          <w:sz w:val="22"/>
        </w:rPr>
      </w:pPr>
      <w:r w:rsidRPr="008304D2">
        <w:rPr>
          <w:rFonts w:eastAsia="Calibri" w:cs="Arial"/>
          <w:sz w:val="22"/>
        </w:rPr>
        <w:t>S</w:t>
      </w:r>
      <w:r w:rsidR="00662AAF" w:rsidRPr="008304D2">
        <w:rPr>
          <w:rFonts w:eastAsia="Calibri" w:cs="Arial"/>
          <w:sz w:val="22"/>
        </w:rPr>
        <w:t xml:space="preserve">ervice providers, on the behalf of </w:t>
      </w:r>
      <w:r w:rsidR="0073625C" w:rsidRPr="008304D2">
        <w:rPr>
          <w:rFonts w:eastAsia="Calibri" w:cs="Arial"/>
          <w:sz w:val="22"/>
        </w:rPr>
        <w:t>ACWDB</w:t>
      </w:r>
      <w:r w:rsidR="003A33FF" w:rsidRPr="008304D2">
        <w:rPr>
          <w:rFonts w:eastAsia="Calibri" w:cs="Arial"/>
          <w:sz w:val="22"/>
        </w:rPr>
        <w:t>,</w:t>
      </w:r>
      <w:r w:rsidR="0073625C" w:rsidRPr="008304D2">
        <w:rPr>
          <w:rFonts w:eastAsia="Calibri" w:cs="Arial"/>
          <w:sz w:val="22"/>
        </w:rPr>
        <w:t xml:space="preserve"> </w:t>
      </w:r>
      <w:r w:rsidR="00662AAF" w:rsidRPr="008304D2">
        <w:rPr>
          <w:rFonts w:eastAsia="Calibri" w:cs="Arial"/>
          <w:sz w:val="22"/>
        </w:rPr>
        <w:t xml:space="preserve">ensure that information is provided </w:t>
      </w:r>
      <w:r w:rsidR="0073625C" w:rsidRPr="008304D2">
        <w:rPr>
          <w:rFonts w:eastAsia="Calibri" w:cs="Arial"/>
          <w:sz w:val="22"/>
        </w:rPr>
        <w:t xml:space="preserve">to </w:t>
      </w:r>
      <w:r w:rsidR="003A33FF" w:rsidRPr="008304D2">
        <w:rPr>
          <w:rFonts w:eastAsia="Calibri" w:cs="Arial"/>
          <w:sz w:val="22"/>
        </w:rPr>
        <w:t xml:space="preserve">their </w:t>
      </w:r>
      <w:r w:rsidR="00662AAF" w:rsidRPr="008304D2">
        <w:rPr>
          <w:rFonts w:eastAsia="Calibri" w:cs="Arial"/>
          <w:sz w:val="22"/>
        </w:rPr>
        <w:t xml:space="preserve">WIOA </w:t>
      </w:r>
      <w:r w:rsidR="0073625C" w:rsidRPr="008304D2">
        <w:rPr>
          <w:rFonts w:eastAsia="Calibri" w:cs="Arial"/>
          <w:sz w:val="22"/>
        </w:rPr>
        <w:t>participants regarding the availability of supportive services and make appropriate referrals to those services and assistance.</w:t>
      </w:r>
      <w:r w:rsidR="0059616D" w:rsidRPr="008304D2">
        <w:rPr>
          <w:rFonts w:eastAsia="Calibri" w:cs="Arial"/>
          <w:sz w:val="22"/>
        </w:rPr>
        <w:t xml:space="preserve"> </w:t>
      </w:r>
      <w:r w:rsidR="00662AAF" w:rsidRPr="008304D2">
        <w:rPr>
          <w:rFonts w:eastAsia="Calibri" w:cs="Arial"/>
          <w:sz w:val="22"/>
        </w:rPr>
        <w:t xml:space="preserve">Most notably, </w:t>
      </w:r>
      <w:r w:rsidR="00DB3EE3" w:rsidRPr="008304D2">
        <w:rPr>
          <w:rFonts w:eastAsia="Calibri" w:cs="Arial"/>
          <w:sz w:val="22"/>
        </w:rPr>
        <w:t xml:space="preserve">service providers to </w:t>
      </w:r>
      <w:r w:rsidR="003A33FF" w:rsidRPr="008304D2">
        <w:rPr>
          <w:rFonts w:eastAsia="Calibri" w:cs="Arial"/>
          <w:sz w:val="22"/>
        </w:rPr>
        <w:t>adult</w:t>
      </w:r>
      <w:r w:rsidR="00662AAF" w:rsidRPr="008304D2">
        <w:rPr>
          <w:rFonts w:eastAsia="Calibri" w:cs="Arial"/>
          <w:sz w:val="22"/>
        </w:rPr>
        <w:t xml:space="preserve">, </w:t>
      </w:r>
      <w:r w:rsidR="003A33FF" w:rsidRPr="008304D2">
        <w:rPr>
          <w:rFonts w:eastAsia="Calibri" w:cs="Arial"/>
          <w:sz w:val="22"/>
        </w:rPr>
        <w:t>dislocated worker</w:t>
      </w:r>
      <w:r w:rsidR="00DB3EE3" w:rsidRPr="008304D2">
        <w:rPr>
          <w:rFonts w:eastAsia="Calibri" w:cs="Arial"/>
          <w:sz w:val="22"/>
        </w:rPr>
        <w:t>s</w:t>
      </w:r>
      <w:r w:rsidR="003A33FF" w:rsidRPr="008304D2">
        <w:rPr>
          <w:rFonts w:eastAsia="Calibri" w:cs="Arial"/>
          <w:sz w:val="22"/>
        </w:rPr>
        <w:t xml:space="preserve">, </w:t>
      </w:r>
      <w:r w:rsidR="00662AAF" w:rsidRPr="008304D2">
        <w:rPr>
          <w:rFonts w:eastAsia="Calibri" w:cs="Arial"/>
          <w:sz w:val="22"/>
        </w:rPr>
        <w:t>and youth participants</w:t>
      </w:r>
      <w:r w:rsidR="00DB3EE3" w:rsidRPr="008304D2">
        <w:rPr>
          <w:rFonts w:eastAsia="Calibri" w:cs="Arial"/>
          <w:sz w:val="22"/>
        </w:rPr>
        <w:t>,</w:t>
      </w:r>
      <w:r w:rsidR="00662AAF" w:rsidRPr="008304D2">
        <w:rPr>
          <w:rFonts w:eastAsia="Calibri" w:cs="Arial"/>
          <w:sz w:val="22"/>
        </w:rPr>
        <w:t xml:space="preserve"> rely on the partnerships they form with CBOs and on the Eden I&amp;R Database to facilitate referrals to the vast network of supportive services</w:t>
      </w:r>
      <w:r w:rsidR="003A33FF" w:rsidRPr="008304D2">
        <w:rPr>
          <w:rFonts w:eastAsia="Calibri" w:cs="Arial"/>
          <w:sz w:val="22"/>
        </w:rPr>
        <w:t>. This</w:t>
      </w:r>
      <w:r w:rsidR="000A0990" w:rsidRPr="008304D2">
        <w:rPr>
          <w:rFonts w:eastAsia="Calibri" w:cs="Arial"/>
          <w:sz w:val="22"/>
        </w:rPr>
        <w:t xml:space="preserve"> includes</w:t>
      </w:r>
      <w:r w:rsidR="003A33FF" w:rsidRPr="008304D2">
        <w:rPr>
          <w:rFonts w:eastAsiaTheme="minorHAnsi" w:cs="Arial"/>
          <w:sz w:val="22"/>
        </w:rPr>
        <w:t xml:space="preserve"> providing s</w:t>
      </w:r>
      <w:r w:rsidR="0073625C" w:rsidRPr="008304D2">
        <w:rPr>
          <w:rFonts w:eastAsiaTheme="minorHAnsi" w:cs="Arial"/>
          <w:sz w:val="22"/>
        </w:rPr>
        <w:t>upport</w:t>
      </w:r>
      <w:r w:rsidR="00D378AC" w:rsidRPr="008304D2">
        <w:rPr>
          <w:rFonts w:eastAsiaTheme="minorHAnsi" w:cs="Arial"/>
          <w:sz w:val="22"/>
        </w:rPr>
        <w:t xml:space="preserve"> to those who are</w:t>
      </w:r>
      <w:r w:rsidR="0073625C" w:rsidRPr="008304D2">
        <w:rPr>
          <w:rFonts w:eastAsiaTheme="minorHAnsi" w:cs="Arial"/>
          <w:sz w:val="22"/>
        </w:rPr>
        <w:t xml:space="preserve"> unemployed, underemployed, and those anticipating layoff</w:t>
      </w:r>
      <w:r w:rsidR="00662AAF" w:rsidRPr="008304D2">
        <w:rPr>
          <w:rFonts w:eastAsiaTheme="minorHAnsi" w:cs="Arial"/>
          <w:sz w:val="22"/>
        </w:rPr>
        <w:t xml:space="preserve"> by providing information about Unemployment Insurance and AJCC services</w:t>
      </w:r>
      <w:r w:rsidR="003A33FF" w:rsidRPr="008304D2">
        <w:rPr>
          <w:rFonts w:eastAsiaTheme="minorHAnsi" w:cs="Arial"/>
          <w:sz w:val="22"/>
        </w:rPr>
        <w:t xml:space="preserve">. It also includes </w:t>
      </w:r>
      <w:r w:rsidR="003A33FF" w:rsidRPr="008304D2">
        <w:rPr>
          <w:rFonts w:eastAsiaTheme="minorHAnsi" w:cs="Arial"/>
          <w:sz w:val="22"/>
        </w:rPr>
        <w:lastRenderedPageBreak/>
        <w:t xml:space="preserve">referrals </w:t>
      </w:r>
      <w:r w:rsidR="0073625C" w:rsidRPr="008304D2">
        <w:rPr>
          <w:rFonts w:eastAsiaTheme="minorHAnsi" w:cs="Arial"/>
          <w:sz w:val="22"/>
        </w:rPr>
        <w:t>to services such as child</w:t>
      </w:r>
      <w:r w:rsidR="00E961B7" w:rsidRPr="008304D2">
        <w:rPr>
          <w:rFonts w:eastAsiaTheme="minorHAnsi" w:cs="Arial"/>
          <w:sz w:val="22"/>
        </w:rPr>
        <w:t xml:space="preserve"> </w:t>
      </w:r>
      <w:r w:rsidR="0073625C" w:rsidRPr="008304D2">
        <w:rPr>
          <w:rFonts w:eastAsiaTheme="minorHAnsi" w:cs="Arial"/>
          <w:sz w:val="22"/>
        </w:rPr>
        <w:t xml:space="preserve">care, transportation, counseling, child health assistance, </w:t>
      </w:r>
      <w:r w:rsidR="00C8231F" w:rsidRPr="008304D2">
        <w:rPr>
          <w:rFonts w:eastAsiaTheme="minorHAnsi" w:cs="Arial"/>
          <w:sz w:val="22"/>
        </w:rPr>
        <w:t xml:space="preserve">free tax preparation </w:t>
      </w:r>
      <w:r w:rsidR="0073625C" w:rsidRPr="008304D2">
        <w:rPr>
          <w:rFonts w:eastAsiaTheme="minorHAnsi" w:cs="Arial"/>
          <w:sz w:val="22"/>
        </w:rPr>
        <w:t>assistance</w:t>
      </w:r>
      <w:r w:rsidR="00C8231F" w:rsidRPr="008304D2">
        <w:rPr>
          <w:rFonts w:eastAsiaTheme="minorHAnsi" w:cs="Arial"/>
          <w:sz w:val="22"/>
        </w:rPr>
        <w:t>,</w:t>
      </w:r>
      <w:r w:rsidR="002563F8" w:rsidRPr="008304D2">
        <w:rPr>
          <w:rFonts w:eastAsiaTheme="minorHAnsi" w:cs="Arial"/>
          <w:sz w:val="22"/>
        </w:rPr>
        <w:t xml:space="preserve"> </w:t>
      </w:r>
      <w:r w:rsidR="0073625C" w:rsidRPr="008304D2">
        <w:rPr>
          <w:rFonts w:eastAsiaTheme="minorHAnsi" w:cs="Arial"/>
          <w:sz w:val="22"/>
        </w:rPr>
        <w:t xml:space="preserve">housing </w:t>
      </w:r>
      <w:r w:rsidR="00C8231F" w:rsidRPr="008304D2">
        <w:rPr>
          <w:rFonts w:eastAsiaTheme="minorHAnsi" w:cs="Arial"/>
          <w:sz w:val="22"/>
        </w:rPr>
        <w:t>programs, food bank</w:t>
      </w:r>
      <w:r w:rsidR="003A33FF" w:rsidRPr="008304D2">
        <w:rPr>
          <w:rFonts w:eastAsiaTheme="minorHAnsi" w:cs="Arial"/>
          <w:sz w:val="22"/>
        </w:rPr>
        <w:t>s</w:t>
      </w:r>
      <w:r w:rsidR="00C8231F" w:rsidRPr="008304D2">
        <w:rPr>
          <w:rFonts w:eastAsiaTheme="minorHAnsi" w:cs="Arial"/>
          <w:sz w:val="22"/>
        </w:rPr>
        <w:t>,</w:t>
      </w:r>
      <w:r w:rsidR="0073625C" w:rsidRPr="008304D2">
        <w:rPr>
          <w:rFonts w:eastAsiaTheme="minorHAnsi" w:cs="Arial"/>
          <w:sz w:val="22"/>
        </w:rPr>
        <w:t xml:space="preserve"> and other supportive services to facilitate program completion.</w:t>
      </w:r>
      <w:r w:rsidR="0059616D" w:rsidRPr="008304D2">
        <w:rPr>
          <w:rFonts w:eastAsiaTheme="minorHAnsi" w:cs="Arial"/>
          <w:sz w:val="22"/>
        </w:rPr>
        <w:t xml:space="preserve"> </w:t>
      </w:r>
    </w:p>
    <w:p w14:paraId="391ECEFA" w14:textId="77777777" w:rsidR="0073625C" w:rsidRPr="008304D2" w:rsidRDefault="0073625C" w:rsidP="002F60B8">
      <w:pPr>
        <w:autoSpaceDE w:val="0"/>
        <w:autoSpaceDN w:val="0"/>
        <w:adjustRightInd w:val="0"/>
        <w:spacing w:after="0" w:line="240" w:lineRule="auto"/>
        <w:ind w:left="360"/>
        <w:jc w:val="both"/>
        <w:rPr>
          <w:rFonts w:eastAsia="Calibri" w:cs="Arial"/>
          <w:sz w:val="22"/>
        </w:rPr>
      </w:pPr>
    </w:p>
    <w:p w14:paraId="75E84643" w14:textId="4A4DDA25" w:rsidR="0073625C" w:rsidRPr="008304D2" w:rsidRDefault="0073625C" w:rsidP="002F60B8">
      <w:pPr>
        <w:autoSpaceDE w:val="0"/>
        <w:autoSpaceDN w:val="0"/>
        <w:adjustRightInd w:val="0"/>
        <w:spacing w:after="0" w:line="240" w:lineRule="auto"/>
        <w:jc w:val="both"/>
        <w:rPr>
          <w:rFonts w:cs="Arial"/>
          <w:sz w:val="22"/>
        </w:rPr>
      </w:pPr>
      <w:r w:rsidRPr="008304D2">
        <w:rPr>
          <w:rFonts w:eastAsia="Calibri" w:cs="Arial"/>
          <w:sz w:val="22"/>
        </w:rPr>
        <w:t xml:space="preserve">The AJCCs </w:t>
      </w:r>
      <w:r w:rsidR="00C8231F" w:rsidRPr="008304D2">
        <w:rPr>
          <w:rFonts w:eastAsia="Calibri" w:cs="Arial"/>
          <w:sz w:val="22"/>
        </w:rPr>
        <w:t>and Youth Service Providers</w:t>
      </w:r>
      <w:r w:rsidR="00EE5E99" w:rsidRPr="008304D2">
        <w:rPr>
          <w:rFonts w:eastAsia="Calibri" w:cs="Arial"/>
          <w:sz w:val="22"/>
        </w:rPr>
        <w:t xml:space="preserve"> work</w:t>
      </w:r>
      <w:r w:rsidR="00C8231F" w:rsidRPr="008304D2">
        <w:rPr>
          <w:rFonts w:eastAsia="Calibri" w:cs="Arial"/>
          <w:sz w:val="22"/>
        </w:rPr>
        <w:t xml:space="preserve"> </w:t>
      </w:r>
      <w:r w:rsidRPr="008304D2">
        <w:rPr>
          <w:rFonts w:eastAsia="Calibri" w:cs="Arial"/>
          <w:sz w:val="22"/>
        </w:rPr>
        <w:t xml:space="preserve">with community partners to identify and locate </w:t>
      </w:r>
      <w:r w:rsidRPr="008304D2">
        <w:rPr>
          <w:rFonts w:cs="Arial"/>
          <w:sz w:val="22"/>
        </w:rPr>
        <w:t>child and or dependent care; transportation; cash assistance for auto repair and other automobile-related costs, uniforms, tools, or other items required for employment</w:t>
      </w:r>
      <w:r w:rsidR="007641AF" w:rsidRPr="008304D2">
        <w:rPr>
          <w:rFonts w:cs="Arial"/>
          <w:sz w:val="22"/>
        </w:rPr>
        <w:t>;</w:t>
      </w:r>
      <w:r w:rsidRPr="008304D2">
        <w:rPr>
          <w:rFonts w:cs="Arial"/>
          <w:sz w:val="22"/>
        </w:rPr>
        <w:t xml:space="preserve"> and emergency services, such</w:t>
      </w:r>
      <w:r w:rsidR="00D378AC" w:rsidRPr="008304D2">
        <w:rPr>
          <w:rFonts w:cs="Arial"/>
          <w:sz w:val="22"/>
        </w:rPr>
        <w:t xml:space="preserve"> as utilities, food, and health and </w:t>
      </w:r>
      <w:r w:rsidRPr="008304D2">
        <w:rPr>
          <w:rFonts w:cs="Arial"/>
          <w:sz w:val="22"/>
        </w:rPr>
        <w:t>medical services.</w:t>
      </w:r>
      <w:r w:rsidR="00A61B5E" w:rsidRPr="008304D2">
        <w:rPr>
          <w:rFonts w:cs="Arial"/>
          <w:sz w:val="22"/>
        </w:rPr>
        <w:t xml:space="preserve"> </w:t>
      </w:r>
      <w:r w:rsidRPr="008304D2">
        <w:rPr>
          <w:rFonts w:cs="Arial"/>
          <w:sz w:val="22"/>
        </w:rPr>
        <w:t xml:space="preserve">Customers in need are regularly referred to local community </w:t>
      </w:r>
      <w:r w:rsidR="00D378AC" w:rsidRPr="008304D2">
        <w:rPr>
          <w:rFonts w:cs="Arial"/>
          <w:sz w:val="22"/>
        </w:rPr>
        <w:t xml:space="preserve">partners </w:t>
      </w:r>
      <w:r w:rsidRPr="008304D2">
        <w:rPr>
          <w:rFonts w:cs="Arial"/>
          <w:sz w:val="22"/>
        </w:rPr>
        <w:t>to address supportive service needs and to ensure those needs do not become a future barrier to training or work.</w:t>
      </w:r>
      <w:r w:rsidR="007641AF" w:rsidRPr="008304D2">
        <w:rPr>
          <w:rFonts w:cs="Arial"/>
          <w:sz w:val="22"/>
        </w:rPr>
        <w:t xml:space="preserve"> </w:t>
      </w:r>
      <w:r w:rsidRPr="008304D2">
        <w:rPr>
          <w:rFonts w:cs="Arial"/>
          <w:sz w:val="22"/>
        </w:rPr>
        <w:t>The following supportive services are provided to participants in accordance with state and federal regulations:</w:t>
      </w:r>
      <w:r w:rsidR="0059616D" w:rsidRPr="008304D2">
        <w:rPr>
          <w:rFonts w:cs="Arial"/>
          <w:sz w:val="22"/>
        </w:rPr>
        <w:t xml:space="preserve"> </w:t>
      </w:r>
    </w:p>
    <w:p w14:paraId="2F050B44" w14:textId="77777777" w:rsidR="009821CE" w:rsidRPr="008304D2" w:rsidRDefault="009821CE" w:rsidP="002F60B8">
      <w:pPr>
        <w:autoSpaceDE w:val="0"/>
        <w:autoSpaceDN w:val="0"/>
        <w:adjustRightInd w:val="0"/>
        <w:spacing w:after="0" w:line="240" w:lineRule="auto"/>
        <w:jc w:val="both"/>
        <w:rPr>
          <w:rFonts w:cs="Arial"/>
          <w:sz w:val="22"/>
        </w:rPr>
      </w:pPr>
    </w:p>
    <w:tbl>
      <w:tblPr>
        <w:tblStyle w:val="TableGrid"/>
        <w:tblW w:w="5000" w:type="pct"/>
        <w:tblLook w:val="04A0" w:firstRow="1" w:lastRow="0" w:firstColumn="1" w:lastColumn="0" w:noHBand="0" w:noVBand="1"/>
      </w:tblPr>
      <w:tblGrid>
        <w:gridCol w:w="1743"/>
        <w:gridCol w:w="9273"/>
      </w:tblGrid>
      <w:tr w:rsidR="008304D2" w:rsidRPr="008304D2" w14:paraId="3D616763" w14:textId="77777777" w:rsidTr="002F60B8">
        <w:tc>
          <w:tcPr>
            <w:tcW w:w="791" w:type="pct"/>
            <w:shd w:val="clear" w:color="auto" w:fill="F2F2F2" w:themeFill="background1" w:themeFillShade="F2"/>
          </w:tcPr>
          <w:p w14:paraId="3A6DEEBF" w14:textId="00F65F1F" w:rsidR="00025F64" w:rsidRPr="008304D2" w:rsidRDefault="00025F64" w:rsidP="002F60B8">
            <w:pPr>
              <w:autoSpaceDE w:val="0"/>
              <w:autoSpaceDN w:val="0"/>
              <w:adjustRightInd w:val="0"/>
              <w:jc w:val="center"/>
              <w:rPr>
                <w:rFonts w:eastAsiaTheme="minorHAnsi" w:cs="Arial"/>
                <w:b/>
                <w:szCs w:val="20"/>
              </w:rPr>
            </w:pPr>
            <w:r w:rsidRPr="008304D2">
              <w:rPr>
                <w:rFonts w:eastAsiaTheme="minorHAnsi" w:cs="Arial"/>
                <w:b/>
                <w:szCs w:val="20"/>
              </w:rPr>
              <w:t>Service</w:t>
            </w:r>
          </w:p>
        </w:tc>
        <w:tc>
          <w:tcPr>
            <w:tcW w:w="4209" w:type="pct"/>
            <w:shd w:val="clear" w:color="auto" w:fill="F2F2F2" w:themeFill="background1" w:themeFillShade="F2"/>
          </w:tcPr>
          <w:p w14:paraId="266CF78B" w14:textId="612F904C" w:rsidR="00025F64" w:rsidRPr="008304D2" w:rsidRDefault="00025F64" w:rsidP="002F60B8">
            <w:pPr>
              <w:autoSpaceDE w:val="0"/>
              <w:autoSpaceDN w:val="0"/>
              <w:adjustRightInd w:val="0"/>
              <w:jc w:val="center"/>
              <w:rPr>
                <w:rFonts w:eastAsiaTheme="minorHAnsi" w:cs="Arial"/>
                <w:b/>
                <w:szCs w:val="20"/>
              </w:rPr>
            </w:pPr>
            <w:r w:rsidRPr="008304D2">
              <w:rPr>
                <w:rFonts w:eastAsiaTheme="minorHAnsi" w:cs="Arial"/>
                <w:b/>
                <w:szCs w:val="20"/>
              </w:rPr>
              <w:t>Description</w:t>
            </w:r>
          </w:p>
        </w:tc>
      </w:tr>
      <w:tr w:rsidR="008304D2" w:rsidRPr="008304D2" w14:paraId="609068B8" w14:textId="77777777" w:rsidTr="002F60B8">
        <w:tc>
          <w:tcPr>
            <w:tcW w:w="791" w:type="pct"/>
          </w:tcPr>
          <w:p w14:paraId="5CB9E854" w14:textId="3CA435C7" w:rsidR="00025F64" w:rsidRPr="008304D2" w:rsidRDefault="00025F64">
            <w:pPr>
              <w:autoSpaceDE w:val="0"/>
              <w:autoSpaceDN w:val="0"/>
              <w:adjustRightInd w:val="0"/>
              <w:rPr>
                <w:rFonts w:eastAsiaTheme="minorHAnsi" w:cs="Arial"/>
                <w:i/>
                <w:szCs w:val="20"/>
              </w:rPr>
            </w:pPr>
            <w:r w:rsidRPr="008304D2">
              <w:rPr>
                <w:rFonts w:eastAsiaTheme="minorHAnsi" w:cs="Arial"/>
                <w:i/>
                <w:szCs w:val="20"/>
              </w:rPr>
              <w:t>Transportation</w:t>
            </w:r>
          </w:p>
        </w:tc>
        <w:tc>
          <w:tcPr>
            <w:tcW w:w="4209" w:type="pct"/>
          </w:tcPr>
          <w:p w14:paraId="6312BAAD" w14:textId="4D0C4998" w:rsidR="00025F64" w:rsidRPr="008304D2" w:rsidRDefault="00025F64" w:rsidP="002F60B8">
            <w:pPr>
              <w:autoSpaceDE w:val="0"/>
              <w:autoSpaceDN w:val="0"/>
              <w:adjustRightInd w:val="0"/>
              <w:jc w:val="both"/>
              <w:rPr>
                <w:rFonts w:eastAsiaTheme="minorHAnsi" w:cs="Arial"/>
                <w:szCs w:val="20"/>
              </w:rPr>
            </w:pPr>
            <w:r w:rsidRPr="008304D2">
              <w:rPr>
                <w:rFonts w:eastAsiaTheme="minorHAnsi" w:cs="Arial"/>
                <w:szCs w:val="20"/>
              </w:rPr>
              <w:t xml:space="preserve">The AJCCs and Youth Service Providers work to provide individual bus tickets or train passes to clients requiring transportation to attend training or job interviews. </w:t>
            </w:r>
          </w:p>
        </w:tc>
      </w:tr>
      <w:tr w:rsidR="008304D2" w:rsidRPr="008304D2" w14:paraId="1FFC1AAB" w14:textId="77777777" w:rsidTr="00025F64">
        <w:tc>
          <w:tcPr>
            <w:tcW w:w="791" w:type="pct"/>
          </w:tcPr>
          <w:p w14:paraId="62153C94" w14:textId="708152FE" w:rsidR="00025F64" w:rsidRPr="008304D2" w:rsidRDefault="00E961B7">
            <w:pPr>
              <w:autoSpaceDE w:val="0"/>
              <w:autoSpaceDN w:val="0"/>
              <w:adjustRightInd w:val="0"/>
              <w:rPr>
                <w:rFonts w:eastAsiaTheme="minorHAnsi" w:cs="Arial"/>
                <w:i/>
                <w:szCs w:val="20"/>
              </w:rPr>
            </w:pPr>
            <w:r w:rsidRPr="008304D2">
              <w:rPr>
                <w:rFonts w:eastAsiaTheme="minorHAnsi" w:cs="Arial"/>
                <w:i/>
                <w:szCs w:val="20"/>
              </w:rPr>
              <w:t>Child C</w:t>
            </w:r>
            <w:r w:rsidR="00025F64" w:rsidRPr="008304D2">
              <w:rPr>
                <w:rFonts w:eastAsiaTheme="minorHAnsi" w:cs="Arial"/>
                <w:i/>
                <w:szCs w:val="20"/>
              </w:rPr>
              <w:t>are</w:t>
            </w:r>
          </w:p>
        </w:tc>
        <w:tc>
          <w:tcPr>
            <w:tcW w:w="4209" w:type="pct"/>
          </w:tcPr>
          <w:p w14:paraId="63C1E1B0" w14:textId="0FDE1466" w:rsidR="00025F64" w:rsidRPr="008304D2" w:rsidRDefault="00025F64">
            <w:pPr>
              <w:autoSpaceDE w:val="0"/>
              <w:autoSpaceDN w:val="0"/>
              <w:adjustRightInd w:val="0"/>
              <w:jc w:val="both"/>
              <w:rPr>
                <w:rFonts w:eastAsiaTheme="minorHAnsi" w:cs="Arial"/>
                <w:szCs w:val="20"/>
              </w:rPr>
            </w:pPr>
            <w:r w:rsidRPr="008304D2">
              <w:rPr>
                <w:rFonts w:eastAsiaTheme="minorHAnsi" w:cs="Arial"/>
                <w:szCs w:val="20"/>
              </w:rPr>
              <w:t xml:space="preserve">Customers are screened for eligibility for </w:t>
            </w:r>
            <w:proofErr w:type="spellStart"/>
            <w:r w:rsidRPr="008304D2">
              <w:rPr>
                <w:rFonts w:eastAsiaTheme="minorHAnsi" w:cs="Arial"/>
                <w:szCs w:val="20"/>
              </w:rPr>
              <w:t>CalWORKS</w:t>
            </w:r>
            <w:proofErr w:type="spellEnd"/>
            <w:r w:rsidRPr="008304D2">
              <w:rPr>
                <w:rFonts w:eastAsiaTheme="minorHAnsi" w:cs="Arial"/>
                <w:szCs w:val="20"/>
              </w:rPr>
              <w:t xml:space="preserve"> funded supportive services, including transitional child care. </w:t>
            </w:r>
          </w:p>
        </w:tc>
      </w:tr>
      <w:tr w:rsidR="00025F64" w:rsidRPr="008304D2" w14:paraId="3B353AE0" w14:textId="77777777" w:rsidTr="00025F64">
        <w:tc>
          <w:tcPr>
            <w:tcW w:w="791" w:type="pct"/>
          </w:tcPr>
          <w:p w14:paraId="2CFD0502" w14:textId="765AAB7F" w:rsidR="00025F64" w:rsidRPr="008304D2" w:rsidRDefault="00025F64">
            <w:pPr>
              <w:autoSpaceDE w:val="0"/>
              <w:autoSpaceDN w:val="0"/>
              <w:adjustRightInd w:val="0"/>
              <w:rPr>
                <w:rFonts w:eastAsiaTheme="minorHAnsi" w:cs="Arial"/>
                <w:i/>
                <w:szCs w:val="20"/>
              </w:rPr>
            </w:pPr>
            <w:r w:rsidRPr="008304D2">
              <w:rPr>
                <w:rFonts w:eastAsiaTheme="minorHAnsi" w:cs="Arial"/>
                <w:i/>
                <w:szCs w:val="20"/>
              </w:rPr>
              <w:t>Housing</w:t>
            </w:r>
          </w:p>
        </w:tc>
        <w:tc>
          <w:tcPr>
            <w:tcW w:w="4209" w:type="pct"/>
          </w:tcPr>
          <w:p w14:paraId="01B5EC41" w14:textId="13F0A07A" w:rsidR="00025F64" w:rsidRPr="008304D2" w:rsidRDefault="00025F64">
            <w:pPr>
              <w:autoSpaceDE w:val="0"/>
              <w:autoSpaceDN w:val="0"/>
              <w:adjustRightInd w:val="0"/>
              <w:jc w:val="both"/>
              <w:rPr>
                <w:rFonts w:eastAsiaTheme="minorHAnsi" w:cs="Arial"/>
                <w:szCs w:val="20"/>
              </w:rPr>
            </w:pPr>
            <w:r w:rsidRPr="008304D2">
              <w:rPr>
                <w:rFonts w:eastAsiaTheme="minorHAnsi" w:cs="Arial"/>
                <w:szCs w:val="20"/>
              </w:rPr>
              <w:t>Housing works to support participants in securing permanent housing, and other supportive housing services through rental assistance programs, security deposit assi</w:t>
            </w:r>
            <w:r w:rsidR="007641AF" w:rsidRPr="008304D2">
              <w:rPr>
                <w:rFonts w:eastAsiaTheme="minorHAnsi" w:cs="Arial"/>
                <w:szCs w:val="20"/>
              </w:rPr>
              <w:t>stance, and utility assistance.</w:t>
            </w:r>
          </w:p>
        </w:tc>
      </w:tr>
    </w:tbl>
    <w:p w14:paraId="6137B73A" w14:textId="77777777" w:rsidR="0073625C" w:rsidRPr="008304D2" w:rsidRDefault="0073625C" w:rsidP="002F60B8">
      <w:pPr>
        <w:spacing w:after="0" w:line="240" w:lineRule="auto"/>
        <w:jc w:val="both"/>
        <w:rPr>
          <w:rFonts w:cs="Arial"/>
          <w:sz w:val="22"/>
        </w:rPr>
      </w:pPr>
    </w:p>
    <w:p w14:paraId="317D157F" w14:textId="100F6D83" w:rsidR="0073625C" w:rsidRPr="008304D2" w:rsidRDefault="0073625C" w:rsidP="002F60B8">
      <w:pPr>
        <w:autoSpaceDE w:val="0"/>
        <w:autoSpaceDN w:val="0"/>
        <w:adjustRightInd w:val="0"/>
        <w:spacing w:after="0" w:line="240" w:lineRule="auto"/>
        <w:jc w:val="both"/>
        <w:rPr>
          <w:rFonts w:eastAsiaTheme="minorHAnsi" w:cs="Arial"/>
          <w:sz w:val="22"/>
        </w:rPr>
      </w:pPr>
      <w:r w:rsidRPr="008304D2">
        <w:rPr>
          <w:rFonts w:eastAsiaTheme="minorHAnsi" w:cs="Arial"/>
          <w:sz w:val="22"/>
        </w:rPr>
        <w:t>ACWDB</w:t>
      </w:r>
      <w:r w:rsidR="00937C1B" w:rsidRPr="008304D2">
        <w:rPr>
          <w:rFonts w:eastAsiaTheme="minorHAnsi" w:cs="Arial"/>
          <w:sz w:val="22"/>
        </w:rPr>
        <w:t xml:space="preserve"> ensures that service providers</w:t>
      </w:r>
      <w:r w:rsidRPr="008304D2">
        <w:rPr>
          <w:rFonts w:eastAsiaTheme="minorHAnsi" w:cs="Arial"/>
          <w:sz w:val="22"/>
        </w:rPr>
        <w:t xml:space="preserve"> </w:t>
      </w:r>
      <w:r w:rsidR="007A1D81" w:rsidRPr="008304D2">
        <w:rPr>
          <w:rFonts w:eastAsiaTheme="minorHAnsi" w:cs="Arial"/>
          <w:sz w:val="22"/>
        </w:rPr>
        <w:t>facilitate</w:t>
      </w:r>
      <w:r w:rsidRPr="008304D2">
        <w:rPr>
          <w:rFonts w:eastAsiaTheme="minorHAnsi" w:cs="Arial"/>
          <w:sz w:val="22"/>
        </w:rPr>
        <w:t xml:space="preserve"> helpful and reliable information and referral of services to community organizations in order to avoid duplication of resources. </w:t>
      </w:r>
      <w:r w:rsidR="007A1D81" w:rsidRPr="008304D2">
        <w:rPr>
          <w:rFonts w:eastAsiaTheme="minorHAnsi" w:cs="Arial"/>
          <w:sz w:val="22"/>
        </w:rPr>
        <w:t>S</w:t>
      </w:r>
      <w:r w:rsidR="00937C1B" w:rsidRPr="008304D2">
        <w:rPr>
          <w:rFonts w:eastAsiaTheme="minorHAnsi" w:cs="Arial"/>
          <w:sz w:val="22"/>
        </w:rPr>
        <w:t>ervice provider</w:t>
      </w:r>
      <w:r w:rsidR="007A1D81" w:rsidRPr="008304D2">
        <w:rPr>
          <w:rFonts w:eastAsiaTheme="minorHAnsi" w:cs="Arial"/>
          <w:sz w:val="22"/>
        </w:rPr>
        <w:t>s</w:t>
      </w:r>
      <w:r w:rsidR="00937C1B" w:rsidRPr="008304D2">
        <w:rPr>
          <w:rFonts w:eastAsiaTheme="minorHAnsi" w:cs="Arial"/>
          <w:sz w:val="22"/>
        </w:rPr>
        <w:t xml:space="preserve"> </w:t>
      </w:r>
      <w:r w:rsidRPr="008304D2">
        <w:rPr>
          <w:rFonts w:eastAsiaTheme="minorHAnsi" w:cs="Arial"/>
          <w:sz w:val="22"/>
        </w:rPr>
        <w:t xml:space="preserve">assess participant supportive service needs, record those needs </w:t>
      </w:r>
      <w:r w:rsidR="00937C1B" w:rsidRPr="008304D2">
        <w:rPr>
          <w:rFonts w:eastAsiaTheme="minorHAnsi" w:cs="Arial"/>
          <w:sz w:val="22"/>
        </w:rPr>
        <w:t>in each case management file</w:t>
      </w:r>
      <w:r w:rsidR="002563F8" w:rsidRPr="008304D2">
        <w:rPr>
          <w:rFonts w:eastAsiaTheme="minorHAnsi" w:cs="Arial"/>
          <w:sz w:val="22"/>
        </w:rPr>
        <w:t>,</w:t>
      </w:r>
      <w:r w:rsidRPr="008304D2">
        <w:rPr>
          <w:rFonts w:eastAsiaTheme="minorHAnsi" w:cs="Arial"/>
          <w:sz w:val="22"/>
        </w:rPr>
        <w:t xml:space="preserve"> and assist in meeting those needs in order to ensure full participation in job search and training activities and to avoid further barriers to employment. </w:t>
      </w:r>
      <w:r w:rsidR="00937C1B" w:rsidRPr="008304D2">
        <w:rPr>
          <w:rFonts w:eastAsiaTheme="minorHAnsi" w:cs="Arial"/>
          <w:sz w:val="22"/>
        </w:rPr>
        <w:t xml:space="preserve">ACWDB will strengthen supportive services through </w:t>
      </w:r>
      <w:r w:rsidR="007A1D81" w:rsidRPr="008304D2">
        <w:rPr>
          <w:rFonts w:eastAsiaTheme="minorHAnsi" w:cs="Arial"/>
          <w:sz w:val="22"/>
        </w:rPr>
        <w:t xml:space="preserve">oversight and </w:t>
      </w:r>
      <w:r w:rsidR="00937C1B" w:rsidRPr="008304D2">
        <w:rPr>
          <w:rFonts w:eastAsiaTheme="minorHAnsi" w:cs="Arial"/>
          <w:sz w:val="22"/>
        </w:rPr>
        <w:t xml:space="preserve">assisting contracted service providers in identifying the unmet needs of clients and </w:t>
      </w:r>
      <w:r w:rsidR="007846FB" w:rsidRPr="008304D2">
        <w:rPr>
          <w:rFonts w:eastAsiaTheme="minorHAnsi" w:cs="Arial"/>
          <w:sz w:val="22"/>
        </w:rPr>
        <w:t>forming further partnerships with CBOs and businesses within the local community, to assist WIOA Title I clients.</w:t>
      </w:r>
    </w:p>
    <w:p w14:paraId="353F8C46" w14:textId="77777777" w:rsidR="00E857C5" w:rsidRPr="008304D2" w:rsidRDefault="00E857C5" w:rsidP="002F60B8">
      <w:pPr>
        <w:autoSpaceDE w:val="0"/>
        <w:autoSpaceDN w:val="0"/>
        <w:adjustRightInd w:val="0"/>
        <w:spacing w:after="0" w:line="240" w:lineRule="auto"/>
        <w:jc w:val="both"/>
        <w:rPr>
          <w:rFonts w:eastAsia="Calibri" w:cs="Arial"/>
          <w:sz w:val="22"/>
        </w:rPr>
      </w:pPr>
    </w:p>
    <w:p w14:paraId="7EB022C3" w14:textId="5FF77DE2" w:rsidR="000A0990" w:rsidRPr="008304D2" w:rsidRDefault="007E18D4" w:rsidP="002F60B8">
      <w:pPr>
        <w:pStyle w:val="Heading2"/>
        <w:numPr>
          <w:ilvl w:val="0"/>
          <w:numId w:val="89"/>
        </w:numPr>
        <w:spacing w:before="0" w:line="240" w:lineRule="auto"/>
        <w:rPr>
          <w:rFonts w:eastAsia="Calibri"/>
        </w:rPr>
      </w:pPr>
      <w:bookmarkStart w:id="36" w:name="_Toc471989746"/>
      <w:r w:rsidRPr="008304D2">
        <w:rPr>
          <w:rFonts w:eastAsia="Calibri"/>
        </w:rPr>
        <w:t>M</w:t>
      </w:r>
      <w:r w:rsidR="000E41BE" w:rsidRPr="008304D2">
        <w:rPr>
          <w:rFonts w:eastAsia="Calibri"/>
        </w:rPr>
        <w:t xml:space="preserve">aximizing </w:t>
      </w:r>
      <w:r w:rsidRPr="008304D2">
        <w:rPr>
          <w:rFonts w:eastAsia="Calibri"/>
        </w:rPr>
        <w:t>C</w:t>
      </w:r>
      <w:r w:rsidR="000E41BE" w:rsidRPr="008304D2">
        <w:rPr>
          <w:rFonts w:eastAsia="Calibri"/>
        </w:rPr>
        <w:t>oordination</w:t>
      </w:r>
      <w:r w:rsidRPr="008304D2">
        <w:rPr>
          <w:rFonts w:eastAsia="Calibri"/>
        </w:rPr>
        <w:t xml:space="preserve"> with</w:t>
      </w:r>
      <w:r w:rsidR="000E41BE" w:rsidRPr="008304D2">
        <w:rPr>
          <w:rFonts w:eastAsia="Calibri"/>
        </w:rPr>
        <w:t xml:space="preserve"> Wagner-</w:t>
      </w:r>
      <w:proofErr w:type="spellStart"/>
      <w:r w:rsidR="000E41BE" w:rsidRPr="008304D2">
        <w:rPr>
          <w:rFonts w:eastAsia="Calibri"/>
        </w:rPr>
        <w:t>Peyser</w:t>
      </w:r>
      <w:proofErr w:type="spellEnd"/>
      <w:r w:rsidR="000E41BE" w:rsidRPr="008304D2">
        <w:rPr>
          <w:rFonts w:eastAsia="Calibri"/>
        </w:rPr>
        <w:t xml:space="preserve"> Act </w:t>
      </w:r>
      <w:r w:rsidRPr="008304D2">
        <w:rPr>
          <w:rFonts w:eastAsia="Calibri"/>
        </w:rPr>
        <w:t>S</w:t>
      </w:r>
      <w:r w:rsidR="000E41BE" w:rsidRPr="008304D2">
        <w:rPr>
          <w:rFonts w:eastAsia="Calibri"/>
        </w:rPr>
        <w:t>ervices</w:t>
      </w:r>
      <w:bookmarkEnd w:id="36"/>
      <w:r w:rsidR="000E41BE" w:rsidRPr="008304D2">
        <w:rPr>
          <w:rFonts w:eastAsia="Calibri"/>
        </w:rPr>
        <w:t xml:space="preserve"> </w:t>
      </w:r>
    </w:p>
    <w:p w14:paraId="19D7C961" w14:textId="77777777" w:rsidR="00CD2DE4" w:rsidRPr="008304D2" w:rsidRDefault="00CD2DE4" w:rsidP="002F60B8">
      <w:pPr>
        <w:autoSpaceDE w:val="0"/>
        <w:autoSpaceDN w:val="0"/>
        <w:adjustRightInd w:val="0"/>
        <w:spacing w:after="0" w:line="240" w:lineRule="auto"/>
        <w:jc w:val="both"/>
        <w:rPr>
          <w:rFonts w:cs="Arial"/>
          <w:sz w:val="22"/>
        </w:rPr>
      </w:pPr>
    </w:p>
    <w:p w14:paraId="4799A8F7" w14:textId="159F42F1" w:rsidR="00892F0A" w:rsidRPr="008304D2" w:rsidRDefault="00892F0A" w:rsidP="002F60B8">
      <w:pPr>
        <w:autoSpaceDE w:val="0"/>
        <w:autoSpaceDN w:val="0"/>
        <w:adjustRightInd w:val="0"/>
        <w:spacing w:after="0" w:line="240" w:lineRule="auto"/>
        <w:jc w:val="both"/>
        <w:rPr>
          <w:rFonts w:cs="Arial"/>
          <w:sz w:val="22"/>
        </w:rPr>
      </w:pPr>
      <w:r w:rsidRPr="008304D2">
        <w:rPr>
          <w:rFonts w:cs="Arial"/>
          <w:sz w:val="22"/>
        </w:rPr>
        <w:t>The Employment Development Department (EDD) serves as a core partner in the AJCC</w:t>
      </w:r>
      <w:r w:rsidR="007641AF" w:rsidRPr="008304D2">
        <w:rPr>
          <w:rFonts w:cs="Arial"/>
          <w:sz w:val="22"/>
        </w:rPr>
        <w:t>. EDD</w:t>
      </w:r>
      <w:r w:rsidRPr="008304D2">
        <w:rPr>
          <w:rFonts w:cs="Arial"/>
          <w:sz w:val="22"/>
        </w:rPr>
        <w:t xml:space="preserve"> provides Basic Career Services</w:t>
      </w:r>
      <w:r w:rsidR="007641AF" w:rsidRPr="008304D2">
        <w:rPr>
          <w:rFonts w:cs="Arial"/>
          <w:sz w:val="22"/>
        </w:rPr>
        <w:t>,</w:t>
      </w:r>
      <w:r w:rsidRPr="008304D2">
        <w:rPr>
          <w:rFonts w:cs="Arial"/>
          <w:sz w:val="22"/>
        </w:rPr>
        <w:t xml:space="preserve"> which fall under Labor Exchange services</w:t>
      </w:r>
      <w:r w:rsidR="007641AF" w:rsidRPr="008304D2">
        <w:rPr>
          <w:rFonts w:cs="Arial"/>
          <w:sz w:val="22"/>
        </w:rPr>
        <w:t>,</w:t>
      </w:r>
      <w:r w:rsidRPr="008304D2">
        <w:rPr>
          <w:rFonts w:cs="Arial"/>
          <w:sz w:val="22"/>
        </w:rPr>
        <w:t xml:space="preserve"> to all eligible customers, including WIOA Title I (Adult, Dislocated Worker, and Youth formula) programs, Title II Adult Education and Literacy Act programs, and </w:t>
      </w:r>
      <w:r w:rsidR="00F27DE8" w:rsidRPr="008304D2">
        <w:rPr>
          <w:rFonts w:cs="Arial"/>
          <w:sz w:val="22"/>
        </w:rPr>
        <w:t xml:space="preserve">Title III </w:t>
      </w:r>
      <w:r w:rsidRPr="008304D2">
        <w:rPr>
          <w:rFonts w:cs="Arial"/>
          <w:sz w:val="22"/>
        </w:rPr>
        <w:t>Wagner-</w:t>
      </w:r>
      <w:proofErr w:type="spellStart"/>
      <w:r w:rsidRPr="008304D2">
        <w:rPr>
          <w:rFonts w:cs="Arial"/>
          <w:sz w:val="22"/>
        </w:rPr>
        <w:t>Peyser</w:t>
      </w:r>
      <w:proofErr w:type="spellEnd"/>
      <w:r w:rsidRPr="008304D2">
        <w:rPr>
          <w:rFonts w:cs="Arial"/>
          <w:sz w:val="22"/>
        </w:rPr>
        <w:t xml:space="preserve"> (WP) Act employment services. Basic Career Services may involve activities such as outreach</w:t>
      </w:r>
      <w:r w:rsidR="008D4721" w:rsidRPr="008304D2">
        <w:rPr>
          <w:rFonts w:cs="Arial"/>
          <w:sz w:val="22"/>
        </w:rPr>
        <w:t xml:space="preserve">, </w:t>
      </w:r>
      <w:r w:rsidRPr="008304D2">
        <w:rPr>
          <w:rFonts w:cs="Arial"/>
          <w:sz w:val="22"/>
        </w:rPr>
        <w:t>intake</w:t>
      </w:r>
      <w:r w:rsidR="008D4721" w:rsidRPr="008304D2">
        <w:rPr>
          <w:rFonts w:cs="Arial"/>
          <w:sz w:val="22"/>
        </w:rPr>
        <w:t>,</w:t>
      </w:r>
      <w:r w:rsidRPr="008304D2">
        <w:rPr>
          <w:rFonts w:cs="Arial"/>
          <w:sz w:val="22"/>
        </w:rPr>
        <w:t xml:space="preserve"> and orientation to the AJCC system.</w:t>
      </w:r>
      <w:r w:rsidR="0059616D" w:rsidRPr="008304D2">
        <w:rPr>
          <w:rFonts w:cs="Arial"/>
          <w:sz w:val="22"/>
        </w:rPr>
        <w:t xml:space="preserve"> </w:t>
      </w:r>
      <w:r w:rsidRPr="008304D2">
        <w:rPr>
          <w:rFonts w:cs="Arial"/>
          <w:sz w:val="22"/>
        </w:rPr>
        <w:t xml:space="preserve">Other services may also be provided by WP staff such as job preparation, referral to programs and services, provision of </w:t>
      </w:r>
      <w:r w:rsidR="007641AF" w:rsidRPr="008304D2">
        <w:rPr>
          <w:rFonts w:cs="Arial"/>
          <w:sz w:val="22"/>
        </w:rPr>
        <w:t>LMI</w:t>
      </w:r>
      <w:r w:rsidRPr="008304D2">
        <w:rPr>
          <w:rFonts w:cs="Arial"/>
          <w:sz w:val="22"/>
        </w:rPr>
        <w:t>, referral to supportive services, assistance in establishing financial aid for training purposes</w:t>
      </w:r>
      <w:r w:rsidR="008D4721" w:rsidRPr="008304D2">
        <w:rPr>
          <w:rFonts w:cs="Arial"/>
          <w:sz w:val="22"/>
        </w:rPr>
        <w:t>,</w:t>
      </w:r>
      <w:r w:rsidRPr="008304D2">
        <w:rPr>
          <w:rFonts w:cs="Arial"/>
          <w:sz w:val="22"/>
        </w:rPr>
        <w:t xml:space="preserve"> and </w:t>
      </w:r>
      <w:r w:rsidR="007641AF" w:rsidRPr="008304D2">
        <w:rPr>
          <w:rFonts w:cs="Arial"/>
          <w:sz w:val="22"/>
        </w:rPr>
        <w:t>provision of</w:t>
      </w:r>
      <w:r w:rsidRPr="008304D2">
        <w:rPr>
          <w:rFonts w:cs="Arial"/>
          <w:sz w:val="22"/>
        </w:rPr>
        <w:t xml:space="preserve"> information on unemployment insurance programs. </w:t>
      </w:r>
    </w:p>
    <w:p w14:paraId="6CF3E3FE" w14:textId="77777777" w:rsidR="00892F0A" w:rsidRPr="008304D2" w:rsidRDefault="00892F0A" w:rsidP="002F60B8">
      <w:pPr>
        <w:autoSpaceDE w:val="0"/>
        <w:autoSpaceDN w:val="0"/>
        <w:adjustRightInd w:val="0"/>
        <w:spacing w:after="0" w:line="240" w:lineRule="auto"/>
        <w:jc w:val="both"/>
        <w:rPr>
          <w:rFonts w:cs="Arial"/>
          <w:sz w:val="22"/>
        </w:rPr>
      </w:pPr>
    </w:p>
    <w:p w14:paraId="637E866D" w14:textId="21ED866C" w:rsidR="00892F0A" w:rsidRPr="008304D2" w:rsidRDefault="008D4721" w:rsidP="002F60B8">
      <w:pPr>
        <w:autoSpaceDE w:val="0"/>
        <w:autoSpaceDN w:val="0"/>
        <w:adjustRightInd w:val="0"/>
        <w:spacing w:after="0" w:line="240" w:lineRule="auto"/>
        <w:jc w:val="both"/>
        <w:rPr>
          <w:rFonts w:cs="Arial"/>
          <w:sz w:val="22"/>
        </w:rPr>
      </w:pPr>
      <w:r w:rsidRPr="008304D2">
        <w:rPr>
          <w:rFonts w:cs="Arial"/>
          <w:sz w:val="22"/>
        </w:rPr>
        <w:t xml:space="preserve">ACWDB acknowledges that the collaboration between WIOA </w:t>
      </w:r>
      <w:r w:rsidR="001C1530" w:rsidRPr="008304D2">
        <w:rPr>
          <w:rFonts w:cs="Arial"/>
          <w:sz w:val="22"/>
        </w:rPr>
        <w:t xml:space="preserve">adult </w:t>
      </w:r>
      <w:r w:rsidRPr="008304D2">
        <w:rPr>
          <w:rFonts w:cs="Arial"/>
          <w:sz w:val="22"/>
        </w:rPr>
        <w:t xml:space="preserve">and </w:t>
      </w:r>
      <w:r w:rsidR="001C1530" w:rsidRPr="008304D2">
        <w:rPr>
          <w:rFonts w:cs="Arial"/>
          <w:sz w:val="22"/>
        </w:rPr>
        <w:t xml:space="preserve">dislocated </w:t>
      </w:r>
      <w:r w:rsidRPr="008304D2">
        <w:rPr>
          <w:rFonts w:cs="Arial"/>
          <w:sz w:val="22"/>
        </w:rPr>
        <w:t xml:space="preserve">worker funding programs and WP </w:t>
      </w:r>
      <w:r w:rsidR="001C1530" w:rsidRPr="008304D2">
        <w:rPr>
          <w:rFonts w:cs="Arial"/>
          <w:sz w:val="22"/>
        </w:rPr>
        <w:t xml:space="preserve">employment services </w:t>
      </w:r>
      <w:r w:rsidRPr="008304D2">
        <w:rPr>
          <w:rFonts w:cs="Arial"/>
          <w:sz w:val="22"/>
        </w:rPr>
        <w:t xml:space="preserve">is critical to the success of the AJCC system. </w:t>
      </w:r>
      <w:r w:rsidR="00892F0A" w:rsidRPr="008304D2">
        <w:rPr>
          <w:rFonts w:cs="Arial"/>
          <w:sz w:val="22"/>
        </w:rPr>
        <w:t xml:space="preserve">AJCC staff work closely with WP partners to offer seamless delivery of programs and services such as job search workshops, assistance in identifying jobs and training opportunities, </w:t>
      </w:r>
      <w:r w:rsidRPr="008304D2">
        <w:rPr>
          <w:rFonts w:cs="Arial"/>
          <w:sz w:val="22"/>
        </w:rPr>
        <w:t>interview preparation</w:t>
      </w:r>
      <w:r w:rsidR="00892F0A" w:rsidRPr="008304D2">
        <w:rPr>
          <w:rFonts w:cs="Arial"/>
          <w:sz w:val="22"/>
        </w:rPr>
        <w:t>, and resume</w:t>
      </w:r>
      <w:r w:rsidRPr="008304D2">
        <w:rPr>
          <w:rFonts w:cs="Arial"/>
          <w:sz w:val="22"/>
        </w:rPr>
        <w:t xml:space="preserve"> writing</w:t>
      </w:r>
      <w:r w:rsidR="00892F0A" w:rsidRPr="008304D2">
        <w:rPr>
          <w:rFonts w:cs="Arial"/>
          <w:sz w:val="22"/>
        </w:rPr>
        <w:t>. WP staff collaborate with AJCC staff to make available additional jobseeker resources such as tools to assist in job identification</w:t>
      </w:r>
      <w:r w:rsidRPr="008304D2">
        <w:rPr>
          <w:rFonts w:cs="Arial"/>
          <w:sz w:val="22"/>
        </w:rPr>
        <w:t xml:space="preserve">, </w:t>
      </w:r>
      <w:r w:rsidR="00383114" w:rsidRPr="008304D2">
        <w:rPr>
          <w:rFonts w:cs="Arial"/>
          <w:sz w:val="22"/>
        </w:rPr>
        <w:t xml:space="preserve">which include </w:t>
      </w:r>
      <w:r w:rsidRPr="008304D2">
        <w:rPr>
          <w:rFonts w:cs="Arial"/>
          <w:sz w:val="22"/>
        </w:rPr>
        <w:t>LMI</w:t>
      </w:r>
      <w:r w:rsidR="00892F0A" w:rsidRPr="008304D2">
        <w:rPr>
          <w:rFonts w:cs="Arial"/>
          <w:sz w:val="22"/>
        </w:rPr>
        <w:t>, O*NET Online</w:t>
      </w:r>
      <w:r w:rsidRPr="008304D2">
        <w:rPr>
          <w:rFonts w:cs="Arial"/>
          <w:sz w:val="22"/>
        </w:rPr>
        <w:t>,</w:t>
      </w:r>
      <w:r w:rsidR="00892F0A" w:rsidRPr="008304D2">
        <w:rPr>
          <w:rFonts w:cs="Arial"/>
          <w:sz w:val="22"/>
        </w:rPr>
        <w:t xml:space="preserve"> and other career exploration tools </w:t>
      </w:r>
      <w:r w:rsidRPr="008304D2">
        <w:rPr>
          <w:rFonts w:cs="Arial"/>
          <w:sz w:val="22"/>
        </w:rPr>
        <w:t>(e.g.</w:t>
      </w:r>
      <w:r w:rsidR="00892F0A" w:rsidRPr="008304D2">
        <w:rPr>
          <w:rFonts w:cs="Arial"/>
          <w:sz w:val="22"/>
        </w:rPr>
        <w:t xml:space="preserve"> California Occupational Guides, </w:t>
      </w:r>
      <w:proofErr w:type="spellStart"/>
      <w:r w:rsidR="00892F0A" w:rsidRPr="008304D2">
        <w:rPr>
          <w:rFonts w:cs="Arial"/>
          <w:sz w:val="22"/>
        </w:rPr>
        <w:t>mySkills</w:t>
      </w:r>
      <w:proofErr w:type="spellEnd"/>
      <w:r w:rsidR="00892F0A" w:rsidRPr="008304D2">
        <w:rPr>
          <w:rFonts w:cs="Arial"/>
          <w:sz w:val="22"/>
        </w:rPr>
        <w:t xml:space="preserve">, </w:t>
      </w:r>
      <w:proofErr w:type="spellStart"/>
      <w:r w:rsidR="00892F0A" w:rsidRPr="008304D2">
        <w:rPr>
          <w:rFonts w:cs="Arial"/>
          <w:sz w:val="22"/>
        </w:rPr>
        <w:t>myFuture</w:t>
      </w:r>
      <w:proofErr w:type="spellEnd"/>
      <w:r w:rsidRPr="008304D2">
        <w:rPr>
          <w:rFonts w:cs="Arial"/>
          <w:sz w:val="22"/>
        </w:rPr>
        <w:t>,</w:t>
      </w:r>
      <w:r w:rsidR="00892F0A" w:rsidRPr="008304D2">
        <w:rPr>
          <w:rFonts w:cs="Arial"/>
          <w:sz w:val="22"/>
        </w:rPr>
        <w:t xml:space="preserve"> and My Next Move</w:t>
      </w:r>
      <w:r w:rsidRPr="008304D2">
        <w:rPr>
          <w:rFonts w:cs="Arial"/>
          <w:sz w:val="22"/>
        </w:rPr>
        <w:t>)</w:t>
      </w:r>
      <w:r w:rsidR="00892F0A" w:rsidRPr="008304D2">
        <w:rPr>
          <w:rFonts w:cs="Arial"/>
          <w:sz w:val="22"/>
        </w:rPr>
        <w:t>.</w:t>
      </w:r>
      <w:r w:rsidRPr="008304D2">
        <w:rPr>
          <w:rFonts w:cs="Arial"/>
          <w:sz w:val="22"/>
        </w:rPr>
        <w:t xml:space="preserve"> </w:t>
      </w:r>
      <w:r w:rsidR="00892F0A" w:rsidRPr="008304D2">
        <w:rPr>
          <w:rFonts w:cs="Arial"/>
          <w:sz w:val="22"/>
        </w:rPr>
        <w:t xml:space="preserve">In the </w:t>
      </w:r>
      <w:r w:rsidR="00DF068E" w:rsidRPr="008304D2">
        <w:rPr>
          <w:rFonts w:cs="Arial"/>
          <w:sz w:val="22"/>
        </w:rPr>
        <w:t>ISD</w:t>
      </w:r>
      <w:r w:rsidR="00892F0A" w:rsidRPr="008304D2">
        <w:rPr>
          <w:rFonts w:cs="Arial"/>
          <w:sz w:val="22"/>
        </w:rPr>
        <w:t xml:space="preserve"> model, services and activities are designed to encourage coordination, improve employment outcomes</w:t>
      </w:r>
      <w:r w:rsidRPr="008304D2">
        <w:rPr>
          <w:rFonts w:cs="Arial"/>
          <w:sz w:val="22"/>
        </w:rPr>
        <w:t>,</w:t>
      </w:r>
      <w:r w:rsidR="00892F0A" w:rsidRPr="008304D2">
        <w:rPr>
          <w:rFonts w:cs="Arial"/>
          <w:sz w:val="22"/>
        </w:rPr>
        <w:t xml:space="preserve"> and eliminate duplication of services among system partners.</w:t>
      </w:r>
      <w:r w:rsidR="0059616D" w:rsidRPr="008304D2">
        <w:rPr>
          <w:rFonts w:cs="Arial"/>
          <w:sz w:val="22"/>
        </w:rPr>
        <w:t xml:space="preserve"> </w:t>
      </w:r>
      <w:r w:rsidR="00892F0A" w:rsidRPr="008304D2">
        <w:rPr>
          <w:rFonts w:cs="Arial"/>
          <w:sz w:val="22"/>
        </w:rPr>
        <w:t xml:space="preserve">Services are regularly adapted to meet the needs of </w:t>
      </w:r>
      <w:r w:rsidR="007A1D81" w:rsidRPr="008304D2">
        <w:rPr>
          <w:rFonts w:cs="Arial"/>
          <w:sz w:val="22"/>
        </w:rPr>
        <w:t>special populations, including V</w:t>
      </w:r>
      <w:r w:rsidR="00892F0A" w:rsidRPr="008304D2">
        <w:rPr>
          <w:rFonts w:cs="Arial"/>
          <w:sz w:val="22"/>
        </w:rPr>
        <w:t xml:space="preserve">eterans and </w:t>
      </w:r>
      <w:r w:rsidR="00D324A6" w:rsidRPr="008304D2">
        <w:rPr>
          <w:rFonts w:cs="Arial"/>
          <w:sz w:val="22"/>
        </w:rPr>
        <w:t>jobseeker</w:t>
      </w:r>
      <w:r w:rsidR="0059616D" w:rsidRPr="008304D2">
        <w:rPr>
          <w:rFonts w:cs="Arial"/>
          <w:sz w:val="22"/>
        </w:rPr>
        <w:t>s</w:t>
      </w:r>
      <w:r w:rsidR="00892F0A" w:rsidRPr="008304D2">
        <w:rPr>
          <w:rFonts w:cs="Arial"/>
          <w:sz w:val="22"/>
        </w:rPr>
        <w:t xml:space="preserve"> age 55 and above.</w:t>
      </w:r>
    </w:p>
    <w:p w14:paraId="07F7E6E2" w14:textId="77777777" w:rsidR="00892F0A" w:rsidRPr="008304D2" w:rsidRDefault="00892F0A" w:rsidP="002F60B8">
      <w:pPr>
        <w:autoSpaceDE w:val="0"/>
        <w:autoSpaceDN w:val="0"/>
        <w:adjustRightInd w:val="0"/>
        <w:spacing w:after="0" w:line="240" w:lineRule="auto"/>
        <w:jc w:val="both"/>
        <w:rPr>
          <w:rFonts w:cs="Arial"/>
          <w:sz w:val="22"/>
        </w:rPr>
      </w:pPr>
    </w:p>
    <w:p w14:paraId="5C55D493" w14:textId="1490C270" w:rsidR="00E857C5" w:rsidRPr="008304D2" w:rsidRDefault="008D4721" w:rsidP="002F60B8">
      <w:pPr>
        <w:autoSpaceDE w:val="0"/>
        <w:autoSpaceDN w:val="0"/>
        <w:adjustRightInd w:val="0"/>
        <w:spacing w:after="0" w:line="240" w:lineRule="auto"/>
        <w:jc w:val="both"/>
        <w:rPr>
          <w:rFonts w:eastAsia="Calibri" w:cs="Arial"/>
          <w:sz w:val="22"/>
        </w:rPr>
      </w:pPr>
      <w:r w:rsidRPr="008304D2">
        <w:rPr>
          <w:rFonts w:eastAsiaTheme="minorHAnsi" w:cs="Arial"/>
          <w:sz w:val="22"/>
        </w:rPr>
        <w:t>WP-</w:t>
      </w:r>
      <w:r w:rsidR="00892F0A" w:rsidRPr="008304D2">
        <w:rPr>
          <w:rFonts w:eastAsiaTheme="minorHAnsi" w:cs="Arial"/>
          <w:sz w:val="22"/>
        </w:rPr>
        <w:t xml:space="preserve">funded EDD staff are co-located at some of the </w:t>
      </w:r>
      <w:r w:rsidRPr="008304D2">
        <w:rPr>
          <w:rFonts w:eastAsiaTheme="minorHAnsi" w:cs="Arial"/>
          <w:sz w:val="22"/>
        </w:rPr>
        <w:t>AJCC</w:t>
      </w:r>
      <w:r w:rsidR="00892F0A" w:rsidRPr="008304D2">
        <w:rPr>
          <w:rFonts w:eastAsiaTheme="minorHAnsi" w:cs="Arial"/>
          <w:sz w:val="22"/>
        </w:rPr>
        <w:t xml:space="preserve"> locations in the local service area</w:t>
      </w:r>
      <w:r w:rsidRPr="008304D2">
        <w:rPr>
          <w:rFonts w:eastAsiaTheme="minorHAnsi" w:cs="Arial"/>
          <w:sz w:val="22"/>
        </w:rPr>
        <w:t>.</w:t>
      </w:r>
      <w:r w:rsidR="00892F0A" w:rsidRPr="008304D2">
        <w:rPr>
          <w:rFonts w:eastAsiaTheme="minorHAnsi" w:cs="Arial"/>
          <w:sz w:val="22"/>
        </w:rPr>
        <w:t xml:space="preserve"> </w:t>
      </w:r>
      <w:r w:rsidRPr="008304D2">
        <w:rPr>
          <w:rFonts w:eastAsiaTheme="minorHAnsi" w:cs="Arial"/>
          <w:sz w:val="22"/>
        </w:rPr>
        <w:t>S</w:t>
      </w:r>
      <w:r w:rsidR="00892F0A" w:rsidRPr="008304D2">
        <w:rPr>
          <w:rFonts w:eastAsiaTheme="minorHAnsi" w:cs="Arial"/>
          <w:sz w:val="22"/>
        </w:rPr>
        <w:t xml:space="preserve">taff oversight and service delivery responsibilities are shared. Of the </w:t>
      </w:r>
      <w:r w:rsidR="000A0990" w:rsidRPr="008304D2">
        <w:rPr>
          <w:rFonts w:eastAsiaTheme="minorHAnsi" w:cs="Arial"/>
          <w:sz w:val="22"/>
        </w:rPr>
        <w:t xml:space="preserve">six (6) </w:t>
      </w:r>
      <w:r w:rsidR="00892F0A" w:rsidRPr="008304D2">
        <w:rPr>
          <w:rFonts w:eastAsiaTheme="minorHAnsi" w:cs="Arial"/>
          <w:sz w:val="22"/>
        </w:rPr>
        <w:t>AJCCs located in Alameda County, the Fremont site is managed by the local EDD Job Servi</w:t>
      </w:r>
      <w:r w:rsidR="007A1D81" w:rsidRPr="008304D2">
        <w:rPr>
          <w:rFonts w:eastAsiaTheme="minorHAnsi" w:cs="Arial"/>
          <w:sz w:val="22"/>
        </w:rPr>
        <w:t xml:space="preserve">ces Office and the Hayward site, currently operated by Rubicon Inc., </w:t>
      </w:r>
      <w:r w:rsidR="00892F0A" w:rsidRPr="008304D2">
        <w:rPr>
          <w:rFonts w:eastAsiaTheme="minorHAnsi" w:cs="Arial"/>
          <w:sz w:val="22"/>
        </w:rPr>
        <w:t xml:space="preserve">has integrated the local EDD Job Services Office within the </w:t>
      </w:r>
      <w:r w:rsidRPr="008304D2">
        <w:rPr>
          <w:rFonts w:eastAsiaTheme="minorHAnsi" w:cs="Arial"/>
          <w:sz w:val="22"/>
        </w:rPr>
        <w:t>AJCC</w:t>
      </w:r>
      <w:r w:rsidR="00892F0A" w:rsidRPr="008304D2">
        <w:rPr>
          <w:rFonts w:eastAsiaTheme="minorHAnsi" w:cs="Arial"/>
          <w:sz w:val="22"/>
        </w:rPr>
        <w:t xml:space="preserve"> facility. EDD shares job listings through </w:t>
      </w:r>
      <w:proofErr w:type="spellStart"/>
      <w:r w:rsidR="00B574CA" w:rsidRPr="008304D2">
        <w:rPr>
          <w:rFonts w:eastAsiaTheme="minorHAnsi" w:cs="Arial"/>
          <w:sz w:val="22"/>
        </w:rPr>
        <w:t>CalJOBS</w:t>
      </w:r>
      <w:proofErr w:type="spellEnd"/>
      <w:r w:rsidR="00892F0A" w:rsidRPr="008304D2">
        <w:rPr>
          <w:rFonts w:eastAsiaTheme="minorHAnsi" w:cs="Arial"/>
          <w:sz w:val="22"/>
        </w:rPr>
        <w:t xml:space="preserve"> throughout the EASTBAY </w:t>
      </w:r>
      <w:r w:rsidR="00892F0A" w:rsidRPr="008304D2">
        <w:rPr>
          <w:rFonts w:eastAsiaTheme="minorHAnsi" w:cs="Arial"/>
          <w:i/>
          <w:sz w:val="22"/>
        </w:rPr>
        <w:t>Works</w:t>
      </w:r>
      <w:r w:rsidR="00892F0A" w:rsidRPr="008304D2">
        <w:rPr>
          <w:rFonts w:eastAsiaTheme="minorHAnsi" w:cs="Arial"/>
          <w:sz w:val="22"/>
        </w:rPr>
        <w:t xml:space="preserve"> system</w:t>
      </w:r>
      <w:r w:rsidRPr="008304D2">
        <w:rPr>
          <w:rFonts w:eastAsiaTheme="minorHAnsi" w:cs="Arial"/>
          <w:sz w:val="22"/>
        </w:rPr>
        <w:t>,</w:t>
      </w:r>
      <w:r w:rsidR="00892F0A" w:rsidRPr="008304D2">
        <w:rPr>
          <w:rFonts w:eastAsiaTheme="minorHAnsi" w:cs="Arial"/>
          <w:sz w:val="22"/>
        </w:rPr>
        <w:t xml:space="preserve"> </w:t>
      </w:r>
      <w:r w:rsidRPr="008304D2">
        <w:rPr>
          <w:rFonts w:eastAsiaTheme="minorHAnsi" w:cs="Arial"/>
          <w:sz w:val="22"/>
        </w:rPr>
        <w:t xml:space="preserve">which </w:t>
      </w:r>
      <w:r w:rsidR="00892F0A" w:rsidRPr="008304D2">
        <w:rPr>
          <w:rFonts w:eastAsiaTheme="minorHAnsi" w:cs="Arial"/>
          <w:sz w:val="22"/>
        </w:rPr>
        <w:t xml:space="preserve">includes </w:t>
      </w:r>
      <w:r w:rsidR="007F4A6E" w:rsidRPr="008304D2">
        <w:rPr>
          <w:rFonts w:eastAsiaTheme="minorHAnsi" w:cs="Arial"/>
          <w:sz w:val="22"/>
        </w:rPr>
        <w:t xml:space="preserve">both </w:t>
      </w:r>
      <w:r w:rsidR="00892F0A" w:rsidRPr="008304D2">
        <w:rPr>
          <w:rFonts w:eastAsiaTheme="minorHAnsi" w:cs="Arial"/>
          <w:sz w:val="22"/>
        </w:rPr>
        <w:t xml:space="preserve">Alameda County and Contra Costa County. </w:t>
      </w:r>
    </w:p>
    <w:p w14:paraId="63C8E949" w14:textId="77777777" w:rsidR="00E857C5" w:rsidRPr="008304D2" w:rsidRDefault="00E857C5" w:rsidP="002F60B8">
      <w:pPr>
        <w:autoSpaceDE w:val="0"/>
        <w:autoSpaceDN w:val="0"/>
        <w:adjustRightInd w:val="0"/>
        <w:spacing w:after="0" w:line="240" w:lineRule="auto"/>
        <w:jc w:val="both"/>
        <w:rPr>
          <w:rFonts w:eastAsia="Calibri" w:cs="Arial"/>
          <w:sz w:val="22"/>
        </w:rPr>
      </w:pPr>
    </w:p>
    <w:p w14:paraId="34770C8E" w14:textId="7C4666CA" w:rsidR="000A0990" w:rsidRPr="008304D2" w:rsidRDefault="000E41BE" w:rsidP="002F60B8">
      <w:pPr>
        <w:pStyle w:val="Heading2"/>
        <w:numPr>
          <w:ilvl w:val="0"/>
          <w:numId w:val="89"/>
        </w:numPr>
        <w:spacing w:before="0" w:line="240" w:lineRule="auto"/>
        <w:rPr>
          <w:rFonts w:eastAsia="Calibri"/>
        </w:rPr>
      </w:pPr>
      <w:bookmarkStart w:id="37" w:name="_Toc471989747"/>
      <w:r w:rsidRPr="008304D2">
        <w:rPr>
          <w:rFonts w:eastAsia="Calibri"/>
        </w:rPr>
        <w:lastRenderedPageBreak/>
        <w:t xml:space="preserve">Title I </w:t>
      </w:r>
      <w:r w:rsidR="000D14EC" w:rsidRPr="008304D2">
        <w:rPr>
          <w:rFonts w:eastAsia="Calibri"/>
        </w:rPr>
        <w:t>Coordination with Title II Adult Education and Family Literacy Activities</w:t>
      </w:r>
      <w:bookmarkEnd w:id="37"/>
    </w:p>
    <w:p w14:paraId="2A2B3402" w14:textId="77777777" w:rsidR="00CD2DE4" w:rsidRPr="008304D2" w:rsidRDefault="00CD2DE4" w:rsidP="002F60B8">
      <w:pPr>
        <w:tabs>
          <w:tab w:val="left" w:pos="360"/>
        </w:tabs>
        <w:spacing w:after="0" w:line="240" w:lineRule="auto"/>
        <w:jc w:val="both"/>
        <w:rPr>
          <w:rFonts w:eastAsiaTheme="minorHAnsi" w:cs="Arial"/>
          <w:sz w:val="22"/>
        </w:rPr>
      </w:pPr>
    </w:p>
    <w:p w14:paraId="7A9E4B0D" w14:textId="1C52A907" w:rsidR="001E46C5" w:rsidRPr="008304D2" w:rsidRDefault="00617136" w:rsidP="002F60B8">
      <w:pPr>
        <w:tabs>
          <w:tab w:val="left" w:pos="360"/>
        </w:tabs>
        <w:spacing w:after="0" w:line="240" w:lineRule="auto"/>
        <w:jc w:val="both"/>
        <w:rPr>
          <w:rFonts w:eastAsiaTheme="minorHAnsi" w:cs="Arial"/>
          <w:sz w:val="22"/>
        </w:rPr>
      </w:pPr>
      <w:r w:rsidRPr="008304D2">
        <w:rPr>
          <w:rFonts w:eastAsiaTheme="minorHAnsi" w:cs="Arial"/>
          <w:sz w:val="22"/>
        </w:rPr>
        <w:t>ACWDB</w:t>
      </w:r>
      <w:r w:rsidR="001E46C5" w:rsidRPr="008304D2">
        <w:rPr>
          <w:rFonts w:eastAsiaTheme="minorHAnsi" w:cs="Arial"/>
          <w:sz w:val="22"/>
        </w:rPr>
        <w:t xml:space="preserve"> will continue to offer strategies for coordinated delivery of adult education and literacy services </w:t>
      </w:r>
      <w:r w:rsidR="00421E7A" w:rsidRPr="008304D2">
        <w:rPr>
          <w:rFonts w:eastAsiaTheme="minorHAnsi" w:cs="Arial"/>
          <w:sz w:val="22"/>
        </w:rPr>
        <w:t xml:space="preserve">in </w:t>
      </w:r>
      <w:r w:rsidR="002D7947" w:rsidRPr="008304D2">
        <w:rPr>
          <w:rFonts w:eastAsiaTheme="minorHAnsi" w:cs="Arial"/>
          <w:sz w:val="22"/>
        </w:rPr>
        <w:t xml:space="preserve">collaboration with the Adult School Consortia and in </w:t>
      </w:r>
      <w:r w:rsidR="00421E7A" w:rsidRPr="008304D2">
        <w:rPr>
          <w:rFonts w:eastAsiaTheme="minorHAnsi" w:cs="Arial"/>
          <w:sz w:val="22"/>
        </w:rPr>
        <w:t xml:space="preserve">conjunction with WIOA Title I. </w:t>
      </w:r>
      <w:r w:rsidRPr="008304D2">
        <w:rPr>
          <w:rFonts w:eastAsiaTheme="minorHAnsi" w:cs="Arial"/>
          <w:sz w:val="22"/>
        </w:rPr>
        <w:t>ACWDB</w:t>
      </w:r>
      <w:r w:rsidR="001E46C5" w:rsidRPr="008304D2">
        <w:rPr>
          <w:rFonts w:eastAsiaTheme="minorHAnsi" w:cs="Arial"/>
          <w:sz w:val="22"/>
        </w:rPr>
        <w:t xml:space="preserve"> is actively engaged in strengthening efforts and building systems between Title I and Title II programs to provide education and employment opportunities </w:t>
      </w:r>
      <w:r w:rsidR="00D324A6" w:rsidRPr="008304D2">
        <w:rPr>
          <w:rFonts w:eastAsiaTheme="minorHAnsi" w:cs="Arial"/>
          <w:sz w:val="22"/>
        </w:rPr>
        <w:t>jobseeker</w:t>
      </w:r>
      <w:r w:rsidR="002D7947" w:rsidRPr="008304D2">
        <w:rPr>
          <w:rFonts w:eastAsiaTheme="minorHAnsi" w:cs="Arial"/>
          <w:sz w:val="22"/>
        </w:rPr>
        <w:t xml:space="preserve">s </w:t>
      </w:r>
      <w:r w:rsidR="00421E7A" w:rsidRPr="008304D2">
        <w:rPr>
          <w:rFonts w:eastAsiaTheme="minorHAnsi" w:cs="Arial"/>
          <w:sz w:val="22"/>
        </w:rPr>
        <w:t>who may benefit from co-enrollment in WIOA Title II and vice versa.</w:t>
      </w:r>
      <w:r w:rsidR="003D7243" w:rsidRPr="008304D2">
        <w:rPr>
          <w:rFonts w:eastAsiaTheme="minorHAnsi" w:cs="Arial"/>
          <w:sz w:val="22"/>
        </w:rPr>
        <w:t xml:space="preserve"> </w:t>
      </w:r>
      <w:r w:rsidR="001E46C5" w:rsidRPr="008304D2">
        <w:rPr>
          <w:rFonts w:eastAsiaTheme="minorHAnsi" w:cs="Arial"/>
          <w:sz w:val="22"/>
        </w:rPr>
        <w:t xml:space="preserve">It is anticipated that the leveraging of </w:t>
      </w:r>
      <w:r w:rsidR="002D7947" w:rsidRPr="008304D2">
        <w:rPr>
          <w:rFonts w:eastAsiaTheme="minorHAnsi" w:cs="Arial"/>
          <w:sz w:val="22"/>
        </w:rPr>
        <w:t xml:space="preserve">training </w:t>
      </w:r>
      <w:r w:rsidR="001E46C5" w:rsidRPr="008304D2">
        <w:rPr>
          <w:rFonts w:eastAsiaTheme="minorHAnsi" w:cs="Arial"/>
          <w:sz w:val="22"/>
        </w:rPr>
        <w:t>resources will benefit participants of both program systems</w:t>
      </w:r>
      <w:r w:rsidR="002D7947" w:rsidRPr="008304D2">
        <w:rPr>
          <w:rFonts w:eastAsiaTheme="minorHAnsi" w:cs="Arial"/>
          <w:sz w:val="22"/>
        </w:rPr>
        <w:t>, increase c</w:t>
      </w:r>
      <w:r w:rsidR="00F93050" w:rsidRPr="008304D2">
        <w:rPr>
          <w:rFonts w:eastAsiaTheme="minorHAnsi" w:cs="Arial"/>
          <w:sz w:val="22"/>
        </w:rPr>
        <w:t>ertifications and credentialing in growth industries, and contribute to expanding a cadre of middle class workers.</w:t>
      </w:r>
      <w:r w:rsidR="0059616D" w:rsidRPr="008304D2">
        <w:rPr>
          <w:rFonts w:eastAsiaTheme="minorHAnsi" w:cs="Arial"/>
          <w:sz w:val="22"/>
        </w:rPr>
        <w:t xml:space="preserve"> </w:t>
      </w:r>
      <w:r w:rsidR="00C91F4C" w:rsidRPr="008304D2">
        <w:rPr>
          <w:rFonts w:eastAsiaTheme="minorHAnsi" w:cs="Arial"/>
          <w:sz w:val="22"/>
        </w:rPr>
        <w:t>The following section describes ACWDB’s engagements with adult education and literacy providers in line with this plan.</w:t>
      </w:r>
    </w:p>
    <w:p w14:paraId="0E9B5DE1" w14:textId="77777777" w:rsidR="00617136" w:rsidRPr="008304D2" w:rsidRDefault="00617136" w:rsidP="002F60B8">
      <w:pPr>
        <w:tabs>
          <w:tab w:val="left" w:pos="360"/>
        </w:tabs>
        <w:spacing w:after="0" w:line="240" w:lineRule="auto"/>
        <w:jc w:val="both"/>
        <w:rPr>
          <w:rFonts w:eastAsiaTheme="minorHAnsi" w:cs="Arial"/>
          <w:sz w:val="22"/>
        </w:rPr>
      </w:pPr>
    </w:p>
    <w:p w14:paraId="42920391" w14:textId="45F44E99" w:rsidR="00F93050" w:rsidRPr="008304D2" w:rsidRDefault="00617136" w:rsidP="002F60B8">
      <w:pPr>
        <w:autoSpaceDE w:val="0"/>
        <w:autoSpaceDN w:val="0"/>
        <w:adjustRightInd w:val="0"/>
        <w:spacing w:after="0" w:line="240" w:lineRule="auto"/>
        <w:jc w:val="both"/>
        <w:rPr>
          <w:rFonts w:eastAsiaTheme="minorHAnsi" w:cs="Arial"/>
          <w:sz w:val="22"/>
        </w:rPr>
      </w:pPr>
      <w:r w:rsidRPr="008304D2">
        <w:rPr>
          <w:rFonts w:eastAsiaTheme="minorHAnsi" w:cs="Arial"/>
          <w:i/>
          <w:sz w:val="22"/>
          <w:u w:val="single"/>
        </w:rPr>
        <w:t>Collaboration with Adult Schools and Consortia</w:t>
      </w:r>
      <w:r w:rsidR="00025F64" w:rsidRPr="008304D2">
        <w:rPr>
          <w:rFonts w:eastAsiaTheme="minorHAnsi" w:cs="Arial"/>
          <w:sz w:val="22"/>
        </w:rPr>
        <w:t xml:space="preserve">: </w:t>
      </w:r>
      <w:r w:rsidR="001E46C5" w:rsidRPr="008304D2">
        <w:rPr>
          <w:rFonts w:eastAsiaTheme="minorHAnsi" w:cs="Arial"/>
          <w:sz w:val="22"/>
        </w:rPr>
        <w:t>ACWDB continues to provide leadership in policy development, program coordination, and alignment with local education stakeholders including K-12 education, Adult School Consorti</w:t>
      </w:r>
      <w:r w:rsidR="0058125A" w:rsidRPr="008304D2">
        <w:rPr>
          <w:rFonts w:eastAsiaTheme="minorHAnsi" w:cs="Arial"/>
          <w:sz w:val="22"/>
        </w:rPr>
        <w:t>a</w:t>
      </w:r>
      <w:r w:rsidR="001E46C5" w:rsidRPr="008304D2">
        <w:rPr>
          <w:rFonts w:eastAsiaTheme="minorHAnsi" w:cs="Arial"/>
          <w:sz w:val="22"/>
        </w:rPr>
        <w:t>, and Community Colleges for their “Strong Workforce Initiative.”</w:t>
      </w:r>
      <w:r w:rsidRPr="008304D2">
        <w:rPr>
          <w:rFonts w:eastAsiaTheme="minorHAnsi" w:cs="Arial"/>
          <w:sz w:val="22"/>
        </w:rPr>
        <w:t xml:space="preserve"> </w:t>
      </w:r>
      <w:r w:rsidR="00421E7A" w:rsidRPr="008304D2">
        <w:rPr>
          <w:rFonts w:eastAsiaTheme="minorHAnsi" w:cs="Arial"/>
          <w:sz w:val="22"/>
        </w:rPr>
        <w:t xml:space="preserve">ACWDB has been a contributing partner to the Adult School Consortia within Alameda County </w:t>
      </w:r>
      <w:r w:rsidR="00C77EA3" w:rsidRPr="008304D2">
        <w:rPr>
          <w:rFonts w:eastAsiaTheme="minorHAnsi" w:cs="Arial"/>
          <w:sz w:val="22"/>
        </w:rPr>
        <w:t xml:space="preserve">by </w:t>
      </w:r>
      <w:r w:rsidR="00421E7A" w:rsidRPr="008304D2">
        <w:rPr>
          <w:rFonts w:eastAsiaTheme="minorHAnsi" w:cs="Arial"/>
          <w:sz w:val="22"/>
        </w:rPr>
        <w:t xml:space="preserve">providing </w:t>
      </w:r>
      <w:r w:rsidR="00C77EA3" w:rsidRPr="008304D2">
        <w:rPr>
          <w:rFonts w:eastAsiaTheme="minorHAnsi" w:cs="Arial"/>
          <w:sz w:val="22"/>
        </w:rPr>
        <w:t>LMI</w:t>
      </w:r>
      <w:r w:rsidR="00F93050" w:rsidRPr="008304D2">
        <w:rPr>
          <w:rFonts w:eastAsiaTheme="minorHAnsi" w:cs="Arial"/>
          <w:sz w:val="22"/>
        </w:rPr>
        <w:t xml:space="preserve">, advising on CTE offerings, </w:t>
      </w:r>
      <w:r w:rsidR="00C77EA3" w:rsidRPr="008304D2">
        <w:rPr>
          <w:rFonts w:eastAsiaTheme="minorHAnsi" w:cs="Arial"/>
          <w:sz w:val="22"/>
        </w:rPr>
        <w:t xml:space="preserve">implementing </w:t>
      </w:r>
      <w:r w:rsidR="00F93050" w:rsidRPr="008304D2">
        <w:rPr>
          <w:rFonts w:eastAsiaTheme="minorHAnsi" w:cs="Arial"/>
          <w:sz w:val="22"/>
        </w:rPr>
        <w:t>ISOF,</w:t>
      </w:r>
      <w:r w:rsidR="00421E7A" w:rsidRPr="008304D2">
        <w:rPr>
          <w:rFonts w:eastAsiaTheme="minorHAnsi" w:cs="Arial"/>
          <w:sz w:val="22"/>
        </w:rPr>
        <w:t xml:space="preserve"> and </w:t>
      </w:r>
      <w:r w:rsidR="0058125A" w:rsidRPr="008304D2">
        <w:rPr>
          <w:rFonts w:eastAsiaTheme="minorHAnsi" w:cs="Arial"/>
          <w:sz w:val="22"/>
        </w:rPr>
        <w:t>offer</w:t>
      </w:r>
      <w:r w:rsidR="00C77EA3" w:rsidRPr="008304D2">
        <w:rPr>
          <w:rFonts w:eastAsiaTheme="minorHAnsi" w:cs="Arial"/>
          <w:sz w:val="22"/>
        </w:rPr>
        <w:t>ing</w:t>
      </w:r>
      <w:r w:rsidR="00421E7A" w:rsidRPr="008304D2">
        <w:rPr>
          <w:rFonts w:eastAsiaTheme="minorHAnsi" w:cs="Arial"/>
          <w:sz w:val="22"/>
        </w:rPr>
        <w:t xml:space="preserve"> opportunities for continued and expanded partnership.</w:t>
      </w:r>
      <w:r w:rsidR="001E46C5" w:rsidRPr="008304D2">
        <w:rPr>
          <w:rFonts w:eastAsiaTheme="minorHAnsi" w:cs="Arial"/>
          <w:sz w:val="22"/>
        </w:rPr>
        <w:t xml:space="preserve"> </w:t>
      </w:r>
      <w:r w:rsidR="00F93050" w:rsidRPr="008304D2">
        <w:rPr>
          <w:rFonts w:eastAsiaTheme="minorHAnsi" w:cs="Arial"/>
          <w:sz w:val="22"/>
        </w:rPr>
        <w:t>ACWDB has organized its operations sub-regiona</w:t>
      </w:r>
      <w:r w:rsidR="00ED0AB3" w:rsidRPr="008304D2">
        <w:rPr>
          <w:rFonts w:eastAsiaTheme="minorHAnsi" w:cs="Arial"/>
          <w:sz w:val="22"/>
        </w:rPr>
        <w:t>l</w:t>
      </w:r>
      <w:r w:rsidR="00F93050" w:rsidRPr="008304D2">
        <w:rPr>
          <w:rFonts w:eastAsiaTheme="minorHAnsi" w:cs="Arial"/>
          <w:sz w:val="22"/>
        </w:rPr>
        <w:t>l</w:t>
      </w:r>
      <w:r w:rsidR="00ED0AB3" w:rsidRPr="008304D2">
        <w:rPr>
          <w:rFonts w:eastAsiaTheme="minorHAnsi" w:cs="Arial"/>
          <w:sz w:val="22"/>
        </w:rPr>
        <w:t>y</w:t>
      </w:r>
      <w:r w:rsidR="00F93050" w:rsidRPr="008304D2">
        <w:rPr>
          <w:rFonts w:eastAsiaTheme="minorHAnsi" w:cs="Arial"/>
          <w:sz w:val="22"/>
        </w:rPr>
        <w:t xml:space="preserve"> aligning the three (3) Consortia (including colleges) around the appropriate AJCC</w:t>
      </w:r>
      <w:r w:rsidR="00C77EA3" w:rsidRPr="008304D2">
        <w:rPr>
          <w:rFonts w:eastAsiaTheme="minorHAnsi" w:cs="Arial"/>
          <w:sz w:val="22"/>
        </w:rPr>
        <w:t>s</w:t>
      </w:r>
      <w:r w:rsidR="00F93050" w:rsidRPr="008304D2">
        <w:rPr>
          <w:rFonts w:eastAsiaTheme="minorHAnsi" w:cs="Arial"/>
          <w:sz w:val="22"/>
        </w:rPr>
        <w:t>, youth provider</w:t>
      </w:r>
      <w:r w:rsidR="00C77EA3" w:rsidRPr="008304D2">
        <w:rPr>
          <w:rFonts w:eastAsiaTheme="minorHAnsi" w:cs="Arial"/>
          <w:sz w:val="22"/>
        </w:rPr>
        <w:t>s</w:t>
      </w:r>
      <w:r w:rsidR="00F93050" w:rsidRPr="008304D2">
        <w:rPr>
          <w:rFonts w:eastAsiaTheme="minorHAnsi" w:cs="Arial"/>
          <w:sz w:val="22"/>
        </w:rPr>
        <w:t xml:space="preserve">, libraries, and other community-based organizations to </w:t>
      </w:r>
      <w:r w:rsidR="00C77EA3" w:rsidRPr="008304D2">
        <w:rPr>
          <w:rFonts w:eastAsiaTheme="minorHAnsi" w:cs="Arial"/>
          <w:sz w:val="22"/>
        </w:rPr>
        <w:t>encourage</w:t>
      </w:r>
      <w:r w:rsidR="009A65D7" w:rsidRPr="008304D2">
        <w:rPr>
          <w:rFonts w:eastAsiaTheme="minorHAnsi" w:cs="Arial"/>
          <w:sz w:val="22"/>
        </w:rPr>
        <w:t xml:space="preserve"> </w:t>
      </w:r>
      <w:r w:rsidR="00F93050" w:rsidRPr="008304D2">
        <w:rPr>
          <w:rFonts w:eastAsiaTheme="minorHAnsi" w:cs="Arial"/>
          <w:sz w:val="22"/>
        </w:rPr>
        <w:t xml:space="preserve">Title I and II program </w:t>
      </w:r>
      <w:r w:rsidR="009A65D7" w:rsidRPr="008304D2">
        <w:rPr>
          <w:rFonts w:eastAsiaTheme="minorHAnsi" w:cs="Arial"/>
          <w:sz w:val="22"/>
        </w:rPr>
        <w:t>collaboration</w:t>
      </w:r>
      <w:r w:rsidR="00F93050" w:rsidRPr="008304D2">
        <w:rPr>
          <w:rFonts w:eastAsiaTheme="minorHAnsi" w:cs="Arial"/>
          <w:sz w:val="22"/>
        </w:rPr>
        <w:t>.</w:t>
      </w:r>
      <w:r w:rsidR="003D7243" w:rsidRPr="008304D2">
        <w:rPr>
          <w:rFonts w:eastAsiaTheme="minorHAnsi" w:cs="Arial"/>
          <w:sz w:val="22"/>
        </w:rPr>
        <w:t xml:space="preserve"> </w:t>
      </w:r>
      <w:r w:rsidR="00F93050" w:rsidRPr="008304D2">
        <w:rPr>
          <w:rFonts w:eastAsiaTheme="minorHAnsi" w:cs="Arial"/>
          <w:sz w:val="22"/>
        </w:rPr>
        <w:t>These networks will consider resource sharing, co-enrollment, policies for support services, student success, and transfers to higher education or entry into employment.</w:t>
      </w:r>
      <w:r w:rsidR="003D7243" w:rsidRPr="008304D2">
        <w:rPr>
          <w:rFonts w:eastAsiaTheme="minorHAnsi" w:cs="Arial"/>
          <w:sz w:val="22"/>
        </w:rPr>
        <w:t xml:space="preserve"> </w:t>
      </w:r>
      <w:r w:rsidR="00F93050" w:rsidRPr="008304D2">
        <w:rPr>
          <w:rFonts w:eastAsiaTheme="minorHAnsi" w:cs="Arial"/>
          <w:sz w:val="22"/>
        </w:rPr>
        <w:t>Basic skills and literacy are the first ramp into a career pathway</w:t>
      </w:r>
      <w:r w:rsidR="009A65D7" w:rsidRPr="008304D2">
        <w:rPr>
          <w:rFonts w:eastAsiaTheme="minorHAnsi" w:cs="Arial"/>
          <w:sz w:val="22"/>
        </w:rPr>
        <w:t>, thus</w:t>
      </w:r>
      <w:r w:rsidR="00F93050" w:rsidRPr="008304D2">
        <w:rPr>
          <w:rFonts w:eastAsiaTheme="minorHAnsi" w:cs="Arial"/>
          <w:sz w:val="22"/>
        </w:rPr>
        <w:t xml:space="preserve"> access points can be at any of the network’s entry points.</w:t>
      </w:r>
      <w:r w:rsidR="003D7243" w:rsidRPr="008304D2">
        <w:rPr>
          <w:rFonts w:eastAsiaTheme="minorHAnsi" w:cs="Arial"/>
          <w:sz w:val="22"/>
        </w:rPr>
        <w:t xml:space="preserve"> </w:t>
      </w:r>
      <w:r w:rsidR="00F93050" w:rsidRPr="008304D2">
        <w:rPr>
          <w:rFonts w:eastAsiaTheme="minorHAnsi" w:cs="Arial"/>
          <w:sz w:val="22"/>
        </w:rPr>
        <w:t xml:space="preserve">Communication around adult literacy offerings and strategies are more likely to be effective if </w:t>
      </w:r>
      <w:r w:rsidR="00602D77" w:rsidRPr="008304D2">
        <w:rPr>
          <w:rFonts w:eastAsiaTheme="minorHAnsi" w:cs="Arial"/>
          <w:sz w:val="22"/>
        </w:rPr>
        <w:t>the networks are robust, aligned, and resourced.</w:t>
      </w:r>
      <w:r w:rsidR="003D7243" w:rsidRPr="008304D2">
        <w:rPr>
          <w:rFonts w:eastAsiaTheme="minorHAnsi" w:cs="Arial"/>
          <w:sz w:val="22"/>
        </w:rPr>
        <w:t xml:space="preserve"> </w:t>
      </w:r>
      <w:r w:rsidR="00602D77" w:rsidRPr="008304D2">
        <w:rPr>
          <w:rFonts w:eastAsiaTheme="minorHAnsi" w:cs="Arial"/>
          <w:sz w:val="22"/>
        </w:rPr>
        <w:t>Many of the County libraries are now offering basic skills</w:t>
      </w:r>
      <w:r w:rsidR="00ED0AB3" w:rsidRPr="008304D2">
        <w:rPr>
          <w:rFonts w:eastAsiaTheme="minorHAnsi" w:cs="Arial"/>
          <w:sz w:val="22"/>
        </w:rPr>
        <w:t xml:space="preserve"> (Math and English)</w:t>
      </w:r>
      <w:r w:rsidR="009A65D7" w:rsidRPr="008304D2">
        <w:rPr>
          <w:rFonts w:eastAsiaTheme="minorHAnsi" w:cs="Arial"/>
          <w:sz w:val="22"/>
        </w:rPr>
        <w:t xml:space="preserve">, therefore, </w:t>
      </w:r>
      <w:r w:rsidR="00602D77" w:rsidRPr="008304D2">
        <w:rPr>
          <w:rFonts w:eastAsiaTheme="minorHAnsi" w:cs="Arial"/>
          <w:sz w:val="22"/>
        </w:rPr>
        <w:t xml:space="preserve">the addition of their partnerships can help expand services in basic skills and literacy offerings. </w:t>
      </w:r>
    </w:p>
    <w:p w14:paraId="6D73A993" w14:textId="76799BBC" w:rsidR="001E46C5" w:rsidRPr="008304D2" w:rsidRDefault="001E46C5" w:rsidP="002F60B8">
      <w:pPr>
        <w:autoSpaceDE w:val="0"/>
        <w:autoSpaceDN w:val="0"/>
        <w:adjustRightInd w:val="0"/>
        <w:spacing w:after="0" w:line="240" w:lineRule="auto"/>
        <w:jc w:val="both"/>
        <w:rPr>
          <w:rFonts w:eastAsiaTheme="minorHAnsi" w:cs="Arial"/>
          <w:sz w:val="22"/>
        </w:rPr>
      </w:pPr>
    </w:p>
    <w:p w14:paraId="3589B9A2" w14:textId="4089A6E0" w:rsidR="000D14EC" w:rsidRPr="008304D2" w:rsidRDefault="005617C2" w:rsidP="002F60B8">
      <w:pPr>
        <w:autoSpaceDE w:val="0"/>
        <w:autoSpaceDN w:val="0"/>
        <w:adjustRightInd w:val="0"/>
        <w:spacing w:after="0" w:line="240" w:lineRule="auto"/>
        <w:jc w:val="both"/>
        <w:rPr>
          <w:rFonts w:eastAsiaTheme="minorHAnsi" w:cs="Arial"/>
          <w:b/>
          <w:sz w:val="22"/>
        </w:rPr>
      </w:pPr>
      <w:r w:rsidRPr="008304D2">
        <w:rPr>
          <w:rFonts w:eastAsiaTheme="minorHAnsi" w:cs="Arial"/>
          <w:i/>
          <w:sz w:val="22"/>
          <w:u w:val="single"/>
        </w:rPr>
        <w:t xml:space="preserve">MOUs with </w:t>
      </w:r>
      <w:r w:rsidR="00617136" w:rsidRPr="008304D2">
        <w:rPr>
          <w:rFonts w:eastAsiaTheme="minorHAnsi" w:cs="Arial"/>
          <w:i/>
          <w:sz w:val="22"/>
          <w:u w:val="single"/>
        </w:rPr>
        <w:t>Adult Basic Education Providers</w:t>
      </w:r>
      <w:r w:rsidR="00025F64" w:rsidRPr="008304D2">
        <w:rPr>
          <w:rFonts w:eastAsiaTheme="minorHAnsi" w:cs="Arial"/>
          <w:sz w:val="22"/>
        </w:rPr>
        <w:t xml:space="preserve">: </w:t>
      </w:r>
      <w:r w:rsidR="001E46C5" w:rsidRPr="008304D2">
        <w:rPr>
          <w:rFonts w:eastAsiaTheme="minorHAnsi" w:cs="Arial"/>
          <w:sz w:val="22"/>
        </w:rPr>
        <w:t xml:space="preserve">ACWDB has </w:t>
      </w:r>
      <w:r w:rsidR="00ED0AB3" w:rsidRPr="008304D2">
        <w:rPr>
          <w:rFonts w:eastAsiaTheme="minorHAnsi" w:cs="Arial"/>
          <w:sz w:val="22"/>
        </w:rPr>
        <w:t xml:space="preserve">included </w:t>
      </w:r>
      <w:r w:rsidR="00617136" w:rsidRPr="008304D2">
        <w:rPr>
          <w:rFonts w:eastAsiaTheme="minorHAnsi" w:cs="Arial"/>
          <w:sz w:val="22"/>
        </w:rPr>
        <w:t xml:space="preserve">also </w:t>
      </w:r>
      <w:r w:rsidR="001E46C5" w:rsidRPr="008304D2">
        <w:rPr>
          <w:rFonts w:eastAsiaTheme="minorHAnsi" w:cs="Arial"/>
          <w:sz w:val="22"/>
        </w:rPr>
        <w:t xml:space="preserve">developed a formal MOU with each of the </w:t>
      </w:r>
      <w:r w:rsidR="00A61B5E" w:rsidRPr="008304D2">
        <w:rPr>
          <w:rFonts w:eastAsiaTheme="minorHAnsi" w:cs="Arial"/>
          <w:sz w:val="22"/>
        </w:rPr>
        <w:t>Adult Basic Education (</w:t>
      </w:r>
      <w:r w:rsidR="001E46C5" w:rsidRPr="008304D2">
        <w:rPr>
          <w:rFonts w:eastAsiaTheme="minorHAnsi" w:cs="Arial"/>
          <w:sz w:val="22"/>
        </w:rPr>
        <w:t>ABE</w:t>
      </w:r>
      <w:r w:rsidR="00A61B5E" w:rsidRPr="008304D2">
        <w:rPr>
          <w:rFonts w:eastAsiaTheme="minorHAnsi" w:cs="Arial"/>
          <w:sz w:val="22"/>
        </w:rPr>
        <w:t>)</w:t>
      </w:r>
      <w:r w:rsidR="001E46C5" w:rsidRPr="008304D2">
        <w:rPr>
          <w:rFonts w:eastAsiaTheme="minorHAnsi" w:cs="Arial"/>
          <w:sz w:val="22"/>
        </w:rPr>
        <w:t xml:space="preserve"> providers</w:t>
      </w:r>
      <w:r w:rsidR="00ED0AB3" w:rsidRPr="008304D2">
        <w:rPr>
          <w:rFonts w:eastAsiaTheme="minorHAnsi" w:cs="Arial"/>
          <w:sz w:val="22"/>
        </w:rPr>
        <w:t xml:space="preserve"> in its MOU</w:t>
      </w:r>
      <w:r w:rsidR="001E46C5" w:rsidRPr="008304D2">
        <w:rPr>
          <w:rFonts w:eastAsiaTheme="minorHAnsi" w:cs="Arial"/>
          <w:sz w:val="22"/>
        </w:rPr>
        <w:t xml:space="preserve">. </w:t>
      </w:r>
      <w:r w:rsidR="0051175C" w:rsidRPr="008304D2">
        <w:rPr>
          <w:rFonts w:eastAsiaTheme="minorHAnsi" w:cs="Arial"/>
          <w:sz w:val="22"/>
        </w:rPr>
        <w:t>This</w:t>
      </w:r>
      <w:r w:rsidR="001E46C5" w:rsidRPr="008304D2">
        <w:rPr>
          <w:rFonts w:eastAsiaTheme="minorHAnsi" w:cs="Arial"/>
          <w:sz w:val="22"/>
        </w:rPr>
        <w:t xml:space="preserve"> will assist in the development of service provision strategies for adults with barriers to employment</w:t>
      </w:r>
      <w:r w:rsidRPr="008304D2">
        <w:rPr>
          <w:rFonts w:eastAsiaTheme="minorHAnsi" w:cs="Arial"/>
          <w:sz w:val="22"/>
        </w:rPr>
        <w:t xml:space="preserve">, </w:t>
      </w:r>
      <w:r w:rsidR="001E46C5" w:rsidRPr="008304D2">
        <w:rPr>
          <w:rFonts w:eastAsiaTheme="minorHAnsi" w:cs="Arial"/>
          <w:sz w:val="22"/>
        </w:rPr>
        <w:t>improve customer service</w:t>
      </w:r>
      <w:r w:rsidRPr="008304D2">
        <w:rPr>
          <w:rFonts w:eastAsiaTheme="minorHAnsi" w:cs="Arial"/>
          <w:sz w:val="22"/>
        </w:rPr>
        <w:t xml:space="preserve"> and </w:t>
      </w:r>
      <w:r w:rsidR="001E46C5" w:rsidRPr="008304D2">
        <w:rPr>
          <w:rFonts w:eastAsiaTheme="minorHAnsi" w:cs="Arial"/>
          <w:sz w:val="22"/>
        </w:rPr>
        <w:t>service provision</w:t>
      </w:r>
      <w:r w:rsidRPr="008304D2">
        <w:rPr>
          <w:rFonts w:eastAsiaTheme="minorHAnsi" w:cs="Arial"/>
          <w:sz w:val="22"/>
        </w:rPr>
        <w:t>,</w:t>
      </w:r>
      <w:r w:rsidR="001E46C5" w:rsidRPr="008304D2">
        <w:rPr>
          <w:rFonts w:eastAsiaTheme="minorHAnsi" w:cs="Arial"/>
          <w:sz w:val="22"/>
        </w:rPr>
        <w:t xml:space="preserve"> and support shared organizational efforts.</w:t>
      </w:r>
      <w:r w:rsidR="0059616D" w:rsidRPr="008304D2">
        <w:rPr>
          <w:rFonts w:eastAsiaTheme="minorHAnsi" w:cs="Arial"/>
          <w:sz w:val="22"/>
        </w:rPr>
        <w:t xml:space="preserve"> </w:t>
      </w:r>
      <w:r w:rsidR="001E46C5" w:rsidRPr="008304D2">
        <w:rPr>
          <w:rFonts w:eastAsiaTheme="minorHAnsi" w:cs="Arial"/>
          <w:sz w:val="22"/>
        </w:rPr>
        <w:t>Consistent with federal WIOA guidelines, ACWDB is proactively coordinating with the WIOA Title II Adult Basic Education providers during the preparation of the Local Plan and in the Title II application process.</w:t>
      </w:r>
      <w:r w:rsidR="0059616D" w:rsidRPr="008304D2">
        <w:rPr>
          <w:rFonts w:eastAsiaTheme="minorHAnsi" w:cs="Arial"/>
          <w:sz w:val="22"/>
        </w:rPr>
        <w:t xml:space="preserve"> </w:t>
      </w:r>
      <w:r w:rsidR="0051175C" w:rsidRPr="008304D2">
        <w:rPr>
          <w:rFonts w:eastAsiaTheme="minorHAnsi" w:cs="Arial"/>
          <w:sz w:val="22"/>
        </w:rPr>
        <w:t>ACWDB has</w:t>
      </w:r>
      <w:r w:rsidR="001E46C5" w:rsidRPr="008304D2">
        <w:rPr>
          <w:rFonts w:eastAsiaTheme="minorHAnsi" w:cs="Arial"/>
          <w:sz w:val="22"/>
        </w:rPr>
        <w:t xml:space="preserve"> ensure</w:t>
      </w:r>
      <w:r w:rsidR="0051175C" w:rsidRPr="008304D2">
        <w:rPr>
          <w:rFonts w:eastAsiaTheme="minorHAnsi" w:cs="Arial"/>
          <w:sz w:val="22"/>
        </w:rPr>
        <w:t>d the providers’</w:t>
      </w:r>
      <w:r w:rsidR="001E46C5" w:rsidRPr="008304D2">
        <w:rPr>
          <w:rFonts w:eastAsiaTheme="minorHAnsi" w:cs="Arial"/>
          <w:sz w:val="22"/>
        </w:rPr>
        <w:t xml:space="preserve"> activities and services </w:t>
      </w:r>
      <w:r w:rsidR="00A61B5E" w:rsidRPr="008304D2">
        <w:rPr>
          <w:rFonts w:eastAsiaTheme="minorHAnsi" w:cs="Arial"/>
          <w:sz w:val="22"/>
        </w:rPr>
        <w:t>are</w:t>
      </w:r>
      <w:r w:rsidR="001E46C5" w:rsidRPr="008304D2">
        <w:rPr>
          <w:rFonts w:eastAsiaTheme="minorHAnsi" w:cs="Arial"/>
          <w:sz w:val="22"/>
        </w:rPr>
        <w:t xml:space="preserve"> in alignment with the strategy and goals of </w:t>
      </w:r>
      <w:r w:rsidR="0051175C" w:rsidRPr="008304D2">
        <w:rPr>
          <w:rFonts w:eastAsiaTheme="minorHAnsi" w:cs="Arial"/>
          <w:sz w:val="22"/>
        </w:rPr>
        <w:t xml:space="preserve">this </w:t>
      </w:r>
      <w:r w:rsidR="001E46C5" w:rsidRPr="008304D2">
        <w:rPr>
          <w:rFonts w:eastAsiaTheme="minorHAnsi" w:cs="Arial"/>
          <w:sz w:val="22"/>
        </w:rPr>
        <w:t>Local Plan</w:t>
      </w:r>
      <w:r w:rsidR="0051175C" w:rsidRPr="008304D2">
        <w:rPr>
          <w:rFonts w:eastAsiaTheme="minorHAnsi" w:cs="Arial"/>
          <w:sz w:val="22"/>
        </w:rPr>
        <w:t xml:space="preserve">. </w:t>
      </w:r>
      <w:r w:rsidR="00C91F4C" w:rsidRPr="008304D2">
        <w:rPr>
          <w:rFonts w:eastAsiaTheme="minorHAnsi" w:cs="Arial"/>
          <w:sz w:val="22"/>
        </w:rPr>
        <w:t xml:space="preserve">This includes collaborative approaches to developing </w:t>
      </w:r>
      <w:r w:rsidR="001E46C5" w:rsidRPr="008304D2">
        <w:rPr>
          <w:rFonts w:eastAsiaTheme="minorHAnsi" w:cs="Arial"/>
          <w:sz w:val="22"/>
        </w:rPr>
        <w:t>career pathways which lead to employment.</w:t>
      </w:r>
      <w:r w:rsidR="0059616D" w:rsidRPr="008304D2">
        <w:rPr>
          <w:rFonts w:eastAsiaTheme="minorHAnsi" w:cs="Arial"/>
          <w:sz w:val="22"/>
        </w:rPr>
        <w:t xml:space="preserve"> </w:t>
      </w:r>
    </w:p>
    <w:p w14:paraId="2B12B27A" w14:textId="77777777" w:rsidR="000D14EC" w:rsidRPr="008304D2" w:rsidRDefault="000D14EC" w:rsidP="002F60B8">
      <w:pPr>
        <w:tabs>
          <w:tab w:val="left" w:pos="360"/>
        </w:tabs>
        <w:spacing w:after="0" w:line="240" w:lineRule="auto"/>
        <w:jc w:val="both"/>
        <w:rPr>
          <w:rFonts w:eastAsiaTheme="minorHAnsi" w:cs="Arial"/>
          <w:b/>
          <w:sz w:val="22"/>
        </w:rPr>
      </w:pPr>
    </w:p>
    <w:p w14:paraId="0EF3F885" w14:textId="74D3ACDE" w:rsidR="001E46C5" w:rsidRPr="008304D2" w:rsidRDefault="00C91F4C" w:rsidP="002F60B8">
      <w:pPr>
        <w:tabs>
          <w:tab w:val="left" w:pos="360"/>
        </w:tabs>
        <w:spacing w:after="0" w:line="240" w:lineRule="auto"/>
        <w:jc w:val="both"/>
        <w:rPr>
          <w:rFonts w:eastAsiaTheme="minorHAnsi" w:cs="Arial"/>
          <w:sz w:val="22"/>
        </w:rPr>
      </w:pPr>
      <w:r w:rsidRPr="008304D2">
        <w:rPr>
          <w:rFonts w:eastAsiaTheme="minorHAnsi" w:cs="Arial"/>
          <w:i/>
          <w:sz w:val="22"/>
          <w:u w:val="single"/>
        </w:rPr>
        <w:t>Title II Grant Application Process</w:t>
      </w:r>
      <w:r w:rsidR="00025F64" w:rsidRPr="008304D2">
        <w:rPr>
          <w:rFonts w:eastAsiaTheme="minorHAnsi" w:cs="Arial"/>
          <w:sz w:val="22"/>
        </w:rPr>
        <w:t xml:space="preserve">: </w:t>
      </w:r>
      <w:r w:rsidR="001E46C5" w:rsidRPr="008304D2">
        <w:rPr>
          <w:rFonts w:eastAsiaTheme="minorHAnsi" w:cs="Arial"/>
          <w:sz w:val="22"/>
        </w:rPr>
        <w:t xml:space="preserve">It is planned that the Title II </w:t>
      </w:r>
      <w:r w:rsidR="007D34B0" w:rsidRPr="008304D2">
        <w:rPr>
          <w:rFonts w:eastAsiaTheme="minorHAnsi" w:cs="Arial"/>
          <w:sz w:val="22"/>
        </w:rPr>
        <w:t xml:space="preserve">Adult Education and Family Literacy Act (AEFLA) </w:t>
      </w:r>
      <w:r w:rsidR="001E46C5" w:rsidRPr="008304D2">
        <w:rPr>
          <w:rFonts w:eastAsiaTheme="minorHAnsi" w:cs="Arial"/>
          <w:sz w:val="22"/>
        </w:rPr>
        <w:t xml:space="preserve">grant applications will be submitted </w:t>
      </w:r>
      <w:r w:rsidR="007D34B0" w:rsidRPr="008304D2">
        <w:rPr>
          <w:rFonts w:eastAsiaTheme="minorHAnsi" w:cs="Arial"/>
          <w:sz w:val="22"/>
        </w:rPr>
        <w:t>online.</w:t>
      </w:r>
      <w:r w:rsidR="001155BE" w:rsidRPr="008304D2">
        <w:rPr>
          <w:rFonts w:eastAsiaTheme="minorHAnsi" w:cs="Arial"/>
          <w:sz w:val="22"/>
        </w:rPr>
        <w:t xml:space="preserve"> ACWDB </w:t>
      </w:r>
      <w:r w:rsidR="007D34B0" w:rsidRPr="008304D2">
        <w:rPr>
          <w:rFonts w:eastAsiaTheme="minorHAnsi" w:cs="Arial"/>
          <w:sz w:val="22"/>
        </w:rPr>
        <w:t>will then review all AEFLA applications submitted to the California Department of Education (CDE).</w:t>
      </w:r>
      <w:r w:rsidR="003D7243" w:rsidRPr="008304D2">
        <w:rPr>
          <w:rFonts w:eastAsiaTheme="minorHAnsi" w:cs="Arial"/>
          <w:sz w:val="22"/>
        </w:rPr>
        <w:t xml:space="preserve"> </w:t>
      </w:r>
      <w:r w:rsidR="007D34B0" w:rsidRPr="008304D2">
        <w:rPr>
          <w:rFonts w:eastAsiaTheme="minorHAnsi" w:cs="Arial"/>
          <w:sz w:val="22"/>
        </w:rPr>
        <w:t>The review process will serve to determine whether the applications are consistent with the Local Plan.</w:t>
      </w:r>
      <w:r w:rsidR="003D7243" w:rsidRPr="008304D2">
        <w:rPr>
          <w:rFonts w:eastAsiaTheme="minorHAnsi" w:cs="Arial"/>
          <w:sz w:val="22"/>
        </w:rPr>
        <w:t xml:space="preserve"> </w:t>
      </w:r>
      <w:r w:rsidR="007D34B0" w:rsidRPr="008304D2">
        <w:rPr>
          <w:rFonts w:eastAsiaTheme="minorHAnsi" w:cs="Arial"/>
          <w:sz w:val="22"/>
        </w:rPr>
        <w:t xml:space="preserve">Upon completing this review, </w:t>
      </w:r>
      <w:r w:rsidR="001155BE" w:rsidRPr="008304D2">
        <w:rPr>
          <w:rFonts w:eastAsiaTheme="minorHAnsi" w:cs="Arial"/>
          <w:sz w:val="22"/>
        </w:rPr>
        <w:t>AWDB</w:t>
      </w:r>
      <w:r w:rsidR="007D34B0" w:rsidRPr="008304D2">
        <w:rPr>
          <w:rFonts w:eastAsiaTheme="minorHAnsi" w:cs="Arial"/>
          <w:sz w:val="22"/>
        </w:rPr>
        <w:t xml:space="preserve"> must submit a recommendation to the CDE to promote alignment with the Local Plan.</w:t>
      </w:r>
      <w:r w:rsidR="003D7243" w:rsidRPr="008304D2">
        <w:rPr>
          <w:rFonts w:eastAsiaTheme="minorHAnsi" w:cs="Arial"/>
          <w:sz w:val="22"/>
        </w:rPr>
        <w:t xml:space="preserve"> </w:t>
      </w:r>
      <w:r w:rsidR="001E46C5" w:rsidRPr="008304D2">
        <w:rPr>
          <w:rFonts w:eastAsiaTheme="minorHAnsi" w:cs="Arial"/>
          <w:sz w:val="22"/>
        </w:rPr>
        <w:t>The application review process will take place between May 17</w:t>
      </w:r>
      <w:r w:rsidR="003D2688" w:rsidRPr="008304D2">
        <w:rPr>
          <w:rFonts w:eastAsiaTheme="minorHAnsi" w:cs="Arial"/>
          <w:sz w:val="22"/>
        </w:rPr>
        <w:t>, 2017</w:t>
      </w:r>
      <w:r w:rsidR="001E46C5" w:rsidRPr="008304D2">
        <w:rPr>
          <w:rFonts w:eastAsiaTheme="minorHAnsi" w:cs="Arial"/>
          <w:sz w:val="22"/>
        </w:rPr>
        <w:t xml:space="preserve"> </w:t>
      </w:r>
      <w:r w:rsidR="00ED0AB3" w:rsidRPr="008304D2">
        <w:rPr>
          <w:rFonts w:eastAsiaTheme="minorHAnsi" w:cs="Arial"/>
          <w:sz w:val="22"/>
        </w:rPr>
        <w:t>and</w:t>
      </w:r>
      <w:r w:rsidR="003D2688" w:rsidRPr="008304D2">
        <w:rPr>
          <w:rFonts w:eastAsiaTheme="minorHAnsi" w:cs="Arial"/>
          <w:sz w:val="22"/>
        </w:rPr>
        <w:t xml:space="preserve"> May</w:t>
      </w:r>
      <w:r w:rsidRPr="008304D2">
        <w:rPr>
          <w:rFonts w:eastAsiaTheme="minorHAnsi" w:cs="Arial"/>
          <w:sz w:val="22"/>
        </w:rPr>
        <w:t xml:space="preserve"> </w:t>
      </w:r>
      <w:r w:rsidR="001E46C5" w:rsidRPr="008304D2">
        <w:rPr>
          <w:rFonts w:eastAsiaTheme="minorHAnsi" w:cs="Arial"/>
          <w:sz w:val="22"/>
        </w:rPr>
        <w:t>3</w:t>
      </w:r>
      <w:r w:rsidR="003D2688" w:rsidRPr="008304D2">
        <w:rPr>
          <w:rFonts w:eastAsiaTheme="minorHAnsi" w:cs="Arial"/>
          <w:sz w:val="22"/>
        </w:rPr>
        <w:t>1</w:t>
      </w:r>
      <w:r w:rsidR="001E46C5" w:rsidRPr="008304D2">
        <w:rPr>
          <w:rFonts w:eastAsiaTheme="minorHAnsi" w:cs="Arial"/>
          <w:sz w:val="22"/>
        </w:rPr>
        <w:t>, 2017.</w:t>
      </w:r>
      <w:r w:rsidR="0059616D" w:rsidRPr="008304D2">
        <w:rPr>
          <w:rFonts w:eastAsiaTheme="minorHAnsi" w:cs="Arial"/>
          <w:sz w:val="22"/>
        </w:rPr>
        <w:t xml:space="preserve"> </w:t>
      </w:r>
      <w:r w:rsidR="001E46C5" w:rsidRPr="008304D2">
        <w:rPr>
          <w:rFonts w:eastAsiaTheme="minorHAnsi" w:cs="Arial"/>
          <w:sz w:val="22"/>
        </w:rPr>
        <w:t>The CDE will consider the recommendations of the LWDB</w:t>
      </w:r>
      <w:r w:rsidR="00ED0AB3" w:rsidRPr="008304D2">
        <w:rPr>
          <w:rFonts w:eastAsiaTheme="minorHAnsi" w:cs="Arial"/>
          <w:sz w:val="22"/>
        </w:rPr>
        <w:t xml:space="preserve"> in making</w:t>
      </w:r>
      <w:r w:rsidR="001E46C5" w:rsidRPr="008304D2">
        <w:rPr>
          <w:rFonts w:eastAsiaTheme="minorHAnsi" w:cs="Arial"/>
          <w:sz w:val="22"/>
        </w:rPr>
        <w:t xml:space="preserve"> grant awards </w:t>
      </w:r>
      <w:r w:rsidR="00ED0AB3" w:rsidRPr="008304D2">
        <w:rPr>
          <w:rFonts w:eastAsiaTheme="minorHAnsi" w:cs="Arial"/>
          <w:sz w:val="22"/>
        </w:rPr>
        <w:t>to the</w:t>
      </w:r>
      <w:r w:rsidR="001E46C5" w:rsidRPr="008304D2">
        <w:rPr>
          <w:rFonts w:eastAsiaTheme="minorHAnsi" w:cs="Arial"/>
          <w:sz w:val="22"/>
        </w:rPr>
        <w:t xml:space="preserve"> Title II providers.</w:t>
      </w:r>
      <w:r w:rsidR="0059616D" w:rsidRPr="008304D2">
        <w:rPr>
          <w:rFonts w:eastAsiaTheme="minorHAnsi" w:cs="Arial"/>
          <w:sz w:val="22"/>
        </w:rPr>
        <w:t xml:space="preserve"> </w:t>
      </w:r>
      <w:r w:rsidR="001155BE" w:rsidRPr="008304D2">
        <w:rPr>
          <w:rFonts w:eastAsiaTheme="minorHAnsi" w:cs="Arial"/>
          <w:sz w:val="22"/>
        </w:rPr>
        <w:t>I</w:t>
      </w:r>
      <w:r w:rsidR="001E46C5" w:rsidRPr="008304D2">
        <w:rPr>
          <w:rFonts w:eastAsiaTheme="minorHAnsi" w:cs="Arial"/>
          <w:sz w:val="22"/>
        </w:rPr>
        <w:t xml:space="preserve">n review of the application, ACWDB will consider the alignment of the application’s approach </w:t>
      </w:r>
      <w:r w:rsidR="00421E7A" w:rsidRPr="008304D2">
        <w:rPr>
          <w:rFonts w:eastAsiaTheme="minorHAnsi" w:cs="Arial"/>
          <w:sz w:val="22"/>
        </w:rPr>
        <w:t xml:space="preserve">with the content of the Local Plan </w:t>
      </w:r>
      <w:r w:rsidR="001E46C5" w:rsidRPr="008304D2">
        <w:rPr>
          <w:rFonts w:eastAsiaTheme="minorHAnsi" w:cs="Arial"/>
          <w:sz w:val="22"/>
        </w:rPr>
        <w:t>and consider if the application meets the needs of Alameda County residents. The review process will include:</w:t>
      </w:r>
    </w:p>
    <w:p w14:paraId="4091D1C5" w14:textId="11DD640C" w:rsidR="001E46C5" w:rsidRPr="008304D2" w:rsidRDefault="001E46C5" w:rsidP="002F60B8">
      <w:pPr>
        <w:numPr>
          <w:ilvl w:val="0"/>
          <w:numId w:val="24"/>
        </w:numPr>
        <w:autoSpaceDE w:val="0"/>
        <w:autoSpaceDN w:val="0"/>
        <w:adjustRightInd w:val="0"/>
        <w:spacing w:after="0" w:line="240" w:lineRule="auto"/>
        <w:jc w:val="both"/>
        <w:rPr>
          <w:rFonts w:cs="Arial"/>
          <w:sz w:val="22"/>
        </w:rPr>
      </w:pPr>
      <w:r w:rsidRPr="008304D2">
        <w:rPr>
          <w:rFonts w:cs="Arial"/>
          <w:sz w:val="22"/>
        </w:rPr>
        <w:t>Staff review of state guidelines and of the Local Plan to create a process to consider alignment with local strategies</w:t>
      </w:r>
      <w:r w:rsidR="00C91F4C" w:rsidRPr="008304D2">
        <w:rPr>
          <w:rFonts w:cs="Arial"/>
          <w:sz w:val="22"/>
        </w:rPr>
        <w:t>;</w:t>
      </w:r>
    </w:p>
    <w:p w14:paraId="35294909" w14:textId="4925DDFF" w:rsidR="001E46C5" w:rsidRPr="008304D2" w:rsidRDefault="001E46C5" w:rsidP="002F60B8">
      <w:pPr>
        <w:numPr>
          <w:ilvl w:val="0"/>
          <w:numId w:val="24"/>
        </w:numPr>
        <w:autoSpaceDE w:val="0"/>
        <w:autoSpaceDN w:val="0"/>
        <w:adjustRightInd w:val="0"/>
        <w:spacing w:after="0" w:line="240" w:lineRule="auto"/>
        <w:jc w:val="both"/>
        <w:rPr>
          <w:rFonts w:cs="Arial"/>
          <w:sz w:val="22"/>
        </w:rPr>
      </w:pPr>
      <w:r w:rsidRPr="008304D2">
        <w:rPr>
          <w:rFonts w:cs="Arial"/>
          <w:sz w:val="22"/>
        </w:rPr>
        <w:t>Establish</w:t>
      </w:r>
      <w:r w:rsidR="00C91F4C" w:rsidRPr="008304D2">
        <w:rPr>
          <w:rFonts w:cs="Arial"/>
          <w:sz w:val="22"/>
        </w:rPr>
        <w:t>ment of</w:t>
      </w:r>
      <w:r w:rsidRPr="008304D2">
        <w:rPr>
          <w:rFonts w:cs="Arial"/>
          <w:sz w:val="22"/>
        </w:rPr>
        <w:t xml:space="preserve"> a review team to provide written feedback of the Title II Adult Education and Literacy Providers</w:t>
      </w:r>
      <w:r w:rsidR="009B0495" w:rsidRPr="008304D2">
        <w:rPr>
          <w:rFonts w:cs="Arial"/>
          <w:sz w:val="22"/>
        </w:rPr>
        <w:t xml:space="preserve"> applications</w:t>
      </w:r>
      <w:r w:rsidR="00C91F4C" w:rsidRPr="008304D2">
        <w:rPr>
          <w:rFonts w:cs="Arial"/>
          <w:sz w:val="22"/>
        </w:rPr>
        <w:t>; and</w:t>
      </w:r>
    </w:p>
    <w:p w14:paraId="37E1B573" w14:textId="4CC24CAA" w:rsidR="001E46C5" w:rsidRPr="008304D2" w:rsidRDefault="001E46C5" w:rsidP="002F60B8">
      <w:pPr>
        <w:numPr>
          <w:ilvl w:val="0"/>
          <w:numId w:val="24"/>
        </w:numPr>
        <w:autoSpaceDE w:val="0"/>
        <w:autoSpaceDN w:val="0"/>
        <w:adjustRightInd w:val="0"/>
        <w:spacing w:after="0" w:line="240" w:lineRule="auto"/>
        <w:jc w:val="both"/>
        <w:rPr>
          <w:rFonts w:cs="Arial"/>
          <w:sz w:val="22"/>
        </w:rPr>
      </w:pPr>
      <w:r w:rsidRPr="008304D2">
        <w:rPr>
          <w:rFonts w:cs="Arial"/>
          <w:sz w:val="22"/>
        </w:rPr>
        <w:t>Compile</w:t>
      </w:r>
      <w:r w:rsidR="00C91F4C" w:rsidRPr="008304D2">
        <w:rPr>
          <w:rFonts w:cs="Arial"/>
          <w:sz w:val="22"/>
        </w:rPr>
        <w:t>d</w:t>
      </w:r>
      <w:r w:rsidR="001155BE" w:rsidRPr="008304D2">
        <w:rPr>
          <w:rFonts w:cs="Arial"/>
          <w:sz w:val="22"/>
        </w:rPr>
        <w:t>,</w:t>
      </w:r>
      <w:r w:rsidRPr="008304D2">
        <w:rPr>
          <w:rFonts w:cs="Arial"/>
          <w:sz w:val="22"/>
        </w:rPr>
        <w:t xml:space="preserve"> written feedback and recommendations which may be incorporated into the Title II applications.</w:t>
      </w:r>
    </w:p>
    <w:p w14:paraId="486510C3" w14:textId="20F2BF7B" w:rsidR="00E857C5" w:rsidRPr="008304D2" w:rsidRDefault="001E46C5" w:rsidP="002F60B8">
      <w:pPr>
        <w:autoSpaceDE w:val="0"/>
        <w:autoSpaceDN w:val="0"/>
        <w:adjustRightInd w:val="0"/>
        <w:spacing w:after="0" w:line="240" w:lineRule="auto"/>
        <w:jc w:val="both"/>
        <w:rPr>
          <w:rFonts w:eastAsia="Calibri" w:cs="Arial"/>
          <w:sz w:val="22"/>
        </w:rPr>
      </w:pPr>
      <w:r w:rsidRPr="008304D2">
        <w:rPr>
          <w:rFonts w:cs="Arial"/>
          <w:sz w:val="22"/>
        </w:rPr>
        <w:t>ACWDB is highly committed to ensuring on-going collaboration and partnership with the Title II providers and anticipates that this process will greatly benefit the residents of Alameda County</w:t>
      </w:r>
      <w:r w:rsidR="009B0495" w:rsidRPr="008304D2">
        <w:rPr>
          <w:rFonts w:cs="Arial"/>
          <w:sz w:val="22"/>
        </w:rPr>
        <w:t xml:space="preserve"> through a co-located and streamlined service delivery process</w:t>
      </w:r>
      <w:r w:rsidRPr="008304D2">
        <w:rPr>
          <w:rFonts w:cs="Arial"/>
          <w:sz w:val="22"/>
        </w:rPr>
        <w:t>.</w:t>
      </w:r>
    </w:p>
    <w:p w14:paraId="1A67EB5B" w14:textId="77777777" w:rsidR="00E857C5" w:rsidRPr="008304D2" w:rsidRDefault="00E857C5" w:rsidP="002F60B8">
      <w:pPr>
        <w:autoSpaceDE w:val="0"/>
        <w:autoSpaceDN w:val="0"/>
        <w:adjustRightInd w:val="0"/>
        <w:spacing w:after="0" w:line="240" w:lineRule="auto"/>
        <w:jc w:val="both"/>
        <w:rPr>
          <w:rFonts w:eastAsia="Calibri" w:cs="Arial"/>
          <w:sz w:val="22"/>
        </w:rPr>
      </w:pPr>
    </w:p>
    <w:p w14:paraId="28E893C6" w14:textId="53800F66" w:rsidR="00E857C5" w:rsidRPr="008304D2" w:rsidRDefault="000D14EC" w:rsidP="002F60B8">
      <w:pPr>
        <w:pStyle w:val="Heading2"/>
        <w:numPr>
          <w:ilvl w:val="0"/>
          <w:numId w:val="89"/>
        </w:numPr>
        <w:spacing w:before="0" w:line="240" w:lineRule="auto"/>
        <w:rPr>
          <w:rFonts w:eastAsia="Calibri"/>
        </w:rPr>
      </w:pPr>
      <w:bookmarkStart w:id="38" w:name="_Toc471989748"/>
      <w:r w:rsidRPr="008304D2">
        <w:rPr>
          <w:rFonts w:eastAsia="Calibri"/>
        </w:rPr>
        <w:lastRenderedPageBreak/>
        <w:t>Services for L</w:t>
      </w:r>
      <w:r w:rsidR="000E41BE" w:rsidRPr="008304D2">
        <w:rPr>
          <w:rFonts w:eastAsia="Calibri"/>
        </w:rPr>
        <w:t xml:space="preserve">imited English </w:t>
      </w:r>
      <w:r w:rsidRPr="008304D2">
        <w:rPr>
          <w:rFonts w:eastAsia="Calibri"/>
        </w:rPr>
        <w:t>P</w:t>
      </w:r>
      <w:r w:rsidR="000E41BE" w:rsidRPr="008304D2">
        <w:rPr>
          <w:rFonts w:eastAsia="Calibri"/>
        </w:rPr>
        <w:t xml:space="preserve">roficient </w:t>
      </w:r>
      <w:r w:rsidRPr="008304D2">
        <w:rPr>
          <w:rFonts w:eastAsia="Calibri"/>
        </w:rPr>
        <w:t>I</w:t>
      </w:r>
      <w:r w:rsidR="000E41BE" w:rsidRPr="008304D2">
        <w:rPr>
          <w:rFonts w:eastAsia="Calibri"/>
        </w:rPr>
        <w:t>ndividuals</w:t>
      </w:r>
      <w:bookmarkEnd w:id="38"/>
      <w:r w:rsidR="000E41BE" w:rsidRPr="008304D2">
        <w:rPr>
          <w:rFonts w:eastAsia="Calibri"/>
        </w:rPr>
        <w:t xml:space="preserve"> </w:t>
      </w:r>
    </w:p>
    <w:p w14:paraId="3A680CF3" w14:textId="77777777" w:rsidR="00CD2DE4" w:rsidRPr="008304D2" w:rsidRDefault="00CD2DE4" w:rsidP="002F60B8">
      <w:pPr>
        <w:spacing w:after="0" w:line="240" w:lineRule="auto"/>
        <w:jc w:val="both"/>
        <w:rPr>
          <w:rFonts w:eastAsiaTheme="minorHAnsi" w:cs="Arial"/>
          <w:sz w:val="22"/>
        </w:rPr>
      </w:pPr>
    </w:p>
    <w:p w14:paraId="5BAEE630" w14:textId="74C66AB1" w:rsidR="000D47AA" w:rsidRPr="008304D2" w:rsidRDefault="000D47AA" w:rsidP="002F60B8">
      <w:pPr>
        <w:spacing w:after="0" w:line="240" w:lineRule="auto"/>
        <w:jc w:val="both"/>
        <w:rPr>
          <w:rFonts w:eastAsiaTheme="minorHAnsi" w:cs="Arial"/>
          <w:sz w:val="22"/>
        </w:rPr>
      </w:pPr>
      <w:r w:rsidRPr="008304D2">
        <w:rPr>
          <w:rFonts w:eastAsiaTheme="minorHAnsi" w:cs="Arial"/>
          <w:sz w:val="22"/>
        </w:rPr>
        <w:t xml:space="preserve">Alameda County has a population of approximately 1.6 million residents and is </w:t>
      </w:r>
      <w:r w:rsidR="00B23920" w:rsidRPr="008304D2">
        <w:rPr>
          <w:rFonts w:eastAsiaTheme="minorHAnsi" w:cs="Arial"/>
          <w:sz w:val="22"/>
        </w:rPr>
        <w:t xml:space="preserve">incredibly </w:t>
      </w:r>
      <w:r w:rsidRPr="008304D2">
        <w:rPr>
          <w:rFonts w:eastAsiaTheme="minorHAnsi" w:cs="Arial"/>
          <w:sz w:val="22"/>
        </w:rPr>
        <w:t xml:space="preserve">ethnically and culturally diverse </w:t>
      </w:r>
      <w:r w:rsidR="00B23920" w:rsidRPr="008304D2">
        <w:rPr>
          <w:rFonts w:eastAsiaTheme="minorHAnsi" w:cs="Arial"/>
          <w:sz w:val="22"/>
        </w:rPr>
        <w:t xml:space="preserve">(with 13.3% of the population </w:t>
      </w:r>
      <w:r w:rsidR="00147272" w:rsidRPr="008304D2">
        <w:rPr>
          <w:rFonts w:eastAsiaTheme="minorHAnsi" w:cs="Arial"/>
          <w:sz w:val="22"/>
        </w:rPr>
        <w:t xml:space="preserve">being Black or African American, </w:t>
      </w:r>
      <w:r w:rsidR="00B23920" w:rsidRPr="008304D2">
        <w:rPr>
          <w:rFonts w:eastAsiaTheme="minorHAnsi" w:cs="Arial"/>
          <w:sz w:val="22"/>
        </w:rPr>
        <w:t>17.6% being Latino</w:t>
      </w:r>
      <w:r w:rsidRPr="008304D2">
        <w:rPr>
          <w:rFonts w:eastAsiaTheme="minorHAnsi" w:cs="Arial"/>
          <w:sz w:val="22"/>
        </w:rPr>
        <w:t>,</w:t>
      </w:r>
      <w:r w:rsidR="00B23920" w:rsidRPr="008304D2">
        <w:rPr>
          <w:rFonts w:eastAsiaTheme="minorHAnsi" w:cs="Arial"/>
          <w:sz w:val="22"/>
        </w:rPr>
        <w:t xml:space="preserve"> and 5.6% being Asian).</w:t>
      </w:r>
      <w:r w:rsidR="002C6990" w:rsidRPr="008304D2">
        <w:rPr>
          <w:rStyle w:val="FootnoteReference"/>
          <w:rFonts w:eastAsiaTheme="minorHAnsi" w:cs="Arial"/>
          <w:sz w:val="22"/>
        </w:rPr>
        <w:footnoteReference w:id="18"/>
      </w:r>
      <w:r w:rsidR="002C6990" w:rsidRPr="008304D2">
        <w:rPr>
          <w:rFonts w:eastAsiaTheme="minorHAnsi" w:cs="Arial"/>
          <w:sz w:val="22"/>
        </w:rPr>
        <w:t xml:space="preserve"> </w:t>
      </w:r>
      <w:r w:rsidR="00B23920" w:rsidRPr="008304D2">
        <w:rPr>
          <w:rFonts w:eastAsiaTheme="minorHAnsi" w:cs="Arial"/>
          <w:sz w:val="22"/>
        </w:rPr>
        <w:t>Approximately 13.2% of the County’s population is foreign-born and 21.0% of families speak a language other than English in the home.</w:t>
      </w:r>
      <w:r w:rsidR="002C6990" w:rsidRPr="008304D2">
        <w:rPr>
          <w:rStyle w:val="FootnoteReference"/>
          <w:rFonts w:eastAsiaTheme="minorHAnsi" w:cs="Arial"/>
          <w:sz w:val="22"/>
        </w:rPr>
        <w:footnoteReference w:id="19"/>
      </w:r>
      <w:r w:rsidR="00B23920" w:rsidRPr="008304D2">
        <w:rPr>
          <w:rFonts w:eastAsiaTheme="minorHAnsi" w:cs="Arial"/>
          <w:sz w:val="22"/>
        </w:rPr>
        <w:t xml:space="preserve"> </w:t>
      </w:r>
      <w:r w:rsidR="009B795F" w:rsidRPr="008304D2">
        <w:rPr>
          <w:rFonts w:eastAsiaTheme="minorHAnsi" w:cs="Arial"/>
          <w:sz w:val="22"/>
        </w:rPr>
        <w:t>This rich cultural diversity has implications on the way that the local workforce development system serves its customers, largely in the way that AJCC</w:t>
      </w:r>
      <w:r w:rsidR="00A619D0" w:rsidRPr="008304D2">
        <w:rPr>
          <w:rFonts w:eastAsiaTheme="minorHAnsi" w:cs="Arial"/>
          <w:sz w:val="22"/>
        </w:rPr>
        <w:t>s</w:t>
      </w:r>
      <w:r w:rsidR="009B795F" w:rsidRPr="008304D2">
        <w:rPr>
          <w:rFonts w:eastAsiaTheme="minorHAnsi" w:cs="Arial"/>
          <w:sz w:val="22"/>
        </w:rPr>
        <w:t xml:space="preserve"> provide services </w:t>
      </w:r>
      <w:r w:rsidR="003035B5" w:rsidRPr="008304D2">
        <w:rPr>
          <w:rFonts w:eastAsiaTheme="minorHAnsi" w:cs="Arial"/>
          <w:sz w:val="22"/>
        </w:rPr>
        <w:t xml:space="preserve">that </w:t>
      </w:r>
      <w:r w:rsidR="00E04792" w:rsidRPr="008304D2">
        <w:rPr>
          <w:rFonts w:eastAsiaTheme="minorHAnsi" w:cs="Arial"/>
          <w:sz w:val="22"/>
        </w:rPr>
        <w:t xml:space="preserve">are </w:t>
      </w:r>
      <w:r w:rsidR="003035B5" w:rsidRPr="008304D2">
        <w:rPr>
          <w:rFonts w:eastAsiaTheme="minorHAnsi" w:cs="Arial"/>
          <w:sz w:val="22"/>
        </w:rPr>
        <w:t>culturally sensitive and that are in</w:t>
      </w:r>
      <w:r w:rsidR="009B795F" w:rsidRPr="008304D2">
        <w:rPr>
          <w:rFonts w:eastAsiaTheme="minorHAnsi" w:cs="Arial"/>
          <w:sz w:val="22"/>
        </w:rPr>
        <w:t xml:space="preserve"> languages</w:t>
      </w:r>
      <w:r w:rsidR="003035B5" w:rsidRPr="008304D2">
        <w:rPr>
          <w:rFonts w:eastAsiaTheme="minorHAnsi" w:cs="Arial"/>
          <w:sz w:val="22"/>
        </w:rPr>
        <w:t xml:space="preserve"> other than English</w:t>
      </w:r>
      <w:r w:rsidR="009B795F" w:rsidRPr="008304D2">
        <w:rPr>
          <w:rFonts w:eastAsiaTheme="minorHAnsi" w:cs="Arial"/>
          <w:sz w:val="22"/>
        </w:rPr>
        <w:t xml:space="preserve">. </w:t>
      </w:r>
      <w:r w:rsidR="001155BE" w:rsidRPr="008304D2">
        <w:rPr>
          <w:rFonts w:eastAsiaTheme="minorHAnsi" w:cs="Arial"/>
          <w:sz w:val="22"/>
        </w:rPr>
        <w:t xml:space="preserve">In particular, </w:t>
      </w:r>
      <w:r w:rsidR="00C81EA6" w:rsidRPr="008304D2">
        <w:rPr>
          <w:rFonts w:eastAsiaTheme="minorHAnsi" w:cs="Arial"/>
          <w:sz w:val="22"/>
        </w:rPr>
        <w:t xml:space="preserve">ACWDB acknowledges the challenges </w:t>
      </w:r>
      <w:r w:rsidR="001155BE" w:rsidRPr="008304D2">
        <w:rPr>
          <w:rFonts w:eastAsiaTheme="minorHAnsi" w:cs="Arial"/>
          <w:sz w:val="22"/>
        </w:rPr>
        <w:t xml:space="preserve">immigrants experience </w:t>
      </w:r>
      <w:r w:rsidR="00C81EA6" w:rsidRPr="008304D2">
        <w:rPr>
          <w:rFonts w:eastAsiaTheme="minorHAnsi" w:cs="Arial"/>
          <w:sz w:val="22"/>
        </w:rPr>
        <w:t xml:space="preserve">with overcoming language barriers and its criticality to social and cultural adjustment to life in the United States. With this in mind, </w:t>
      </w:r>
      <w:r w:rsidRPr="008304D2">
        <w:rPr>
          <w:rFonts w:eastAsiaTheme="minorHAnsi" w:cs="Arial"/>
          <w:sz w:val="22"/>
        </w:rPr>
        <w:t xml:space="preserve">ACWDB </w:t>
      </w:r>
      <w:r w:rsidR="00C81EA6" w:rsidRPr="008304D2">
        <w:rPr>
          <w:rFonts w:eastAsiaTheme="minorHAnsi" w:cs="Arial"/>
          <w:sz w:val="22"/>
        </w:rPr>
        <w:t xml:space="preserve">will </w:t>
      </w:r>
      <w:r w:rsidRPr="008304D2">
        <w:rPr>
          <w:rFonts w:eastAsiaTheme="minorHAnsi" w:cs="Arial"/>
          <w:sz w:val="22"/>
        </w:rPr>
        <w:t>continue to provide enhanced services to Limited English Proficient (LEP) individuals.</w:t>
      </w:r>
      <w:r w:rsidR="0059616D" w:rsidRPr="008304D2">
        <w:rPr>
          <w:rFonts w:eastAsiaTheme="minorHAnsi" w:cs="Arial"/>
          <w:sz w:val="22"/>
        </w:rPr>
        <w:t xml:space="preserve"> </w:t>
      </w:r>
    </w:p>
    <w:p w14:paraId="57E5E6E8" w14:textId="44AFB865" w:rsidR="000D47AA" w:rsidRPr="008304D2" w:rsidRDefault="000D47AA" w:rsidP="002F60B8">
      <w:pPr>
        <w:spacing w:after="0" w:line="240" w:lineRule="auto"/>
        <w:jc w:val="both"/>
        <w:rPr>
          <w:rFonts w:eastAsiaTheme="minorHAnsi" w:cs="Arial"/>
          <w:sz w:val="22"/>
        </w:rPr>
      </w:pPr>
    </w:p>
    <w:p w14:paraId="5FC1A856" w14:textId="6720AB23" w:rsidR="000D47AA" w:rsidRPr="008304D2" w:rsidRDefault="000D47AA" w:rsidP="002F60B8">
      <w:pPr>
        <w:spacing w:after="0" w:line="240" w:lineRule="auto"/>
        <w:jc w:val="both"/>
        <w:rPr>
          <w:rFonts w:eastAsiaTheme="minorHAnsi" w:cs="Arial"/>
          <w:sz w:val="22"/>
        </w:rPr>
      </w:pPr>
      <w:r w:rsidRPr="008304D2">
        <w:rPr>
          <w:rFonts w:eastAsiaTheme="minorHAnsi" w:cs="Arial"/>
          <w:sz w:val="22"/>
        </w:rPr>
        <w:t xml:space="preserve">ACWDB </w:t>
      </w:r>
      <w:r w:rsidR="00E04792" w:rsidRPr="008304D2">
        <w:rPr>
          <w:rFonts w:eastAsiaTheme="minorHAnsi" w:cs="Arial"/>
          <w:sz w:val="22"/>
        </w:rPr>
        <w:t xml:space="preserve">is fortunately embedded within the Social Services Agency that has </w:t>
      </w:r>
      <w:r w:rsidR="0035768C" w:rsidRPr="008304D2">
        <w:rPr>
          <w:rFonts w:eastAsiaTheme="minorHAnsi" w:cs="Arial"/>
          <w:sz w:val="22"/>
        </w:rPr>
        <w:t>invested in a</w:t>
      </w:r>
      <w:r w:rsidR="0090492E" w:rsidRPr="008304D2">
        <w:rPr>
          <w:rFonts w:eastAsiaTheme="minorHAnsi" w:cs="Arial"/>
          <w:sz w:val="22"/>
        </w:rPr>
        <w:t xml:space="preserve"> </w:t>
      </w:r>
      <w:r w:rsidR="00E04792" w:rsidRPr="008304D2">
        <w:rPr>
          <w:rFonts w:eastAsiaTheme="minorHAnsi" w:cs="Arial"/>
          <w:sz w:val="22"/>
        </w:rPr>
        <w:t>Language Access programs that ACWDB can leverage for WIOA clients. This includes access to translated forms and documents, language interpreters</w:t>
      </w:r>
      <w:r w:rsidR="001155BE" w:rsidRPr="008304D2">
        <w:rPr>
          <w:rFonts w:eastAsiaTheme="minorHAnsi" w:cs="Arial"/>
          <w:sz w:val="22"/>
        </w:rPr>
        <w:t>,</w:t>
      </w:r>
      <w:r w:rsidR="00E04792" w:rsidRPr="008304D2">
        <w:rPr>
          <w:rFonts w:eastAsiaTheme="minorHAnsi" w:cs="Arial"/>
          <w:sz w:val="22"/>
        </w:rPr>
        <w:t xml:space="preserve"> and other services upon request.</w:t>
      </w:r>
      <w:r w:rsidR="0059616D" w:rsidRPr="008304D2">
        <w:rPr>
          <w:rFonts w:eastAsiaTheme="minorHAnsi" w:cs="Arial"/>
          <w:sz w:val="22"/>
        </w:rPr>
        <w:t xml:space="preserve"> </w:t>
      </w:r>
      <w:r w:rsidR="001155BE" w:rsidRPr="008304D2">
        <w:rPr>
          <w:rFonts w:eastAsiaTheme="minorHAnsi" w:cs="Arial"/>
          <w:sz w:val="22"/>
        </w:rPr>
        <w:t>AWDB aims for</w:t>
      </w:r>
      <w:r w:rsidRPr="008304D2">
        <w:rPr>
          <w:rFonts w:eastAsiaTheme="minorHAnsi" w:cs="Arial"/>
          <w:sz w:val="22"/>
        </w:rPr>
        <w:t xml:space="preserve"> all individuals seeking employment services and support receive equal access to the services offered.</w:t>
      </w:r>
      <w:r w:rsidR="0059616D" w:rsidRPr="008304D2">
        <w:rPr>
          <w:rFonts w:eastAsiaTheme="minorHAnsi" w:cs="Arial"/>
          <w:sz w:val="22"/>
        </w:rPr>
        <w:t xml:space="preserve"> </w:t>
      </w:r>
      <w:r w:rsidR="00E04792" w:rsidRPr="008304D2">
        <w:rPr>
          <w:rFonts w:eastAsiaTheme="minorHAnsi" w:cs="Arial"/>
          <w:sz w:val="22"/>
        </w:rPr>
        <w:t>T</w:t>
      </w:r>
      <w:r w:rsidRPr="008304D2">
        <w:rPr>
          <w:rFonts w:eastAsiaTheme="minorHAnsi" w:cs="Arial"/>
          <w:sz w:val="22"/>
        </w:rPr>
        <w:t>he AJCC provides translated written materials into a variety of languages including Spanish, Vietnamese, Chinese, Cambodian, Farsi</w:t>
      </w:r>
      <w:r w:rsidR="00614D0A" w:rsidRPr="008304D2">
        <w:rPr>
          <w:rFonts w:eastAsiaTheme="minorHAnsi" w:cs="Arial"/>
          <w:sz w:val="22"/>
        </w:rPr>
        <w:t>,</w:t>
      </w:r>
      <w:r w:rsidRPr="008304D2">
        <w:rPr>
          <w:rFonts w:eastAsiaTheme="minorHAnsi" w:cs="Arial"/>
          <w:sz w:val="22"/>
        </w:rPr>
        <w:t xml:space="preserve"> and Tagalog.</w:t>
      </w:r>
      <w:r w:rsidR="0059616D" w:rsidRPr="008304D2">
        <w:rPr>
          <w:rFonts w:eastAsiaTheme="minorHAnsi" w:cs="Arial"/>
          <w:sz w:val="22"/>
        </w:rPr>
        <w:t xml:space="preserve"> </w:t>
      </w:r>
      <w:r w:rsidR="00614D0A" w:rsidRPr="008304D2">
        <w:rPr>
          <w:rFonts w:eastAsiaTheme="minorHAnsi" w:cs="Arial"/>
          <w:sz w:val="22"/>
        </w:rPr>
        <w:t>This ensures</w:t>
      </w:r>
      <w:r w:rsidRPr="008304D2">
        <w:rPr>
          <w:rFonts w:eastAsiaTheme="minorHAnsi" w:cs="Arial"/>
          <w:sz w:val="22"/>
        </w:rPr>
        <w:t xml:space="preserve"> that there is an effective exchange of information between staff and participants while services are being provided.</w:t>
      </w:r>
    </w:p>
    <w:p w14:paraId="68F5A6D5" w14:textId="77777777" w:rsidR="000D47AA" w:rsidRPr="008304D2" w:rsidRDefault="000D47AA" w:rsidP="002F60B8">
      <w:pPr>
        <w:spacing w:after="0" w:line="240" w:lineRule="auto"/>
        <w:jc w:val="both"/>
        <w:rPr>
          <w:rFonts w:eastAsiaTheme="minorHAnsi" w:cs="Arial"/>
          <w:sz w:val="22"/>
        </w:rPr>
      </w:pPr>
    </w:p>
    <w:p w14:paraId="0EBC549C" w14:textId="2CDBEEA8" w:rsidR="0035768C" w:rsidRPr="008304D2" w:rsidRDefault="000D47AA" w:rsidP="002F60B8">
      <w:pPr>
        <w:spacing w:after="0" w:line="240" w:lineRule="auto"/>
        <w:jc w:val="both"/>
        <w:rPr>
          <w:rFonts w:eastAsia="Calibri" w:cs="Arial"/>
          <w:sz w:val="22"/>
        </w:rPr>
      </w:pPr>
      <w:r w:rsidRPr="008304D2">
        <w:rPr>
          <w:rFonts w:eastAsiaTheme="minorHAnsi" w:cs="Arial"/>
          <w:sz w:val="22"/>
        </w:rPr>
        <w:t>It is ACWDB’s plan to provide, Limited</w:t>
      </w:r>
      <w:r w:rsidR="00614D0A" w:rsidRPr="008304D2">
        <w:rPr>
          <w:rFonts w:eastAsiaTheme="minorHAnsi" w:cs="Arial"/>
          <w:sz w:val="22"/>
        </w:rPr>
        <w:t>,</w:t>
      </w:r>
      <w:r w:rsidRPr="008304D2">
        <w:rPr>
          <w:rFonts w:eastAsiaTheme="minorHAnsi" w:cs="Arial"/>
          <w:sz w:val="22"/>
        </w:rPr>
        <w:t xml:space="preserve"> or Non-English speaking individuals with equal services from the AJCC and to ensure information about services and benefits are communicated to non-English speaking and LEP individuals in a language which they understand.</w:t>
      </w:r>
      <w:r w:rsidR="0059616D" w:rsidRPr="008304D2">
        <w:rPr>
          <w:rFonts w:eastAsiaTheme="minorHAnsi" w:cs="Arial"/>
          <w:sz w:val="22"/>
        </w:rPr>
        <w:t xml:space="preserve"> </w:t>
      </w:r>
      <w:r w:rsidRPr="008304D2">
        <w:rPr>
          <w:rFonts w:eastAsiaTheme="minorHAnsi" w:cs="Arial"/>
          <w:sz w:val="22"/>
        </w:rPr>
        <w:t xml:space="preserve">A client will be considered </w:t>
      </w:r>
      <w:r w:rsidR="00614D0A" w:rsidRPr="008304D2">
        <w:rPr>
          <w:rFonts w:eastAsiaTheme="minorHAnsi" w:cs="Arial"/>
          <w:sz w:val="22"/>
        </w:rPr>
        <w:t>LEP</w:t>
      </w:r>
      <w:r w:rsidRPr="008304D2">
        <w:rPr>
          <w:rFonts w:eastAsiaTheme="minorHAnsi" w:cs="Arial"/>
          <w:sz w:val="22"/>
        </w:rPr>
        <w:t xml:space="preserve"> if he or she is not able to speak, read, write</w:t>
      </w:r>
      <w:r w:rsidR="001155BE" w:rsidRPr="008304D2">
        <w:rPr>
          <w:rFonts w:eastAsiaTheme="minorHAnsi" w:cs="Arial"/>
          <w:sz w:val="22"/>
        </w:rPr>
        <w:t>,</w:t>
      </w:r>
      <w:r w:rsidRPr="008304D2">
        <w:rPr>
          <w:rFonts w:eastAsiaTheme="minorHAnsi" w:cs="Arial"/>
          <w:sz w:val="22"/>
        </w:rPr>
        <w:t xml:space="preserve"> or understand the Englis</w:t>
      </w:r>
      <w:r w:rsidR="00A619D0" w:rsidRPr="008304D2">
        <w:rPr>
          <w:rFonts w:eastAsiaTheme="minorHAnsi" w:cs="Arial"/>
          <w:sz w:val="22"/>
        </w:rPr>
        <w:t>h language that allows for effective interaction</w:t>
      </w:r>
      <w:r w:rsidRPr="008304D2">
        <w:rPr>
          <w:rFonts w:eastAsiaTheme="minorHAnsi" w:cs="Arial"/>
          <w:sz w:val="22"/>
        </w:rPr>
        <w:t xml:space="preserve"> with the workforce system staff.</w:t>
      </w:r>
      <w:r w:rsidR="0059616D" w:rsidRPr="008304D2">
        <w:rPr>
          <w:rFonts w:eastAsiaTheme="minorHAnsi" w:cs="Arial"/>
          <w:sz w:val="22"/>
        </w:rPr>
        <w:t xml:space="preserve"> </w:t>
      </w:r>
      <w:r w:rsidRPr="008304D2">
        <w:rPr>
          <w:rFonts w:eastAsiaTheme="minorHAnsi" w:cs="Arial"/>
          <w:sz w:val="22"/>
        </w:rPr>
        <w:t>LEP individuals will be made aware of the availability of free interpretive services and translation services when it appears that the individual is not able to communicate effectively in English. Such services will be provided during all normal business hours, without unnecessary delay. Notice of availability of free interpretive services is available and visible in the form of signage at primary points of contact in the reception and waiting area</w:t>
      </w:r>
      <w:r w:rsidR="00614D0A" w:rsidRPr="008304D2">
        <w:rPr>
          <w:rFonts w:eastAsia="Calibri" w:cs="Arial"/>
          <w:sz w:val="22"/>
        </w:rPr>
        <w:t xml:space="preserve">s. </w:t>
      </w:r>
      <w:r w:rsidR="00BB7BE9" w:rsidRPr="008304D2">
        <w:rPr>
          <w:rFonts w:eastAsia="Calibri" w:cs="Arial"/>
          <w:sz w:val="22"/>
        </w:rPr>
        <w:t xml:space="preserve">As agreed to in the Phase I MOU process, all AJCC </w:t>
      </w:r>
      <w:r w:rsidR="001155BE" w:rsidRPr="008304D2">
        <w:rPr>
          <w:rFonts w:eastAsia="Calibri" w:cs="Arial"/>
          <w:sz w:val="22"/>
        </w:rPr>
        <w:t xml:space="preserve">partners </w:t>
      </w:r>
      <w:r w:rsidR="00BB7BE9" w:rsidRPr="008304D2">
        <w:rPr>
          <w:rFonts w:eastAsia="Calibri" w:cs="Arial"/>
          <w:sz w:val="22"/>
        </w:rPr>
        <w:t>will ensure LEP jobseekers are provided with accessible services and communications.</w:t>
      </w:r>
      <w:r w:rsidR="003D7243" w:rsidRPr="008304D2">
        <w:rPr>
          <w:rFonts w:eastAsia="Calibri" w:cs="Arial"/>
          <w:sz w:val="22"/>
        </w:rPr>
        <w:t xml:space="preserve"> </w:t>
      </w:r>
      <w:r w:rsidR="00BB7BE9" w:rsidRPr="008304D2">
        <w:rPr>
          <w:rFonts w:eastAsia="Calibri" w:cs="Arial"/>
          <w:sz w:val="22"/>
        </w:rPr>
        <w:t xml:space="preserve">Partners have agreed to support referral plans for </w:t>
      </w:r>
      <w:r w:rsidR="00D324A6" w:rsidRPr="008304D2">
        <w:rPr>
          <w:rFonts w:eastAsia="Calibri" w:cs="Arial"/>
          <w:sz w:val="22"/>
        </w:rPr>
        <w:t>jobseeker</w:t>
      </w:r>
      <w:r w:rsidR="00BB7BE9" w:rsidRPr="008304D2">
        <w:rPr>
          <w:rFonts w:eastAsia="Calibri" w:cs="Arial"/>
          <w:sz w:val="22"/>
        </w:rPr>
        <w:t>s whose language needs cannot be accommodated at the AJCC.</w:t>
      </w:r>
      <w:r w:rsidR="003D7243" w:rsidRPr="008304D2">
        <w:rPr>
          <w:rFonts w:eastAsia="Calibri" w:cs="Arial"/>
          <w:sz w:val="22"/>
        </w:rPr>
        <w:t xml:space="preserve"> </w:t>
      </w:r>
      <w:r w:rsidR="00BB7BE9" w:rsidRPr="008304D2">
        <w:rPr>
          <w:rFonts w:eastAsia="Calibri" w:cs="Arial"/>
          <w:sz w:val="22"/>
        </w:rPr>
        <w:t>Partners will provide:</w:t>
      </w:r>
      <w:r w:rsidR="003D7243" w:rsidRPr="008304D2">
        <w:rPr>
          <w:rFonts w:eastAsia="Calibri" w:cs="Arial"/>
          <w:sz w:val="22"/>
        </w:rPr>
        <w:t xml:space="preserve"> </w:t>
      </w:r>
      <w:r w:rsidR="00BB7BE9" w:rsidRPr="008304D2">
        <w:rPr>
          <w:rFonts w:eastAsia="Calibri" w:cs="Arial"/>
          <w:sz w:val="22"/>
        </w:rPr>
        <w:t>high quality language accessible services; service related marketing and educational materials in a variety of appropriate languages; staff training and instruction on how to effectively refer LEP clients to appropriate resources and arrange for interpretation services; access to the Language Line Services</w:t>
      </w:r>
      <w:r w:rsidR="001155BE" w:rsidRPr="008304D2">
        <w:rPr>
          <w:rFonts w:eastAsia="Calibri" w:cs="Arial"/>
          <w:sz w:val="22"/>
        </w:rPr>
        <w:t>,</w:t>
      </w:r>
      <w:r w:rsidR="00BB7BE9" w:rsidRPr="008304D2">
        <w:rPr>
          <w:rFonts w:eastAsia="Calibri" w:cs="Arial"/>
          <w:sz w:val="22"/>
        </w:rPr>
        <w:t xml:space="preserve"> a 24</w:t>
      </w:r>
      <w:r w:rsidR="003D2688" w:rsidRPr="008304D2">
        <w:rPr>
          <w:rFonts w:eastAsia="Calibri" w:cs="Arial"/>
          <w:sz w:val="22"/>
        </w:rPr>
        <w:t>-</w:t>
      </w:r>
      <w:r w:rsidR="00BB7BE9" w:rsidRPr="008304D2">
        <w:rPr>
          <w:rFonts w:eastAsia="Calibri" w:cs="Arial"/>
          <w:sz w:val="22"/>
        </w:rPr>
        <w:t>hour telephone translation service; and staff training.</w:t>
      </w:r>
      <w:r w:rsidR="003D7243" w:rsidRPr="008304D2">
        <w:rPr>
          <w:rFonts w:eastAsia="Calibri" w:cs="Arial"/>
          <w:sz w:val="22"/>
        </w:rPr>
        <w:t xml:space="preserve"> </w:t>
      </w:r>
      <w:r w:rsidR="000731CE" w:rsidRPr="008304D2">
        <w:rPr>
          <w:rFonts w:eastAsia="Calibri" w:cs="Arial"/>
          <w:sz w:val="22"/>
        </w:rPr>
        <w:t xml:space="preserve">ACWDB will </w:t>
      </w:r>
      <w:r w:rsidR="00A619D0" w:rsidRPr="008304D2">
        <w:rPr>
          <w:rFonts w:eastAsia="Calibri" w:cs="Arial"/>
          <w:sz w:val="22"/>
        </w:rPr>
        <w:t xml:space="preserve">also </w:t>
      </w:r>
      <w:r w:rsidR="000731CE" w:rsidRPr="008304D2">
        <w:rPr>
          <w:rFonts w:eastAsia="Calibri" w:cs="Arial"/>
          <w:sz w:val="22"/>
        </w:rPr>
        <w:t>work toward partnering with CBOs that serve under-served LEP/ELL clients, to bring awareness of programs and services.</w:t>
      </w:r>
    </w:p>
    <w:p w14:paraId="1BA2C8FC" w14:textId="77777777" w:rsidR="0035768C" w:rsidRPr="008304D2" w:rsidRDefault="0035768C" w:rsidP="002F60B8">
      <w:pPr>
        <w:spacing w:after="0" w:line="240" w:lineRule="auto"/>
        <w:jc w:val="both"/>
        <w:rPr>
          <w:rFonts w:eastAsia="Calibri" w:cs="Arial"/>
          <w:sz w:val="22"/>
        </w:rPr>
      </w:pPr>
    </w:p>
    <w:p w14:paraId="039596D3" w14:textId="7EFB6E0E" w:rsidR="001E46C5" w:rsidRPr="008304D2" w:rsidRDefault="000D47AA" w:rsidP="002F60B8">
      <w:pPr>
        <w:spacing w:after="0" w:line="240" w:lineRule="auto"/>
        <w:jc w:val="both"/>
        <w:rPr>
          <w:rFonts w:eastAsiaTheme="minorHAnsi" w:cs="Arial"/>
          <w:sz w:val="22"/>
        </w:rPr>
      </w:pPr>
      <w:r w:rsidRPr="008304D2">
        <w:rPr>
          <w:rFonts w:eastAsia="Calibri" w:cs="Arial"/>
          <w:sz w:val="22"/>
        </w:rPr>
        <w:t>During the course of the</w:t>
      </w:r>
      <w:r w:rsidRPr="008304D2">
        <w:rPr>
          <w:rFonts w:eastAsia="Calibri" w:cs="Arial"/>
          <w:b/>
          <w:sz w:val="22"/>
        </w:rPr>
        <w:t xml:space="preserve"> </w:t>
      </w:r>
      <w:r w:rsidRPr="008304D2">
        <w:rPr>
          <w:rFonts w:eastAsia="Calibri" w:cs="Arial"/>
          <w:sz w:val="22"/>
        </w:rPr>
        <w:t>provision of services to individuals with basic skills challenges, the AJCC will coordinate the need to address any skills gaps which exist with the Adult Education providers.</w:t>
      </w:r>
      <w:r w:rsidR="0059616D" w:rsidRPr="008304D2">
        <w:rPr>
          <w:rFonts w:eastAsia="Calibri" w:cs="Arial"/>
          <w:sz w:val="22"/>
        </w:rPr>
        <w:t xml:space="preserve"> </w:t>
      </w:r>
      <w:r w:rsidR="0035768C" w:rsidRPr="008304D2">
        <w:rPr>
          <w:rFonts w:eastAsia="Calibri" w:cs="Arial"/>
          <w:sz w:val="22"/>
        </w:rPr>
        <w:t xml:space="preserve">The training providers </w:t>
      </w:r>
      <w:r w:rsidR="00A619D0" w:rsidRPr="008304D2">
        <w:rPr>
          <w:rFonts w:eastAsia="Calibri" w:cs="Arial"/>
          <w:sz w:val="22"/>
        </w:rPr>
        <w:t xml:space="preserve">within the </w:t>
      </w:r>
      <w:r w:rsidR="0035768C" w:rsidRPr="008304D2">
        <w:rPr>
          <w:rFonts w:eastAsia="Calibri" w:cs="Arial"/>
          <w:sz w:val="22"/>
        </w:rPr>
        <w:t xml:space="preserve">Adult Education </w:t>
      </w:r>
      <w:r w:rsidR="00A619D0" w:rsidRPr="008304D2">
        <w:rPr>
          <w:rFonts w:eastAsia="Calibri" w:cs="Arial"/>
          <w:sz w:val="22"/>
        </w:rPr>
        <w:t xml:space="preserve">system, </w:t>
      </w:r>
      <w:r w:rsidR="0035768C" w:rsidRPr="008304D2">
        <w:rPr>
          <w:rFonts w:eastAsia="Calibri" w:cs="Arial"/>
          <w:sz w:val="22"/>
        </w:rPr>
        <w:t>serve</w:t>
      </w:r>
      <w:r w:rsidR="00A619D0" w:rsidRPr="008304D2">
        <w:rPr>
          <w:rFonts w:eastAsia="Calibri" w:cs="Arial"/>
          <w:sz w:val="22"/>
        </w:rPr>
        <w:t>s</w:t>
      </w:r>
      <w:r w:rsidR="0035768C" w:rsidRPr="008304D2">
        <w:rPr>
          <w:rFonts w:eastAsia="Calibri" w:cs="Arial"/>
          <w:sz w:val="22"/>
        </w:rPr>
        <w:t xml:space="preserve"> LEP clients on an on-going basis</w:t>
      </w:r>
      <w:r w:rsidR="00A619D0" w:rsidRPr="008304D2">
        <w:rPr>
          <w:rFonts w:eastAsia="Calibri" w:cs="Arial"/>
          <w:sz w:val="22"/>
        </w:rPr>
        <w:t xml:space="preserve">. </w:t>
      </w:r>
      <w:r w:rsidR="0035768C" w:rsidRPr="008304D2">
        <w:rPr>
          <w:rFonts w:eastAsia="Calibri" w:cs="Arial"/>
          <w:sz w:val="22"/>
        </w:rPr>
        <w:t>ACWDB will continue to work with Local Adult Schools to understand LEP client need</w:t>
      </w:r>
      <w:r w:rsidR="00A619D0" w:rsidRPr="008304D2">
        <w:rPr>
          <w:rFonts w:eastAsiaTheme="minorHAnsi" w:cs="Arial"/>
          <w:sz w:val="22"/>
        </w:rPr>
        <w:t xml:space="preserve">, leverage the demographic data being collected by the Adult Schools, </w:t>
      </w:r>
      <w:r w:rsidR="0035768C" w:rsidRPr="008304D2">
        <w:rPr>
          <w:rFonts w:eastAsiaTheme="minorHAnsi" w:cs="Arial"/>
          <w:sz w:val="22"/>
        </w:rPr>
        <w:t>and will also establish a plan to work closer with more CBOs serving LEP clients to further integrate LEP clients in the workforce development system</w:t>
      </w:r>
      <w:r w:rsidR="00A619D0" w:rsidRPr="008304D2">
        <w:rPr>
          <w:rFonts w:eastAsiaTheme="minorHAnsi" w:cs="Arial"/>
          <w:sz w:val="22"/>
        </w:rPr>
        <w:t>. ACWDB</w:t>
      </w:r>
      <w:r w:rsidR="000731CE" w:rsidRPr="008304D2">
        <w:rPr>
          <w:rFonts w:eastAsiaTheme="minorHAnsi" w:cs="Arial"/>
          <w:sz w:val="22"/>
        </w:rPr>
        <w:t xml:space="preserve"> will </w:t>
      </w:r>
      <w:r w:rsidR="00A619D0" w:rsidRPr="008304D2">
        <w:rPr>
          <w:rFonts w:eastAsiaTheme="minorHAnsi" w:cs="Arial"/>
          <w:sz w:val="22"/>
        </w:rPr>
        <w:t xml:space="preserve">also </w:t>
      </w:r>
      <w:r w:rsidR="000731CE" w:rsidRPr="008304D2">
        <w:rPr>
          <w:rFonts w:eastAsiaTheme="minorHAnsi" w:cs="Arial"/>
          <w:sz w:val="22"/>
        </w:rPr>
        <w:t>seek ways to partner with entities serving refugee and immigrant communities</w:t>
      </w:r>
      <w:r w:rsidR="00033FE5" w:rsidRPr="008304D2">
        <w:rPr>
          <w:rFonts w:eastAsiaTheme="minorHAnsi" w:cs="Arial"/>
          <w:sz w:val="22"/>
        </w:rPr>
        <w:t>, to understand how to best provide access to basic skill and employment needs</w:t>
      </w:r>
      <w:r w:rsidR="0035768C" w:rsidRPr="008304D2">
        <w:rPr>
          <w:rFonts w:eastAsiaTheme="minorHAnsi" w:cs="Arial"/>
          <w:sz w:val="22"/>
        </w:rPr>
        <w:t>.</w:t>
      </w:r>
    </w:p>
    <w:p w14:paraId="40EA5066" w14:textId="77777777" w:rsidR="005C2B5C" w:rsidRPr="008304D2" w:rsidRDefault="005C2B5C" w:rsidP="002F60B8">
      <w:pPr>
        <w:spacing w:after="0" w:line="240" w:lineRule="auto"/>
        <w:jc w:val="both"/>
        <w:rPr>
          <w:rFonts w:eastAsiaTheme="minorHAnsi" w:cs="Arial"/>
          <w:sz w:val="22"/>
        </w:rPr>
      </w:pPr>
    </w:p>
    <w:p w14:paraId="01EA2DF4" w14:textId="66CFACC0" w:rsidR="000E41BE" w:rsidRPr="008304D2" w:rsidRDefault="00924310" w:rsidP="002F60B8">
      <w:pPr>
        <w:pStyle w:val="Heading1"/>
        <w:spacing w:before="0" w:line="240" w:lineRule="auto"/>
        <w:rPr>
          <w:rFonts w:eastAsia="Calibri"/>
        </w:rPr>
      </w:pPr>
      <w:bookmarkStart w:id="39" w:name="_Toc471989749"/>
      <w:r w:rsidRPr="008304D2">
        <w:rPr>
          <w:rFonts w:eastAsia="Calibri"/>
        </w:rPr>
        <w:t xml:space="preserve">F. </w:t>
      </w:r>
      <w:r w:rsidR="000E41BE" w:rsidRPr="008304D2">
        <w:rPr>
          <w:rFonts w:eastAsia="Calibri"/>
        </w:rPr>
        <w:t>Grants and Grant Administration</w:t>
      </w:r>
      <w:bookmarkEnd w:id="39"/>
    </w:p>
    <w:p w14:paraId="0FF1A5BD" w14:textId="2AEDD69E" w:rsidR="000E41BE" w:rsidRPr="008304D2" w:rsidRDefault="000D14EC" w:rsidP="002F60B8">
      <w:pPr>
        <w:pStyle w:val="Heading2"/>
        <w:numPr>
          <w:ilvl w:val="0"/>
          <w:numId w:val="90"/>
        </w:numPr>
        <w:spacing w:before="0" w:line="240" w:lineRule="auto"/>
        <w:rPr>
          <w:rFonts w:eastAsia="Calibri"/>
        </w:rPr>
      </w:pPr>
      <w:bookmarkStart w:id="40" w:name="_Toc471989750"/>
      <w:r w:rsidRPr="008304D2">
        <w:rPr>
          <w:rFonts w:eastAsia="Calibri"/>
        </w:rPr>
        <w:t>D</w:t>
      </w:r>
      <w:r w:rsidR="000E41BE" w:rsidRPr="008304D2">
        <w:rPr>
          <w:rFonts w:eastAsia="Calibri"/>
        </w:rPr>
        <w:t xml:space="preserve">isbursal of </w:t>
      </w:r>
      <w:r w:rsidRPr="008304D2">
        <w:rPr>
          <w:rFonts w:eastAsia="Calibri"/>
        </w:rPr>
        <w:t>G</w:t>
      </w:r>
      <w:r w:rsidR="000E41BE" w:rsidRPr="008304D2">
        <w:rPr>
          <w:rFonts w:eastAsia="Calibri"/>
        </w:rPr>
        <w:t xml:space="preserve">rant </w:t>
      </w:r>
      <w:r w:rsidRPr="008304D2">
        <w:rPr>
          <w:rFonts w:eastAsia="Calibri"/>
        </w:rPr>
        <w:t>F</w:t>
      </w:r>
      <w:r w:rsidR="000E41BE" w:rsidRPr="008304D2">
        <w:rPr>
          <w:rFonts w:eastAsia="Calibri"/>
        </w:rPr>
        <w:t>unds</w:t>
      </w:r>
      <w:bookmarkEnd w:id="40"/>
    </w:p>
    <w:p w14:paraId="45F4FC1A" w14:textId="77777777" w:rsidR="00CD2DE4" w:rsidRPr="008304D2" w:rsidRDefault="00CD2DE4" w:rsidP="002F60B8">
      <w:pPr>
        <w:pStyle w:val="ListParagraph"/>
        <w:autoSpaceDE w:val="0"/>
        <w:autoSpaceDN w:val="0"/>
        <w:spacing w:after="0" w:line="240" w:lineRule="auto"/>
        <w:ind w:left="0"/>
        <w:contextualSpacing w:val="0"/>
        <w:jc w:val="both"/>
        <w:rPr>
          <w:rFonts w:cs="Arial"/>
          <w:sz w:val="22"/>
        </w:rPr>
      </w:pPr>
    </w:p>
    <w:p w14:paraId="57AC869B" w14:textId="7874A09E" w:rsidR="00D20608" w:rsidRPr="008304D2" w:rsidRDefault="00D20608" w:rsidP="002F60B8">
      <w:pPr>
        <w:pStyle w:val="ListParagraph"/>
        <w:autoSpaceDE w:val="0"/>
        <w:autoSpaceDN w:val="0"/>
        <w:spacing w:after="0" w:line="240" w:lineRule="auto"/>
        <w:ind w:left="0"/>
        <w:contextualSpacing w:val="0"/>
        <w:jc w:val="both"/>
        <w:rPr>
          <w:rFonts w:cs="Arial"/>
          <w:sz w:val="22"/>
        </w:rPr>
      </w:pPr>
      <w:r w:rsidRPr="008304D2">
        <w:rPr>
          <w:rFonts w:cs="Arial"/>
          <w:sz w:val="22"/>
        </w:rPr>
        <w:t>The Alameda County Auditor-Controller’s Office formulates the County’s accounting policies and procedures related to the disbursal of WIOA funds. The County of Alameda Board of Supervisors is the Local Chief Elected Official</w:t>
      </w:r>
      <w:r w:rsidR="00081C67" w:rsidRPr="008304D2">
        <w:rPr>
          <w:rFonts w:cs="Arial"/>
          <w:sz w:val="22"/>
        </w:rPr>
        <w:t xml:space="preserve"> (CEO</w:t>
      </w:r>
      <w:r w:rsidR="004851B6" w:rsidRPr="008304D2">
        <w:rPr>
          <w:rFonts w:cs="Arial"/>
          <w:sz w:val="22"/>
        </w:rPr>
        <w:t>)</w:t>
      </w:r>
      <w:r w:rsidRPr="008304D2">
        <w:rPr>
          <w:rFonts w:cs="Arial"/>
          <w:sz w:val="22"/>
        </w:rPr>
        <w:t xml:space="preserve"> and is therefore responsible for grant disbursals under WIOA allocated to the ACWDB </w:t>
      </w:r>
      <w:r w:rsidRPr="008304D2">
        <w:rPr>
          <w:rFonts w:cs="Arial"/>
          <w:sz w:val="22"/>
        </w:rPr>
        <w:lastRenderedPageBreak/>
        <w:t xml:space="preserve">for workforce development activities within the LWDA. The Alameda County Auditor-Controller’s Office is responsible for the accounting policies and procedures related to the disbursal </w:t>
      </w:r>
      <w:r w:rsidR="00081C67" w:rsidRPr="008304D2">
        <w:rPr>
          <w:rFonts w:cs="Arial"/>
          <w:sz w:val="22"/>
        </w:rPr>
        <w:t>of WIOA funds, but the Local CEO</w:t>
      </w:r>
      <w:r w:rsidRPr="008304D2">
        <w:rPr>
          <w:rFonts w:cs="Arial"/>
          <w:sz w:val="22"/>
        </w:rPr>
        <w:t>, is responsible for the disbursal of funds for WIOA</w:t>
      </w:r>
      <w:r w:rsidR="007F3696" w:rsidRPr="008304D2">
        <w:rPr>
          <w:rFonts w:cs="Arial"/>
          <w:sz w:val="22"/>
        </w:rPr>
        <w:t>.</w:t>
      </w:r>
    </w:p>
    <w:p w14:paraId="1031887C" w14:textId="77777777" w:rsidR="003D2688" w:rsidRPr="008304D2" w:rsidRDefault="003D2688" w:rsidP="002F60B8">
      <w:pPr>
        <w:autoSpaceDE w:val="0"/>
        <w:autoSpaceDN w:val="0"/>
        <w:adjustRightInd w:val="0"/>
        <w:spacing w:after="0" w:line="240" w:lineRule="auto"/>
        <w:jc w:val="both"/>
        <w:rPr>
          <w:rFonts w:eastAsia="Calibri" w:cs="Arial"/>
          <w:sz w:val="22"/>
        </w:rPr>
      </w:pPr>
    </w:p>
    <w:p w14:paraId="7244AE44" w14:textId="197B1B46" w:rsidR="000E41BE" w:rsidRPr="008304D2" w:rsidRDefault="000D14EC" w:rsidP="002F60B8">
      <w:pPr>
        <w:pStyle w:val="Heading2"/>
        <w:numPr>
          <w:ilvl w:val="0"/>
          <w:numId w:val="90"/>
        </w:numPr>
        <w:spacing w:before="0" w:line="240" w:lineRule="auto"/>
        <w:rPr>
          <w:rFonts w:eastAsia="Calibri"/>
        </w:rPr>
      </w:pPr>
      <w:bookmarkStart w:id="41" w:name="_Toc471989751"/>
      <w:r w:rsidRPr="008304D2">
        <w:rPr>
          <w:rFonts w:eastAsia="Calibri"/>
        </w:rPr>
        <w:t>Competitive Process</w:t>
      </w:r>
      <w:r w:rsidR="000E41BE" w:rsidRPr="008304D2">
        <w:rPr>
          <w:rFonts w:eastAsia="Calibri"/>
        </w:rPr>
        <w:t xml:space="preserve"> to </w:t>
      </w:r>
      <w:r w:rsidRPr="008304D2">
        <w:rPr>
          <w:rFonts w:eastAsia="Calibri"/>
        </w:rPr>
        <w:t>A</w:t>
      </w:r>
      <w:r w:rsidR="000E41BE" w:rsidRPr="008304D2">
        <w:rPr>
          <w:rFonts w:eastAsia="Calibri"/>
        </w:rPr>
        <w:t xml:space="preserve">ward </w:t>
      </w:r>
      <w:r w:rsidRPr="008304D2">
        <w:rPr>
          <w:rFonts w:eastAsia="Calibri"/>
        </w:rPr>
        <w:t>S</w:t>
      </w:r>
      <w:r w:rsidR="000E41BE" w:rsidRPr="008304D2">
        <w:rPr>
          <w:rFonts w:eastAsia="Calibri"/>
        </w:rPr>
        <w:t>ub-</w:t>
      </w:r>
      <w:r w:rsidRPr="008304D2">
        <w:rPr>
          <w:rFonts w:eastAsia="Calibri"/>
        </w:rPr>
        <w:t>G</w:t>
      </w:r>
      <w:r w:rsidR="000E41BE" w:rsidRPr="008304D2">
        <w:rPr>
          <w:rFonts w:eastAsia="Calibri"/>
        </w:rPr>
        <w:t xml:space="preserve">rants and </w:t>
      </w:r>
      <w:r w:rsidRPr="008304D2">
        <w:rPr>
          <w:rFonts w:eastAsia="Calibri"/>
        </w:rPr>
        <w:t>C</w:t>
      </w:r>
      <w:r w:rsidR="000E41BE" w:rsidRPr="008304D2">
        <w:rPr>
          <w:rFonts w:eastAsia="Calibri"/>
        </w:rPr>
        <w:t>ontracts</w:t>
      </w:r>
      <w:bookmarkEnd w:id="41"/>
    </w:p>
    <w:p w14:paraId="6862B4B2" w14:textId="77777777" w:rsidR="00CD2DE4" w:rsidRPr="008304D2" w:rsidRDefault="00CD2DE4" w:rsidP="002F60B8">
      <w:pPr>
        <w:pStyle w:val="ListParagraph"/>
        <w:autoSpaceDE w:val="0"/>
        <w:autoSpaceDN w:val="0"/>
        <w:spacing w:after="0" w:line="240" w:lineRule="auto"/>
        <w:ind w:left="0"/>
        <w:contextualSpacing w:val="0"/>
        <w:jc w:val="both"/>
        <w:rPr>
          <w:rFonts w:cs="Arial"/>
          <w:sz w:val="22"/>
        </w:rPr>
      </w:pPr>
    </w:p>
    <w:p w14:paraId="066B3B82" w14:textId="1700E23D" w:rsidR="00D20608" w:rsidRPr="008304D2" w:rsidRDefault="00D20608" w:rsidP="002F60B8">
      <w:pPr>
        <w:pStyle w:val="ListParagraph"/>
        <w:autoSpaceDE w:val="0"/>
        <w:autoSpaceDN w:val="0"/>
        <w:spacing w:after="0" w:line="240" w:lineRule="auto"/>
        <w:ind w:left="0"/>
        <w:contextualSpacing w:val="0"/>
        <w:jc w:val="both"/>
        <w:rPr>
          <w:rFonts w:cs="Arial"/>
          <w:sz w:val="22"/>
        </w:rPr>
      </w:pPr>
      <w:r w:rsidRPr="008304D2">
        <w:rPr>
          <w:rFonts w:cs="Arial"/>
          <w:sz w:val="22"/>
        </w:rPr>
        <w:t xml:space="preserve">Adult and </w:t>
      </w:r>
      <w:r w:rsidR="00BF5F83" w:rsidRPr="008304D2">
        <w:rPr>
          <w:rFonts w:cs="Arial"/>
          <w:sz w:val="22"/>
        </w:rPr>
        <w:t>D</w:t>
      </w:r>
      <w:r w:rsidR="007463BA" w:rsidRPr="008304D2">
        <w:rPr>
          <w:rFonts w:cs="Arial"/>
          <w:sz w:val="22"/>
        </w:rPr>
        <w:t xml:space="preserve">islocated </w:t>
      </w:r>
      <w:r w:rsidR="00BF5F83" w:rsidRPr="008304D2">
        <w:rPr>
          <w:rFonts w:cs="Arial"/>
          <w:sz w:val="22"/>
        </w:rPr>
        <w:t>W</w:t>
      </w:r>
      <w:r w:rsidR="007463BA" w:rsidRPr="008304D2">
        <w:rPr>
          <w:rFonts w:cs="Arial"/>
          <w:sz w:val="22"/>
        </w:rPr>
        <w:t xml:space="preserve">orker formula </w:t>
      </w:r>
      <w:r w:rsidRPr="008304D2">
        <w:rPr>
          <w:rFonts w:cs="Arial"/>
          <w:sz w:val="22"/>
        </w:rPr>
        <w:t xml:space="preserve">funds are allocated by the full membership of the WDB for the delivery of WIOA services through the area’s six AJCCs. One of the six AJCC locations was “grandfathered” as a comprehensive AJCC operation with all co-located partners present, as </w:t>
      </w:r>
      <w:r w:rsidR="00375F5F" w:rsidRPr="008304D2">
        <w:rPr>
          <w:rFonts w:cs="Arial"/>
          <w:sz w:val="22"/>
        </w:rPr>
        <w:t>required</w:t>
      </w:r>
      <w:r w:rsidRPr="008304D2">
        <w:rPr>
          <w:rFonts w:cs="Arial"/>
          <w:sz w:val="22"/>
        </w:rPr>
        <w:t xml:space="preserve"> by WIOA.</w:t>
      </w:r>
      <w:r w:rsidR="00745066" w:rsidRPr="008304D2">
        <w:rPr>
          <w:rFonts w:cs="Arial"/>
          <w:sz w:val="22"/>
        </w:rPr>
        <w:t xml:space="preserve"> The comprehensive AJCC was still competitively procured and Rubicon Programs won the competitive process.</w:t>
      </w:r>
      <w:r w:rsidRPr="008304D2">
        <w:rPr>
          <w:rFonts w:cs="Arial"/>
          <w:sz w:val="22"/>
        </w:rPr>
        <w:t xml:space="preserve"> For the remaining AJCC</w:t>
      </w:r>
      <w:r w:rsidR="003626E1" w:rsidRPr="008304D2">
        <w:rPr>
          <w:rFonts w:cs="Arial"/>
          <w:sz w:val="22"/>
        </w:rPr>
        <w:t>s</w:t>
      </w:r>
      <w:r w:rsidR="00BF5F83" w:rsidRPr="008304D2">
        <w:rPr>
          <w:rFonts w:cs="Arial"/>
          <w:sz w:val="22"/>
        </w:rPr>
        <w:t xml:space="preserve">, ACWDB utilizes </w:t>
      </w:r>
      <w:r w:rsidRPr="008304D2">
        <w:rPr>
          <w:rFonts w:cs="Arial"/>
          <w:sz w:val="22"/>
        </w:rPr>
        <w:t xml:space="preserve">a competitive </w:t>
      </w:r>
      <w:r w:rsidR="00A23BDC" w:rsidRPr="008304D2">
        <w:rPr>
          <w:rFonts w:cs="Arial"/>
          <w:sz w:val="22"/>
        </w:rPr>
        <w:t xml:space="preserve">Request for Proposal (RFP) </w:t>
      </w:r>
      <w:r w:rsidRPr="008304D2">
        <w:rPr>
          <w:rFonts w:cs="Arial"/>
          <w:sz w:val="22"/>
        </w:rPr>
        <w:t>process to select the operator</w:t>
      </w:r>
      <w:r w:rsidR="00BF5F83" w:rsidRPr="008304D2">
        <w:rPr>
          <w:rFonts w:cs="Arial"/>
          <w:sz w:val="22"/>
        </w:rPr>
        <w:t>s</w:t>
      </w:r>
      <w:r w:rsidRPr="008304D2">
        <w:rPr>
          <w:rFonts w:cs="Arial"/>
          <w:sz w:val="22"/>
        </w:rPr>
        <w:t xml:space="preserve"> for a three-year cycle.</w:t>
      </w:r>
      <w:r w:rsidR="008144A9" w:rsidRPr="008304D2">
        <w:rPr>
          <w:rFonts w:cs="Arial"/>
          <w:sz w:val="22"/>
        </w:rPr>
        <w:t xml:space="preserve"> ACWDB staff manages the RFP process from start-to-finish and ensures a rating panel is assembled in a manner that is free from conflict of interest. Recommendations for AJCC providers are reviewed and initial approval is determined by the Systems and Strategies Committee (formerly</w:t>
      </w:r>
      <w:r w:rsidR="00A23BDC" w:rsidRPr="008304D2">
        <w:rPr>
          <w:rFonts w:cs="Arial"/>
          <w:sz w:val="22"/>
        </w:rPr>
        <w:t xml:space="preserve"> the </w:t>
      </w:r>
      <w:r w:rsidR="008144A9" w:rsidRPr="008304D2">
        <w:rPr>
          <w:rFonts w:cs="Arial"/>
          <w:sz w:val="22"/>
        </w:rPr>
        <w:t>Workforce Systems Committee) before presentation to the full WDB for approval.</w:t>
      </w:r>
    </w:p>
    <w:p w14:paraId="5AD6A964" w14:textId="77777777" w:rsidR="00D20608" w:rsidRPr="008304D2" w:rsidRDefault="00D20608" w:rsidP="002F60B8">
      <w:pPr>
        <w:pStyle w:val="ListParagraph"/>
        <w:autoSpaceDE w:val="0"/>
        <w:autoSpaceDN w:val="0"/>
        <w:spacing w:after="0" w:line="240" w:lineRule="auto"/>
        <w:ind w:left="0"/>
        <w:contextualSpacing w:val="0"/>
        <w:jc w:val="both"/>
        <w:rPr>
          <w:rFonts w:cs="Arial"/>
          <w:sz w:val="22"/>
        </w:rPr>
      </w:pPr>
    </w:p>
    <w:p w14:paraId="356FCFD3" w14:textId="625331A2" w:rsidR="00D20608" w:rsidRPr="008304D2" w:rsidRDefault="00D20608" w:rsidP="002F60B8">
      <w:pPr>
        <w:pStyle w:val="ListParagraph"/>
        <w:autoSpaceDE w:val="0"/>
        <w:autoSpaceDN w:val="0"/>
        <w:spacing w:after="0" w:line="240" w:lineRule="auto"/>
        <w:ind w:left="0"/>
        <w:contextualSpacing w:val="0"/>
        <w:jc w:val="both"/>
        <w:rPr>
          <w:rFonts w:cs="Arial"/>
          <w:sz w:val="22"/>
        </w:rPr>
      </w:pPr>
      <w:r w:rsidRPr="008304D2">
        <w:rPr>
          <w:rFonts w:cs="Arial"/>
          <w:sz w:val="22"/>
        </w:rPr>
        <w:t xml:space="preserve">For the disbursal of WIOA </w:t>
      </w:r>
      <w:r w:rsidR="00A23BDC" w:rsidRPr="008304D2">
        <w:rPr>
          <w:rFonts w:cs="Arial"/>
          <w:sz w:val="22"/>
        </w:rPr>
        <w:t xml:space="preserve">youth formula </w:t>
      </w:r>
      <w:r w:rsidRPr="008304D2">
        <w:rPr>
          <w:rFonts w:cs="Arial"/>
          <w:sz w:val="22"/>
        </w:rPr>
        <w:t xml:space="preserve">dollars for the delivery of WIOA Youth Work Readiness programs, ACWDB utilizes a competitive RFP process to </w:t>
      </w:r>
      <w:r w:rsidR="008144A9" w:rsidRPr="008304D2">
        <w:rPr>
          <w:rFonts w:cs="Arial"/>
          <w:sz w:val="22"/>
        </w:rPr>
        <w:t xml:space="preserve">select providers for </w:t>
      </w:r>
      <w:r w:rsidRPr="008304D2">
        <w:rPr>
          <w:rFonts w:cs="Arial"/>
          <w:sz w:val="22"/>
        </w:rPr>
        <w:t xml:space="preserve">the Youth Work Readiness program model established by the Youth Committee </w:t>
      </w:r>
      <w:r w:rsidR="008144A9" w:rsidRPr="008304D2">
        <w:rPr>
          <w:rFonts w:cs="Arial"/>
          <w:sz w:val="22"/>
        </w:rPr>
        <w:t xml:space="preserve">(formerly the Youth Advisory Council) </w:t>
      </w:r>
      <w:r w:rsidRPr="008304D2">
        <w:rPr>
          <w:rFonts w:cs="Arial"/>
          <w:sz w:val="22"/>
        </w:rPr>
        <w:t xml:space="preserve">and approved by the full membership of the WDB. The RFP seeks service providers for a three-year cycle of service delivery. </w:t>
      </w:r>
      <w:r w:rsidR="008144A9" w:rsidRPr="008304D2">
        <w:rPr>
          <w:rFonts w:cs="Arial"/>
          <w:sz w:val="22"/>
        </w:rPr>
        <w:t xml:space="preserve">ACWDB staff manages the RFP process from start-to-finish and ensures a rating panel is assembled in a manner that is free from conflict of interest. Recommendations for Youth service providers are reviewed and initial approval is determined by the Youth Committee before presentation to the full </w:t>
      </w:r>
      <w:r w:rsidRPr="008304D2">
        <w:rPr>
          <w:rFonts w:cs="Arial"/>
          <w:sz w:val="22"/>
        </w:rPr>
        <w:t>WDB</w:t>
      </w:r>
      <w:r w:rsidR="008144A9" w:rsidRPr="008304D2">
        <w:rPr>
          <w:rFonts w:cs="Arial"/>
          <w:sz w:val="22"/>
        </w:rPr>
        <w:t xml:space="preserve"> for approval</w:t>
      </w:r>
      <w:r w:rsidRPr="008304D2">
        <w:rPr>
          <w:rFonts w:cs="Arial"/>
          <w:sz w:val="22"/>
        </w:rPr>
        <w:t>.</w:t>
      </w:r>
      <w:r w:rsidR="003D7243" w:rsidRPr="008304D2">
        <w:rPr>
          <w:rFonts w:cs="Arial"/>
          <w:sz w:val="22"/>
        </w:rPr>
        <w:t xml:space="preserve"> </w:t>
      </w:r>
      <w:r w:rsidRPr="008304D2">
        <w:rPr>
          <w:rFonts w:cs="Arial"/>
          <w:sz w:val="22"/>
        </w:rPr>
        <w:t>All other grants and sub-grants are awarded utilizing a competitive RFP process.</w:t>
      </w:r>
    </w:p>
    <w:p w14:paraId="3EFB8048" w14:textId="77777777" w:rsidR="000E41BE" w:rsidRPr="008304D2" w:rsidRDefault="000E41BE" w:rsidP="002F60B8">
      <w:pPr>
        <w:spacing w:after="0" w:line="240" w:lineRule="auto"/>
        <w:ind w:left="1080"/>
        <w:jc w:val="both"/>
        <w:rPr>
          <w:rFonts w:eastAsia="Calibri" w:cs="Arial"/>
          <w:sz w:val="22"/>
        </w:rPr>
      </w:pPr>
    </w:p>
    <w:p w14:paraId="517515FC" w14:textId="769A4012" w:rsidR="000E41BE" w:rsidRPr="008304D2" w:rsidRDefault="00D7493B" w:rsidP="002F60B8">
      <w:pPr>
        <w:pStyle w:val="Heading1"/>
        <w:spacing w:before="0" w:line="240" w:lineRule="auto"/>
        <w:rPr>
          <w:rFonts w:eastAsia="Calibri"/>
        </w:rPr>
      </w:pPr>
      <w:bookmarkStart w:id="42" w:name="_Toc471989752"/>
      <w:r w:rsidRPr="008304D2">
        <w:rPr>
          <w:rFonts w:eastAsia="Calibri"/>
        </w:rPr>
        <w:t>G</w:t>
      </w:r>
      <w:r w:rsidR="00924310" w:rsidRPr="008304D2">
        <w:rPr>
          <w:rFonts w:eastAsia="Calibri"/>
        </w:rPr>
        <w:t xml:space="preserve">. </w:t>
      </w:r>
      <w:r w:rsidR="000D14EC" w:rsidRPr="008304D2">
        <w:rPr>
          <w:rFonts w:eastAsia="Calibri"/>
        </w:rPr>
        <w:t>P</w:t>
      </w:r>
      <w:r w:rsidR="000E41BE" w:rsidRPr="008304D2">
        <w:rPr>
          <w:rFonts w:eastAsia="Calibri"/>
        </w:rPr>
        <w:t xml:space="preserve">erformance </w:t>
      </w:r>
      <w:r w:rsidR="000D14EC" w:rsidRPr="008304D2">
        <w:rPr>
          <w:rFonts w:eastAsia="Calibri"/>
        </w:rPr>
        <w:t>G</w:t>
      </w:r>
      <w:r w:rsidR="000E41BE" w:rsidRPr="008304D2">
        <w:rPr>
          <w:rFonts w:eastAsia="Calibri"/>
        </w:rPr>
        <w:t>oals</w:t>
      </w:r>
      <w:bookmarkEnd w:id="42"/>
    </w:p>
    <w:p w14:paraId="0F32B98A" w14:textId="589532A8" w:rsidR="000E41BE" w:rsidRPr="008304D2" w:rsidRDefault="000D14EC" w:rsidP="002F60B8">
      <w:pPr>
        <w:pStyle w:val="Heading2"/>
        <w:numPr>
          <w:ilvl w:val="0"/>
          <w:numId w:val="91"/>
        </w:numPr>
        <w:spacing w:before="0" w:line="240" w:lineRule="auto"/>
        <w:rPr>
          <w:rFonts w:eastAsia="Calibri"/>
        </w:rPr>
      </w:pPr>
      <w:bookmarkStart w:id="43" w:name="_Toc471989753"/>
      <w:r w:rsidRPr="008304D2">
        <w:rPr>
          <w:rFonts w:eastAsia="Calibri"/>
        </w:rPr>
        <w:t>Negotiated Levels of Performance</w:t>
      </w:r>
      <w:bookmarkEnd w:id="43"/>
      <w:r w:rsidR="000E41BE" w:rsidRPr="008304D2">
        <w:rPr>
          <w:rFonts w:eastAsia="Calibri"/>
        </w:rPr>
        <w:t xml:space="preserve"> </w:t>
      </w:r>
    </w:p>
    <w:p w14:paraId="01351BBC" w14:textId="77777777" w:rsidR="00CD2DE4" w:rsidRPr="008304D2" w:rsidRDefault="00CD2DE4" w:rsidP="002F60B8">
      <w:pPr>
        <w:autoSpaceDE w:val="0"/>
        <w:autoSpaceDN w:val="0"/>
        <w:adjustRightInd w:val="0"/>
        <w:spacing w:after="0" w:line="240" w:lineRule="auto"/>
        <w:jc w:val="both"/>
        <w:rPr>
          <w:rFonts w:cs="Arial"/>
          <w:sz w:val="22"/>
        </w:rPr>
      </w:pPr>
    </w:p>
    <w:p w14:paraId="56DA260B" w14:textId="26BA08ED" w:rsidR="00896BB6" w:rsidRPr="008304D2" w:rsidRDefault="00DA48B4" w:rsidP="002F60B8">
      <w:pPr>
        <w:autoSpaceDE w:val="0"/>
        <w:autoSpaceDN w:val="0"/>
        <w:adjustRightInd w:val="0"/>
        <w:spacing w:after="0" w:line="240" w:lineRule="auto"/>
        <w:jc w:val="both"/>
        <w:rPr>
          <w:rFonts w:eastAsiaTheme="minorHAnsi" w:cs="Arial"/>
          <w:sz w:val="22"/>
        </w:rPr>
      </w:pPr>
      <w:r w:rsidRPr="008304D2">
        <w:rPr>
          <w:rFonts w:eastAsiaTheme="minorHAnsi" w:cs="Arial"/>
          <w:sz w:val="22"/>
        </w:rPr>
        <w:t xml:space="preserve">ACWDB aims to achieve </w:t>
      </w:r>
      <w:r w:rsidR="00DD03E4" w:rsidRPr="008304D2">
        <w:rPr>
          <w:rFonts w:eastAsiaTheme="minorHAnsi" w:cs="Arial"/>
          <w:sz w:val="22"/>
        </w:rPr>
        <w:t>s</w:t>
      </w:r>
      <w:r w:rsidR="00896BB6" w:rsidRPr="008304D2">
        <w:rPr>
          <w:rFonts w:eastAsiaTheme="minorHAnsi" w:cs="Arial"/>
          <w:sz w:val="22"/>
        </w:rPr>
        <w:t>tate and federal performance accountability measures.</w:t>
      </w:r>
      <w:r w:rsidR="0059616D" w:rsidRPr="008304D2">
        <w:rPr>
          <w:rFonts w:eastAsiaTheme="minorHAnsi" w:cs="Arial"/>
          <w:sz w:val="22"/>
        </w:rPr>
        <w:t xml:space="preserve"> </w:t>
      </w:r>
      <w:r w:rsidR="00896BB6" w:rsidRPr="008304D2">
        <w:rPr>
          <w:rFonts w:eastAsiaTheme="minorHAnsi" w:cs="Arial"/>
          <w:sz w:val="22"/>
        </w:rPr>
        <w:t>A variety of strategies will be enact</w:t>
      </w:r>
      <w:r w:rsidR="007F46D3" w:rsidRPr="008304D2">
        <w:rPr>
          <w:rFonts w:eastAsiaTheme="minorHAnsi" w:cs="Arial"/>
          <w:sz w:val="22"/>
        </w:rPr>
        <w:t xml:space="preserve">ed to ensure that the local </w:t>
      </w:r>
      <w:r w:rsidR="00896BB6" w:rsidRPr="008304D2">
        <w:rPr>
          <w:rFonts w:eastAsiaTheme="minorHAnsi" w:cs="Arial"/>
          <w:sz w:val="22"/>
        </w:rPr>
        <w:t xml:space="preserve">workforce </w:t>
      </w:r>
      <w:r w:rsidR="007F46D3" w:rsidRPr="008304D2">
        <w:rPr>
          <w:rFonts w:eastAsiaTheme="minorHAnsi" w:cs="Arial"/>
          <w:sz w:val="22"/>
        </w:rPr>
        <w:t xml:space="preserve">development area </w:t>
      </w:r>
      <w:r w:rsidR="00896BB6" w:rsidRPr="008304D2">
        <w:rPr>
          <w:rFonts w:eastAsiaTheme="minorHAnsi" w:cs="Arial"/>
          <w:sz w:val="22"/>
        </w:rPr>
        <w:t>obtains employment with sustainable wages.</w:t>
      </w:r>
    </w:p>
    <w:p w14:paraId="09F25FBF" w14:textId="1FD67C0B" w:rsidR="00896BB6" w:rsidRPr="008304D2" w:rsidRDefault="00896BB6" w:rsidP="002F60B8">
      <w:pPr>
        <w:autoSpaceDE w:val="0"/>
        <w:autoSpaceDN w:val="0"/>
        <w:adjustRightInd w:val="0"/>
        <w:spacing w:after="0" w:line="240" w:lineRule="auto"/>
        <w:jc w:val="both"/>
        <w:rPr>
          <w:rFonts w:eastAsiaTheme="minorHAnsi" w:cs="Arial"/>
          <w:sz w:val="22"/>
        </w:rPr>
      </w:pPr>
    </w:p>
    <w:p w14:paraId="2B5646C1" w14:textId="77777777" w:rsidR="007F46D3" w:rsidRPr="008304D2" w:rsidRDefault="007F46D3" w:rsidP="007F46D3">
      <w:pPr>
        <w:autoSpaceDE w:val="0"/>
        <w:autoSpaceDN w:val="0"/>
        <w:adjustRightInd w:val="0"/>
        <w:spacing w:after="0" w:line="240" w:lineRule="auto"/>
        <w:jc w:val="both"/>
        <w:rPr>
          <w:rFonts w:cs="Arial"/>
          <w:sz w:val="22"/>
        </w:rPr>
      </w:pPr>
      <w:r w:rsidRPr="008304D2">
        <w:rPr>
          <w:rFonts w:eastAsiaTheme="minorHAnsi" w:cs="Arial"/>
          <w:bCs/>
          <w:i/>
          <w:sz w:val="22"/>
          <w:u w:val="single"/>
        </w:rPr>
        <w:t>PY 2017/2018 Local Area Performance Negotiations</w:t>
      </w:r>
      <w:r w:rsidRPr="008304D2">
        <w:rPr>
          <w:rFonts w:eastAsiaTheme="minorHAnsi" w:cs="Arial"/>
          <w:sz w:val="22"/>
        </w:rPr>
        <w:t xml:space="preserve">: The State mandated that Local Areas negotiate performance for PY 2017/2018 prior to the September 30, 2016 deadline. ACWDB did submit a proposal that was accepted by the State. However, during negotiations, the State indicated that PY 2017/2018 would be renegotiated during the 3rd or 4th quarter of this program year (between January 1, 2017 and June 30, 2017). There is anticipation that there will be minimal flexibility going forward due to the introduction of a tool [Statistical Adjustment Model (SAM)] that will be used to measure past performance and calculate future performance levels. </w:t>
      </w:r>
      <w:r w:rsidRPr="008304D2">
        <w:rPr>
          <w:rFonts w:cs="Arial"/>
          <w:sz w:val="22"/>
        </w:rPr>
        <w:t xml:space="preserve">Adjustments to performance levels may be made during negotiations in order to account for expected economic conditions and characteristics of individuals to be served in the local area. </w:t>
      </w:r>
    </w:p>
    <w:p w14:paraId="27E51D2D" w14:textId="77777777" w:rsidR="007F46D3" w:rsidRPr="008304D2" w:rsidRDefault="007F46D3" w:rsidP="007F46D3">
      <w:pPr>
        <w:autoSpaceDE w:val="0"/>
        <w:autoSpaceDN w:val="0"/>
        <w:adjustRightInd w:val="0"/>
        <w:spacing w:after="0" w:line="240" w:lineRule="auto"/>
        <w:jc w:val="both"/>
        <w:rPr>
          <w:rFonts w:eastAsiaTheme="minorHAnsi" w:cs="Arial"/>
          <w:i/>
          <w:sz w:val="22"/>
          <w:u w:val="single"/>
        </w:rPr>
      </w:pPr>
    </w:p>
    <w:p w14:paraId="26D4984A" w14:textId="5BEC9A61" w:rsidR="007F46D3" w:rsidRPr="008304D2" w:rsidRDefault="004E318F" w:rsidP="007F46D3">
      <w:pPr>
        <w:autoSpaceDE w:val="0"/>
        <w:autoSpaceDN w:val="0"/>
        <w:adjustRightInd w:val="0"/>
        <w:spacing w:after="0" w:line="240" w:lineRule="auto"/>
        <w:jc w:val="both"/>
        <w:rPr>
          <w:rFonts w:cs="Arial"/>
          <w:sz w:val="22"/>
        </w:rPr>
      </w:pPr>
      <w:r w:rsidRPr="008304D2">
        <w:rPr>
          <w:rFonts w:eastAsiaTheme="minorHAnsi" w:cs="Arial"/>
          <w:i/>
          <w:sz w:val="22"/>
          <w:u w:val="single"/>
        </w:rPr>
        <w:t>Performance under WIOA</w:t>
      </w:r>
      <w:r w:rsidR="005662E1" w:rsidRPr="008304D2">
        <w:rPr>
          <w:rFonts w:eastAsiaTheme="minorHAnsi" w:cs="Arial"/>
          <w:sz w:val="22"/>
        </w:rPr>
        <w:t xml:space="preserve">: </w:t>
      </w:r>
      <w:r w:rsidR="00896BB6" w:rsidRPr="008304D2">
        <w:rPr>
          <w:rFonts w:cs="Arial"/>
          <w:sz w:val="22"/>
        </w:rPr>
        <w:t xml:space="preserve">ACWDB has negotiated </w:t>
      </w:r>
      <w:r w:rsidR="007F46D3" w:rsidRPr="008304D2">
        <w:rPr>
          <w:rFonts w:cs="Arial"/>
          <w:sz w:val="22"/>
        </w:rPr>
        <w:t xml:space="preserve">the following local area performance measures/goals for PY 2017-18, </w:t>
      </w:r>
      <w:r w:rsidR="00896BB6" w:rsidRPr="008304D2">
        <w:rPr>
          <w:rFonts w:cs="Arial"/>
          <w:sz w:val="22"/>
        </w:rPr>
        <w:t xml:space="preserve">with the </w:t>
      </w:r>
      <w:r w:rsidR="00793435" w:rsidRPr="008304D2">
        <w:rPr>
          <w:rFonts w:cs="Arial"/>
          <w:sz w:val="22"/>
        </w:rPr>
        <w:t xml:space="preserve">State </w:t>
      </w:r>
      <w:r w:rsidR="00896BB6" w:rsidRPr="008304D2">
        <w:rPr>
          <w:rFonts w:cs="Arial"/>
          <w:sz w:val="22"/>
        </w:rPr>
        <w:t xml:space="preserve">and the </w:t>
      </w:r>
      <w:r w:rsidR="007F46D3" w:rsidRPr="008304D2">
        <w:rPr>
          <w:rFonts w:cs="Arial"/>
          <w:sz w:val="22"/>
        </w:rPr>
        <w:t xml:space="preserve">Local CEO, </w:t>
      </w:r>
      <w:r w:rsidR="00896BB6" w:rsidRPr="008304D2">
        <w:rPr>
          <w:rFonts w:cs="Arial"/>
          <w:sz w:val="22"/>
        </w:rPr>
        <w:t>cons</w:t>
      </w:r>
      <w:r w:rsidR="007F46D3" w:rsidRPr="008304D2">
        <w:rPr>
          <w:rFonts w:cs="Arial"/>
          <w:sz w:val="22"/>
        </w:rPr>
        <w:t xml:space="preserve">istent with WIOA Section 116(c). </w:t>
      </w:r>
      <w:r w:rsidR="00896BB6" w:rsidRPr="008304D2">
        <w:rPr>
          <w:rFonts w:eastAsiaTheme="minorHAnsi" w:cs="Arial"/>
          <w:sz w:val="22"/>
        </w:rPr>
        <w:t>Local Area</w:t>
      </w:r>
      <w:r w:rsidRPr="008304D2">
        <w:rPr>
          <w:rFonts w:eastAsiaTheme="minorHAnsi" w:cs="Arial"/>
          <w:sz w:val="22"/>
        </w:rPr>
        <w:t xml:space="preserve"> </w:t>
      </w:r>
      <w:r w:rsidR="00896BB6" w:rsidRPr="008304D2">
        <w:rPr>
          <w:rFonts w:eastAsiaTheme="minorHAnsi" w:cs="Arial"/>
          <w:sz w:val="22"/>
        </w:rPr>
        <w:t>Performance Measures</w:t>
      </w:r>
      <w:r w:rsidR="007F46D3" w:rsidRPr="008304D2">
        <w:rPr>
          <w:rFonts w:eastAsiaTheme="minorHAnsi" w:cs="Arial"/>
          <w:sz w:val="22"/>
        </w:rPr>
        <w:t>/Goals</w:t>
      </w:r>
      <w:r w:rsidR="00896BB6" w:rsidRPr="008304D2">
        <w:rPr>
          <w:rFonts w:eastAsiaTheme="minorHAnsi" w:cs="Arial"/>
          <w:sz w:val="22"/>
        </w:rPr>
        <w:t xml:space="preserve"> have been approved and include</w:t>
      </w:r>
      <w:r w:rsidR="000D65C0" w:rsidRPr="008304D2">
        <w:rPr>
          <w:rFonts w:eastAsiaTheme="minorHAnsi" w:cs="Arial"/>
          <w:sz w:val="22"/>
        </w:rPr>
        <w:t xml:space="preserve"> the following measures f</w:t>
      </w:r>
      <w:r w:rsidR="00896BB6" w:rsidRPr="008304D2">
        <w:rPr>
          <w:rFonts w:eastAsiaTheme="minorHAnsi" w:cs="Arial"/>
          <w:sz w:val="22"/>
        </w:rPr>
        <w:t>or all WIOA Formula populations (Adults and Dislocated Workers and Youth)</w:t>
      </w:r>
      <w:r w:rsidR="000D65C0" w:rsidRPr="008304D2">
        <w:rPr>
          <w:rFonts w:eastAsiaTheme="minorHAnsi" w:cs="Arial"/>
          <w:sz w:val="22"/>
        </w:rPr>
        <w:t>:</w:t>
      </w:r>
    </w:p>
    <w:tbl>
      <w:tblPr>
        <w:tblpPr w:leftFromText="180" w:rightFromText="180" w:vertAnchor="text" w:horzAnchor="margin" w:tblpXSpec="center" w:tblpY="239"/>
        <w:tblW w:w="10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135"/>
        <w:gridCol w:w="1113"/>
        <w:gridCol w:w="1170"/>
        <w:gridCol w:w="1137"/>
        <w:gridCol w:w="3971"/>
      </w:tblGrid>
      <w:tr w:rsidR="008304D2" w:rsidRPr="008304D2" w14:paraId="64D39CB4" w14:textId="77777777" w:rsidTr="000024BD">
        <w:trPr>
          <w:trHeight w:val="432"/>
        </w:trPr>
        <w:tc>
          <w:tcPr>
            <w:tcW w:w="10526" w:type="dxa"/>
            <w:gridSpan w:val="5"/>
            <w:tcBorders>
              <w:top w:val="single" w:sz="4" w:space="0" w:color="auto"/>
            </w:tcBorders>
            <w:shd w:val="clear" w:color="auto" w:fill="E7E6E6"/>
            <w:noWrap/>
            <w:tcMar>
              <w:top w:w="0" w:type="dxa"/>
              <w:left w:w="108" w:type="dxa"/>
              <w:bottom w:w="0" w:type="dxa"/>
              <w:right w:w="108" w:type="dxa"/>
            </w:tcMar>
            <w:vAlign w:val="center"/>
          </w:tcPr>
          <w:p w14:paraId="2D099CDD" w14:textId="77777777" w:rsidR="00DA48B4" w:rsidRPr="008304D2" w:rsidRDefault="00DA48B4" w:rsidP="000024BD">
            <w:pPr>
              <w:jc w:val="center"/>
              <w:rPr>
                <w:b/>
                <w:bCs/>
              </w:rPr>
            </w:pPr>
            <w:r w:rsidRPr="008304D2">
              <w:rPr>
                <w:b/>
                <w:bCs/>
              </w:rPr>
              <w:t>PY 2017-18 Proposed Performance Goals</w:t>
            </w:r>
          </w:p>
        </w:tc>
      </w:tr>
      <w:tr w:rsidR="008304D2" w:rsidRPr="008304D2" w14:paraId="2571C015" w14:textId="77777777" w:rsidTr="000024BD">
        <w:trPr>
          <w:trHeight w:val="576"/>
        </w:trPr>
        <w:tc>
          <w:tcPr>
            <w:tcW w:w="3135" w:type="dxa"/>
            <w:noWrap/>
            <w:tcMar>
              <w:top w:w="0" w:type="dxa"/>
              <w:left w:w="108" w:type="dxa"/>
              <w:bottom w:w="0" w:type="dxa"/>
              <w:right w:w="108" w:type="dxa"/>
            </w:tcMar>
            <w:vAlign w:val="bottom"/>
            <w:hideMark/>
          </w:tcPr>
          <w:p w14:paraId="252F9E1A" w14:textId="77777777" w:rsidR="00DA48B4" w:rsidRPr="008304D2" w:rsidRDefault="00DA48B4" w:rsidP="000024BD">
            <w:pPr>
              <w:rPr>
                <w:rFonts w:ascii="Calibri" w:hAnsi="Calibri"/>
              </w:rPr>
            </w:pPr>
          </w:p>
        </w:tc>
        <w:tc>
          <w:tcPr>
            <w:tcW w:w="1113" w:type="dxa"/>
            <w:tcMar>
              <w:top w:w="0" w:type="dxa"/>
              <w:left w:w="108" w:type="dxa"/>
              <w:bottom w:w="0" w:type="dxa"/>
              <w:right w:w="108" w:type="dxa"/>
            </w:tcMar>
            <w:vAlign w:val="center"/>
            <w:hideMark/>
          </w:tcPr>
          <w:p w14:paraId="2ED116D3" w14:textId="77777777" w:rsidR="00DA48B4" w:rsidRPr="008304D2" w:rsidRDefault="00DA48B4" w:rsidP="000024BD">
            <w:pPr>
              <w:jc w:val="center"/>
            </w:pPr>
            <w:r w:rsidRPr="008304D2">
              <w:rPr>
                <w:b/>
                <w:bCs/>
              </w:rPr>
              <w:t>Adults</w:t>
            </w:r>
          </w:p>
        </w:tc>
        <w:tc>
          <w:tcPr>
            <w:tcW w:w="1170" w:type="dxa"/>
            <w:shd w:val="clear" w:color="auto" w:fill="auto"/>
            <w:tcMar>
              <w:top w:w="0" w:type="dxa"/>
              <w:left w:w="108" w:type="dxa"/>
              <w:bottom w:w="0" w:type="dxa"/>
              <w:right w:w="108" w:type="dxa"/>
            </w:tcMar>
            <w:vAlign w:val="center"/>
            <w:hideMark/>
          </w:tcPr>
          <w:p w14:paraId="26656C27" w14:textId="77777777" w:rsidR="00DA48B4" w:rsidRPr="008304D2" w:rsidRDefault="00DA48B4" w:rsidP="000024BD">
            <w:pPr>
              <w:jc w:val="center"/>
            </w:pPr>
            <w:r w:rsidRPr="008304D2">
              <w:rPr>
                <w:b/>
                <w:bCs/>
                <w:sz w:val="18"/>
              </w:rPr>
              <w:t>Dislocated Workers</w:t>
            </w:r>
          </w:p>
        </w:tc>
        <w:tc>
          <w:tcPr>
            <w:tcW w:w="1137" w:type="dxa"/>
            <w:tcMar>
              <w:top w:w="0" w:type="dxa"/>
              <w:left w:w="108" w:type="dxa"/>
              <w:bottom w:w="0" w:type="dxa"/>
              <w:right w:w="108" w:type="dxa"/>
            </w:tcMar>
            <w:vAlign w:val="center"/>
            <w:hideMark/>
          </w:tcPr>
          <w:p w14:paraId="1BF2E34B" w14:textId="77777777" w:rsidR="00DA48B4" w:rsidRPr="008304D2" w:rsidRDefault="00DA48B4" w:rsidP="000024BD">
            <w:pPr>
              <w:jc w:val="center"/>
            </w:pPr>
            <w:r w:rsidRPr="008304D2">
              <w:rPr>
                <w:b/>
                <w:bCs/>
              </w:rPr>
              <w:t xml:space="preserve">Youth  </w:t>
            </w:r>
          </w:p>
        </w:tc>
        <w:tc>
          <w:tcPr>
            <w:tcW w:w="3971" w:type="dxa"/>
            <w:noWrap/>
            <w:tcMar>
              <w:top w:w="0" w:type="dxa"/>
              <w:left w:w="108" w:type="dxa"/>
              <w:bottom w:w="0" w:type="dxa"/>
              <w:right w:w="108" w:type="dxa"/>
            </w:tcMar>
            <w:vAlign w:val="bottom"/>
            <w:hideMark/>
          </w:tcPr>
          <w:p w14:paraId="500686E4" w14:textId="77777777" w:rsidR="00DA48B4" w:rsidRPr="008304D2" w:rsidRDefault="00DA48B4" w:rsidP="000024BD"/>
        </w:tc>
      </w:tr>
      <w:tr w:rsidR="008304D2" w:rsidRPr="008304D2" w14:paraId="49BB105B" w14:textId="77777777" w:rsidTr="000024BD">
        <w:trPr>
          <w:trHeight w:val="576"/>
        </w:trPr>
        <w:tc>
          <w:tcPr>
            <w:tcW w:w="3135" w:type="dxa"/>
            <w:shd w:val="clear" w:color="auto" w:fill="DCE6F1"/>
            <w:tcMar>
              <w:top w:w="0" w:type="dxa"/>
              <w:left w:w="108" w:type="dxa"/>
              <w:bottom w:w="0" w:type="dxa"/>
              <w:right w:w="108" w:type="dxa"/>
            </w:tcMar>
            <w:vAlign w:val="center"/>
            <w:hideMark/>
          </w:tcPr>
          <w:p w14:paraId="17E2A4A5" w14:textId="77777777" w:rsidR="00DA48B4" w:rsidRPr="008304D2" w:rsidRDefault="00DA48B4" w:rsidP="000024BD">
            <w:pPr>
              <w:jc w:val="center"/>
              <w:rPr>
                <w:rFonts w:ascii="Calibri" w:eastAsia="Calibri" w:hAnsi="Calibri"/>
              </w:rPr>
            </w:pPr>
            <w:r w:rsidRPr="008304D2">
              <w:rPr>
                <w:b/>
                <w:bCs/>
              </w:rPr>
              <w:t>Employment Rate 2nd Quarter After Exit</w:t>
            </w:r>
          </w:p>
        </w:tc>
        <w:tc>
          <w:tcPr>
            <w:tcW w:w="1113" w:type="dxa"/>
            <w:noWrap/>
            <w:tcMar>
              <w:top w:w="0" w:type="dxa"/>
              <w:left w:w="108" w:type="dxa"/>
              <w:bottom w:w="0" w:type="dxa"/>
              <w:right w:w="108" w:type="dxa"/>
            </w:tcMar>
            <w:vAlign w:val="center"/>
          </w:tcPr>
          <w:p w14:paraId="6CD31E90" w14:textId="77777777" w:rsidR="00DA48B4" w:rsidRPr="008304D2" w:rsidRDefault="00DA48B4" w:rsidP="000024BD">
            <w:pPr>
              <w:jc w:val="center"/>
            </w:pPr>
            <w:r w:rsidRPr="008304D2">
              <w:t>65.5%</w:t>
            </w:r>
          </w:p>
        </w:tc>
        <w:tc>
          <w:tcPr>
            <w:tcW w:w="1170" w:type="dxa"/>
            <w:noWrap/>
            <w:tcMar>
              <w:top w:w="0" w:type="dxa"/>
              <w:left w:w="108" w:type="dxa"/>
              <w:bottom w:w="0" w:type="dxa"/>
              <w:right w:w="108" w:type="dxa"/>
            </w:tcMar>
            <w:vAlign w:val="center"/>
          </w:tcPr>
          <w:p w14:paraId="7A48653B" w14:textId="77777777" w:rsidR="00DA48B4" w:rsidRPr="008304D2" w:rsidRDefault="00DA48B4" w:rsidP="000024BD">
            <w:pPr>
              <w:jc w:val="center"/>
            </w:pPr>
            <w:r w:rsidRPr="008304D2">
              <w:t>71.0%*</w:t>
            </w:r>
          </w:p>
        </w:tc>
        <w:tc>
          <w:tcPr>
            <w:tcW w:w="1137" w:type="dxa"/>
            <w:noWrap/>
            <w:tcMar>
              <w:top w:w="0" w:type="dxa"/>
              <w:left w:w="108" w:type="dxa"/>
              <w:bottom w:w="0" w:type="dxa"/>
              <w:right w:w="108" w:type="dxa"/>
            </w:tcMar>
            <w:vAlign w:val="center"/>
          </w:tcPr>
          <w:p w14:paraId="4660906E" w14:textId="77777777" w:rsidR="00DA48B4" w:rsidRPr="008304D2" w:rsidRDefault="00DA48B4" w:rsidP="000024BD">
            <w:pPr>
              <w:jc w:val="center"/>
            </w:pPr>
            <w:r w:rsidRPr="008304D2">
              <w:t>61.0%</w:t>
            </w:r>
          </w:p>
        </w:tc>
        <w:tc>
          <w:tcPr>
            <w:tcW w:w="3971" w:type="dxa"/>
            <w:shd w:val="clear" w:color="auto" w:fill="D8E4BC"/>
            <w:tcMar>
              <w:top w:w="0" w:type="dxa"/>
              <w:left w:w="108" w:type="dxa"/>
              <w:bottom w:w="0" w:type="dxa"/>
              <w:right w:w="108" w:type="dxa"/>
            </w:tcMar>
            <w:vAlign w:val="center"/>
            <w:hideMark/>
          </w:tcPr>
          <w:p w14:paraId="01919984" w14:textId="77777777" w:rsidR="00DA48B4" w:rsidRPr="008304D2" w:rsidRDefault="00DA48B4" w:rsidP="000024BD">
            <w:pPr>
              <w:jc w:val="center"/>
            </w:pPr>
            <w:r w:rsidRPr="008304D2">
              <w:rPr>
                <w:b/>
                <w:bCs/>
              </w:rPr>
              <w:t>Employment or Placement Rate 2nd Quarter After Exit</w:t>
            </w:r>
          </w:p>
        </w:tc>
      </w:tr>
      <w:tr w:rsidR="008304D2" w:rsidRPr="008304D2" w14:paraId="08A2FA4B" w14:textId="77777777" w:rsidTr="000024BD">
        <w:trPr>
          <w:trHeight w:val="576"/>
        </w:trPr>
        <w:tc>
          <w:tcPr>
            <w:tcW w:w="3135" w:type="dxa"/>
            <w:shd w:val="clear" w:color="auto" w:fill="DCE6F1"/>
            <w:tcMar>
              <w:top w:w="0" w:type="dxa"/>
              <w:left w:w="108" w:type="dxa"/>
              <w:bottom w:w="0" w:type="dxa"/>
              <w:right w:w="108" w:type="dxa"/>
            </w:tcMar>
            <w:vAlign w:val="center"/>
            <w:hideMark/>
          </w:tcPr>
          <w:p w14:paraId="286F3DC4" w14:textId="77777777" w:rsidR="00DA48B4" w:rsidRPr="008304D2" w:rsidRDefault="00DA48B4" w:rsidP="000024BD">
            <w:pPr>
              <w:jc w:val="center"/>
            </w:pPr>
            <w:r w:rsidRPr="008304D2">
              <w:rPr>
                <w:b/>
                <w:bCs/>
              </w:rPr>
              <w:t>Employment Rate 4th Quarter After Exit</w:t>
            </w:r>
          </w:p>
        </w:tc>
        <w:tc>
          <w:tcPr>
            <w:tcW w:w="1113" w:type="dxa"/>
            <w:noWrap/>
            <w:tcMar>
              <w:top w:w="0" w:type="dxa"/>
              <w:left w:w="108" w:type="dxa"/>
              <w:bottom w:w="0" w:type="dxa"/>
              <w:right w:w="108" w:type="dxa"/>
            </w:tcMar>
            <w:vAlign w:val="center"/>
          </w:tcPr>
          <w:p w14:paraId="4EA14AD0" w14:textId="77777777" w:rsidR="00DA48B4" w:rsidRPr="008304D2" w:rsidRDefault="00DA48B4" w:rsidP="000024BD">
            <w:pPr>
              <w:jc w:val="center"/>
            </w:pPr>
            <w:r w:rsidRPr="008304D2">
              <w:t>63.0%</w:t>
            </w:r>
          </w:p>
        </w:tc>
        <w:tc>
          <w:tcPr>
            <w:tcW w:w="1170" w:type="dxa"/>
            <w:noWrap/>
            <w:tcMar>
              <w:top w:w="0" w:type="dxa"/>
              <w:left w:w="108" w:type="dxa"/>
              <w:bottom w:w="0" w:type="dxa"/>
              <w:right w:w="108" w:type="dxa"/>
            </w:tcMar>
            <w:vAlign w:val="center"/>
          </w:tcPr>
          <w:p w14:paraId="1CBFF9C3" w14:textId="77777777" w:rsidR="00DA48B4" w:rsidRPr="008304D2" w:rsidRDefault="00DA48B4" w:rsidP="000024BD">
            <w:pPr>
              <w:jc w:val="center"/>
            </w:pPr>
            <w:r w:rsidRPr="008304D2">
              <w:t>69.5%*</w:t>
            </w:r>
          </w:p>
        </w:tc>
        <w:tc>
          <w:tcPr>
            <w:tcW w:w="1137" w:type="dxa"/>
            <w:noWrap/>
            <w:tcMar>
              <w:top w:w="0" w:type="dxa"/>
              <w:left w:w="108" w:type="dxa"/>
              <w:bottom w:w="0" w:type="dxa"/>
              <w:right w:w="108" w:type="dxa"/>
            </w:tcMar>
            <w:vAlign w:val="center"/>
          </w:tcPr>
          <w:p w14:paraId="0BDD6C69" w14:textId="77777777" w:rsidR="00DA48B4" w:rsidRPr="008304D2" w:rsidRDefault="00DA48B4" w:rsidP="000024BD">
            <w:pPr>
              <w:jc w:val="center"/>
            </w:pPr>
            <w:r w:rsidRPr="008304D2">
              <w:t>61.0%</w:t>
            </w:r>
          </w:p>
        </w:tc>
        <w:tc>
          <w:tcPr>
            <w:tcW w:w="3971" w:type="dxa"/>
            <w:shd w:val="clear" w:color="auto" w:fill="D8E4BC"/>
            <w:tcMar>
              <w:top w:w="0" w:type="dxa"/>
              <w:left w:w="108" w:type="dxa"/>
              <w:bottom w:w="0" w:type="dxa"/>
              <w:right w:w="108" w:type="dxa"/>
            </w:tcMar>
            <w:vAlign w:val="center"/>
            <w:hideMark/>
          </w:tcPr>
          <w:p w14:paraId="48949EF5" w14:textId="77777777" w:rsidR="00DA48B4" w:rsidRPr="008304D2" w:rsidRDefault="00DA48B4" w:rsidP="000024BD">
            <w:pPr>
              <w:jc w:val="center"/>
            </w:pPr>
            <w:r w:rsidRPr="008304D2">
              <w:rPr>
                <w:b/>
                <w:bCs/>
              </w:rPr>
              <w:t>Employment or Placement Rate 4th Quarter After Exit</w:t>
            </w:r>
          </w:p>
        </w:tc>
      </w:tr>
      <w:tr w:rsidR="008304D2" w:rsidRPr="008304D2" w14:paraId="6B913A76" w14:textId="77777777" w:rsidTr="000024BD">
        <w:trPr>
          <w:trHeight w:val="576"/>
        </w:trPr>
        <w:tc>
          <w:tcPr>
            <w:tcW w:w="3135" w:type="dxa"/>
            <w:tcBorders>
              <w:bottom w:val="single" w:sz="4" w:space="0" w:color="auto"/>
            </w:tcBorders>
            <w:shd w:val="clear" w:color="auto" w:fill="DCE6F1"/>
            <w:tcMar>
              <w:top w:w="0" w:type="dxa"/>
              <w:left w:w="108" w:type="dxa"/>
              <w:bottom w:w="0" w:type="dxa"/>
              <w:right w:w="108" w:type="dxa"/>
            </w:tcMar>
            <w:vAlign w:val="center"/>
            <w:hideMark/>
          </w:tcPr>
          <w:p w14:paraId="6F68C830" w14:textId="77777777" w:rsidR="00DA48B4" w:rsidRPr="008304D2" w:rsidRDefault="00DA48B4" w:rsidP="000024BD">
            <w:pPr>
              <w:jc w:val="center"/>
            </w:pPr>
            <w:r w:rsidRPr="008304D2">
              <w:rPr>
                <w:b/>
                <w:bCs/>
              </w:rPr>
              <w:lastRenderedPageBreak/>
              <w:t>Median Earnings 2nd Quarter After Exit</w:t>
            </w:r>
          </w:p>
        </w:tc>
        <w:tc>
          <w:tcPr>
            <w:tcW w:w="1113" w:type="dxa"/>
            <w:tcBorders>
              <w:bottom w:val="single" w:sz="4" w:space="0" w:color="auto"/>
            </w:tcBorders>
            <w:noWrap/>
            <w:tcMar>
              <w:top w:w="0" w:type="dxa"/>
              <w:left w:w="108" w:type="dxa"/>
              <w:bottom w:w="0" w:type="dxa"/>
              <w:right w:w="108" w:type="dxa"/>
            </w:tcMar>
            <w:vAlign w:val="center"/>
          </w:tcPr>
          <w:p w14:paraId="21D4DB71" w14:textId="77777777" w:rsidR="00DA48B4" w:rsidRPr="008304D2" w:rsidRDefault="00DA48B4" w:rsidP="000024BD">
            <w:pPr>
              <w:jc w:val="center"/>
            </w:pPr>
            <w:r w:rsidRPr="008304D2">
              <w:t>$5,157*</w:t>
            </w:r>
          </w:p>
        </w:tc>
        <w:tc>
          <w:tcPr>
            <w:tcW w:w="1170" w:type="dxa"/>
            <w:tcBorders>
              <w:bottom w:val="single" w:sz="4" w:space="0" w:color="auto"/>
            </w:tcBorders>
            <w:noWrap/>
            <w:tcMar>
              <w:top w:w="0" w:type="dxa"/>
              <w:left w:w="108" w:type="dxa"/>
              <w:bottom w:w="0" w:type="dxa"/>
              <w:right w:w="108" w:type="dxa"/>
            </w:tcMar>
            <w:vAlign w:val="center"/>
          </w:tcPr>
          <w:p w14:paraId="7DF33738" w14:textId="77777777" w:rsidR="00DA48B4" w:rsidRPr="008304D2" w:rsidRDefault="00DA48B4" w:rsidP="000024BD">
            <w:pPr>
              <w:jc w:val="center"/>
            </w:pPr>
            <w:r w:rsidRPr="008304D2">
              <w:t>$7,523*</w:t>
            </w:r>
          </w:p>
        </w:tc>
        <w:tc>
          <w:tcPr>
            <w:tcW w:w="1137" w:type="dxa"/>
            <w:tcBorders>
              <w:bottom w:val="single" w:sz="4" w:space="0" w:color="auto"/>
            </w:tcBorders>
            <w:shd w:val="clear" w:color="auto" w:fill="DDDDDD"/>
            <w:noWrap/>
            <w:tcMar>
              <w:top w:w="0" w:type="dxa"/>
              <w:left w:w="108" w:type="dxa"/>
              <w:bottom w:w="0" w:type="dxa"/>
              <w:right w:w="108" w:type="dxa"/>
            </w:tcMar>
            <w:vAlign w:val="center"/>
            <w:hideMark/>
          </w:tcPr>
          <w:p w14:paraId="769A4FE2" w14:textId="77777777" w:rsidR="00DA48B4" w:rsidRPr="008304D2" w:rsidRDefault="00DA48B4" w:rsidP="000024BD">
            <w:pPr>
              <w:jc w:val="center"/>
            </w:pPr>
            <w:r w:rsidRPr="008304D2">
              <w:rPr>
                <w:sz w:val="18"/>
              </w:rPr>
              <w:t>BASELINE</w:t>
            </w:r>
          </w:p>
        </w:tc>
        <w:tc>
          <w:tcPr>
            <w:tcW w:w="3971" w:type="dxa"/>
            <w:tcBorders>
              <w:bottom w:val="single" w:sz="4" w:space="0" w:color="auto"/>
            </w:tcBorders>
            <w:shd w:val="clear" w:color="auto" w:fill="D8E4BC"/>
            <w:tcMar>
              <w:top w:w="0" w:type="dxa"/>
              <w:left w:w="108" w:type="dxa"/>
              <w:bottom w:w="0" w:type="dxa"/>
              <w:right w:w="108" w:type="dxa"/>
            </w:tcMar>
            <w:vAlign w:val="center"/>
            <w:hideMark/>
          </w:tcPr>
          <w:p w14:paraId="18F78AB7" w14:textId="77777777" w:rsidR="00DA48B4" w:rsidRPr="008304D2" w:rsidRDefault="00DA48B4" w:rsidP="000024BD">
            <w:pPr>
              <w:jc w:val="center"/>
            </w:pPr>
            <w:r w:rsidRPr="008304D2">
              <w:rPr>
                <w:b/>
                <w:bCs/>
              </w:rPr>
              <w:t>Median Earnings</w:t>
            </w:r>
          </w:p>
        </w:tc>
      </w:tr>
      <w:tr w:rsidR="008304D2" w:rsidRPr="008304D2" w14:paraId="0898DC1F" w14:textId="77777777" w:rsidTr="000024BD">
        <w:trPr>
          <w:trHeight w:val="576"/>
        </w:trPr>
        <w:tc>
          <w:tcPr>
            <w:tcW w:w="3135" w:type="dxa"/>
            <w:tcBorders>
              <w:bottom w:val="single" w:sz="4" w:space="0" w:color="auto"/>
            </w:tcBorders>
            <w:shd w:val="clear" w:color="auto" w:fill="DCE6F1"/>
            <w:tcMar>
              <w:top w:w="0" w:type="dxa"/>
              <w:left w:w="108" w:type="dxa"/>
              <w:bottom w:w="0" w:type="dxa"/>
              <w:right w:w="108" w:type="dxa"/>
            </w:tcMar>
            <w:vAlign w:val="center"/>
            <w:hideMark/>
          </w:tcPr>
          <w:p w14:paraId="3D7CB29C" w14:textId="77777777" w:rsidR="00DA48B4" w:rsidRPr="008304D2" w:rsidRDefault="00DA48B4" w:rsidP="000024BD">
            <w:pPr>
              <w:jc w:val="center"/>
            </w:pPr>
            <w:r w:rsidRPr="008304D2">
              <w:rPr>
                <w:b/>
                <w:bCs/>
              </w:rPr>
              <w:t>Credential Attainment within 4 Quarters After Exit</w:t>
            </w:r>
          </w:p>
        </w:tc>
        <w:tc>
          <w:tcPr>
            <w:tcW w:w="1113" w:type="dxa"/>
            <w:tcBorders>
              <w:bottom w:val="single" w:sz="4" w:space="0" w:color="auto"/>
            </w:tcBorders>
            <w:noWrap/>
            <w:tcMar>
              <w:top w:w="0" w:type="dxa"/>
              <w:left w:w="108" w:type="dxa"/>
              <w:bottom w:w="0" w:type="dxa"/>
              <w:right w:w="108" w:type="dxa"/>
            </w:tcMar>
            <w:vAlign w:val="center"/>
          </w:tcPr>
          <w:p w14:paraId="73DCDA51" w14:textId="77777777" w:rsidR="00DA48B4" w:rsidRPr="008304D2" w:rsidRDefault="00DA48B4" w:rsidP="000024BD">
            <w:pPr>
              <w:jc w:val="center"/>
            </w:pPr>
            <w:r w:rsidRPr="008304D2">
              <w:t>63.0%^</w:t>
            </w:r>
          </w:p>
        </w:tc>
        <w:tc>
          <w:tcPr>
            <w:tcW w:w="1170" w:type="dxa"/>
            <w:tcBorders>
              <w:bottom w:val="single" w:sz="4" w:space="0" w:color="auto"/>
            </w:tcBorders>
            <w:noWrap/>
            <w:tcMar>
              <w:top w:w="0" w:type="dxa"/>
              <w:left w:w="108" w:type="dxa"/>
              <w:bottom w:w="0" w:type="dxa"/>
              <w:right w:w="108" w:type="dxa"/>
            </w:tcMar>
            <w:vAlign w:val="center"/>
          </w:tcPr>
          <w:p w14:paraId="7AB058D9" w14:textId="77777777" w:rsidR="00DA48B4" w:rsidRPr="008304D2" w:rsidRDefault="00DA48B4" w:rsidP="000024BD">
            <w:pPr>
              <w:jc w:val="center"/>
            </w:pPr>
            <w:r w:rsidRPr="008304D2">
              <w:t>66.0%^</w:t>
            </w:r>
          </w:p>
        </w:tc>
        <w:tc>
          <w:tcPr>
            <w:tcW w:w="1137" w:type="dxa"/>
            <w:tcBorders>
              <w:bottom w:val="single" w:sz="4" w:space="0" w:color="auto"/>
            </w:tcBorders>
            <w:noWrap/>
            <w:tcMar>
              <w:top w:w="0" w:type="dxa"/>
              <w:left w:w="108" w:type="dxa"/>
              <w:bottom w:w="0" w:type="dxa"/>
              <w:right w:w="108" w:type="dxa"/>
            </w:tcMar>
            <w:vAlign w:val="center"/>
            <w:hideMark/>
          </w:tcPr>
          <w:p w14:paraId="5A4D6DBF" w14:textId="77777777" w:rsidR="00DA48B4" w:rsidRPr="008304D2" w:rsidRDefault="00DA48B4" w:rsidP="000024BD">
            <w:pPr>
              <w:jc w:val="center"/>
            </w:pPr>
            <w:r w:rsidRPr="008304D2">
              <w:t>47.0%</w:t>
            </w:r>
          </w:p>
        </w:tc>
        <w:tc>
          <w:tcPr>
            <w:tcW w:w="3971" w:type="dxa"/>
            <w:tcBorders>
              <w:bottom w:val="single" w:sz="4" w:space="0" w:color="auto"/>
            </w:tcBorders>
            <w:shd w:val="clear" w:color="auto" w:fill="D8E4BC"/>
            <w:tcMar>
              <w:top w:w="0" w:type="dxa"/>
              <w:left w:w="108" w:type="dxa"/>
              <w:bottom w:w="0" w:type="dxa"/>
              <w:right w:w="108" w:type="dxa"/>
            </w:tcMar>
            <w:vAlign w:val="center"/>
            <w:hideMark/>
          </w:tcPr>
          <w:p w14:paraId="67782E66" w14:textId="77777777" w:rsidR="00DA48B4" w:rsidRPr="008304D2" w:rsidRDefault="00DA48B4" w:rsidP="000024BD">
            <w:pPr>
              <w:jc w:val="center"/>
            </w:pPr>
            <w:r w:rsidRPr="008304D2">
              <w:rPr>
                <w:b/>
                <w:bCs/>
              </w:rPr>
              <w:t>Credential Attainment within 4 Quarters After Exit</w:t>
            </w:r>
          </w:p>
        </w:tc>
      </w:tr>
    </w:tbl>
    <w:p w14:paraId="77DE82C3" w14:textId="77777777" w:rsidR="00BF5F83" w:rsidRPr="008304D2" w:rsidRDefault="00BF5F83" w:rsidP="007F46D3">
      <w:pPr>
        <w:autoSpaceDE w:val="0"/>
        <w:autoSpaceDN w:val="0"/>
        <w:adjustRightInd w:val="0"/>
        <w:spacing w:after="0" w:line="240" w:lineRule="auto"/>
        <w:jc w:val="both"/>
        <w:rPr>
          <w:rFonts w:eastAsiaTheme="minorHAnsi" w:cs="Arial"/>
          <w:sz w:val="22"/>
        </w:rPr>
      </w:pPr>
    </w:p>
    <w:p w14:paraId="66401B17" w14:textId="00F6AE60" w:rsidR="00896BB6" w:rsidRPr="008304D2" w:rsidRDefault="007F46D3" w:rsidP="002F60B8">
      <w:pPr>
        <w:autoSpaceDE w:val="0"/>
        <w:autoSpaceDN w:val="0"/>
        <w:adjustRightInd w:val="0"/>
        <w:spacing w:after="0" w:line="240" w:lineRule="auto"/>
        <w:jc w:val="both"/>
        <w:rPr>
          <w:rFonts w:eastAsiaTheme="minorHAnsi" w:cs="Arial"/>
          <w:i/>
          <w:sz w:val="22"/>
        </w:rPr>
      </w:pPr>
      <w:r w:rsidRPr="008304D2">
        <w:rPr>
          <w:rFonts w:eastAsiaTheme="minorHAnsi" w:cs="Arial"/>
          <w:i/>
          <w:sz w:val="22"/>
        </w:rPr>
        <w:t>NOTE: Employment rate at 2</w:t>
      </w:r>
      <w:r w:rsidRPr="008304D2">
        <w:rPr>
          <w:rFonts w:eastAsiaTheme="minorHAnsi" w:cs="Arial"/>
          <w:i/>
          <w:sz w:val="22"/>
          <w:vertAlign w:val="superscript"/>
        </w:rPr>
        <w:t>nd</w:t>
      </w:r>
      <w:r w:rsidRPr="008304D2">
        <w:rPr>
          <w:rFonts w:eastAsiaTheme="minorHAnsi" w:cs="Arial"/>
          <w:i/>
          <w:sz w:val="22"/>
        </w:rPr>
        <w:t xml:space="preserve"> and 4</w:t>
      </w:r>
      <w:r w:rsidRPr="008304D2">
        <w:rPr>
          <w:rFonts w:eastAsiaTheme="minorHAnsi" w:cs="Arial"/>
          <w:i/>
          <w:sz w:val="22"/>
          <w:vertAlign w:val="superscript"/>
        </w:rPr>
        <w:t>th</w:t>
      </w:r>
      <w:r w:rsidRPr="008304D2">
        <w:rPr>
          <w:rFonts w:eastAsiaTheme="minorHAnsi" w:cs="Arial"/>
          <w:i/>
          <w:sz w:val="22"/>
        </w:rPr>
        <w:t xml:space="preserve"> Quarter </w:t>
      </w:r>
      <w:proofErr w:type="gramStart"/>
      <w:r w:rsidRPr="008304D2">
        <w:rPr>
          <w:rFonts w:eastAsiaTheme="minorHAnsi" w:cs="Arial"/>
          <w:i/>
          <w:sz w:val="22"/>
        </w:rPr>
        <w:t>After</w:t>
      </w:r>
      <w:proofErr w:type="gramEnd"/>
      <w:r w:rsidRPr="008304D2">
        <w:rPr>
          <w:rFonts w:eastAsiaTheme="minorHAnsi" w:cs="Arial"/>
          <w:i/>
          <w:sz w:val="22"/>
        </w:rPr>
        <w:t xml:space="preserve"> Exit for youth includes</w:t>
      </w:r>
      <w:r w:rsidR="00896BB6" w:rsidRPr="008304D2">
        <w:rPr>
          <w:rFonts w:eastAsiaTheme="minorHAnsi" w:cs="Arial"/>
          <w:i/>
          <w:sz w:val="22"/>
        </w:rPr>
        <w:t xml:space="preserve"> “Placement” in Employment,</w:t>
      </w:r>
      <w:r w:rsidR="00CB5360" w:rsidRPr="008304D2">
        <w:rPr>
          <w:rFonts w:eastAsiaTheme="minorHAnsi" w:cs="Arial"/>
          <w:i/>
          <w:sz w:val="22"/>
        </w:rPr>
        <w:t xml:space="preserve"> </w:t>
      </w:r>
      <w:r w:rsidR="00896BB6" w:rsidRPr="008304D2">
        <w:rPr>
          <w:rFonts w:eastAsiaTheme="minorHAnsi" w:cs="Arial"/>
          <w:i/>
          <w:sz w:val="22"/>
        </w:rPr>
        <w:t>Advanced Training, Post-Secondary Education; or the Military.</w:t>
      </w:r>
    </w:p>
    <w:p w14:paraId="3B59D48E" w14:textId="77777777" w:rsidR="001D3CD7" w:rsidRPr="008304D2" w:rsidRDefault="001D3CD7" w:rsidP="002F60B8">
      <w:pPr>
        <w:autoSpaceDE w:val="0"/>
        <w:autoSpaceDN w:val="0"/>
        <w:adjustRightInd w:val="0"/>
        <w:spacing w:after="0" w:line="240" w:lineRule="auto"/>
        <w:jc w:val="both"/>
        <w:rPr>
          <w:rFonts w:eastAsiaTheme="minorHAnsi" w:cs="Arial"/>
          <w:i/>
          <w:sz w:val="22"/>
        </w:rPr>
      </w:pPr>
    </w:p>
    <w:p w14:paraId="64D9C956" w14:textId="77777777" w:rsidR="00896BB6" w:rsidRPr="008304D2" w:rsidRDefault="00896BB6" w:rsidP="002F60B8">
      <w:pPr>
        <w:autoSpaceDE w:val="0"/>
        <w:autoSpaceDN w:val="0"/>
        <w:adjustRightInd w:val="0"/>
        <w:spacing w:after="0" w:line="240" w:lineRule="auto"/>
        <w:jc w:val="both"/>
        <w:rPr>
          <w:rFonts w:cs="Arial"/>
          <w:sz w:val="22"/>
        </w:rPr>
      </w:pPr>
    </w:p>
    <w:p w14:paraId="30B481B4" w14:textId="5F5D7443" w:rsidR="000E41BE" w:rsidRPr="008304D2" w:rsidRDefault="00D7493B" w:rsidP="002F60B8">
      <w:pPr>
        <w:pStyle w:val="Heading1"/>
        <w:spacing w:before="0" w:line="240" w:lineRule="auto"/>
        <w:rPr>
          <w:rFonts w:eastAsia="Calibri"/>
        </w:rPr>
      </w:pPr>
      <w:bookmarkStart w:id="44" w:name="_Toc471989754"/>
      <w:r w:rsidRPr="008304D2">
        <w:rPr>
          <w:rFonts w:eastAsia="Calibri"/>
        </w:rPr>
        <w:t>H</w:t>
      </w:r>
      <w:r w:rsidR="00A84C0C" w:rsidRPr="008304D2">
        <w:rPr>
          <w:rFonts w:eastAsia="Calibri"/>
        </w:rPr>
        <w:t xml:space="preserve">. </w:t>
      </w:r>
      <w:r w:rsidR="000E41BE" w:rsidRPr="008304D2">
        <w:rPr>
          <w:rFonts w:eastAsia="Calibri"/>
        </w:rPr>
        <w:t xml:space="preserve">High Performance Board (HPB) </w:t>
      </w:r>
      <w:r w:rsidR="00DD0D92" w:rsidRPr="008304D2">
        <w:rPr>
          <w:rFonts w:eastAsia="Calibri"/>
        </w:rPr>
        <w:t>E</w:t>
      </w:r>
      <w:r w:rsidR="000E41BE" w:rsidRPr="008304D2">
        <w:rPr>
          <w:rFonts w:eastAsia="Calibri"/>
        </w:rPr>
        <w:t>fforts</w:t>
      </w:r>
      <w:bookmarkEnd w:id="44"/>
    </w:p>
    <w:p w14:paraId="7049DDE0" w14:textId="435DD996" w:rsidR="000E41BE" w:rsidRPr="008304D2" w:rsidRDefault="00DD0D92" w:rsidP="002F60B8">
      <w:pPr>
        <w:pStyle w:val="Heading2"/>
        <w:numPr>
          <w:ilvl w:val="0"/>
          <w:numId w:val="92"/>
        </w:numPr>
        <w:spacing w:before="0" w:line="240" w:lineRule="auto"/>
      </w:pPr>
      <w:bookmarkStart w:id="45" w:name="_Toc471989755"/>
      <w:r w:rsidRPr="008304D2">
        <w:rPr>
          <w:rFonts w:eastAsia="Calibri"/>
        </w:rPr>
        <w:t>Compliance with State Issued AJCC Policies</w:t>
      </w:r>
      <w:bookmarkEnd w:id="45"/>
    </w:p>
    <w:p w14:paraId="04E6BD41" w14:textId="77777777" w:rsidR="00CD2DE4" w:rsidRPr="008304D2" w:rsidRDefault="00CD2DE4" w:rsidP="002F60B8">
      <w:pPr>
        <w:shd w:val="clear" w:color="auto" w:fill="FFFFFF" w:themeFill="background1"/>
        <w:autoSpaceDE w:val="0"/>
        <w:autoSpaceDN w:val="0"/>
        <w:adjustRightInd w:val="0"/>
        <w:spacing w:after="0" w:line="240" w:lineRule="auto"/>
        <w:jc w:val="both"/>
        <w:rPr>
          <w:rFonts w:eastAsiaTheme="minorHAnsi" w:cs="Arial"/>
          <w:sz w:val="22"/>
        </w:rPr>
      </w:pPr>
    </w:p>
    <w:p w14:paraId="2FD66666" w14:textId="71953A33" w:rsidR="00473857" w:rsidRPr="008304D2" w:rsidRDefault="00473857" w:rsidP="002F60B8">
      <w:pPr>
        <w:shd w:val="clear" w:color="auto" w:fill="FFFFFF" w:themeFill="background1"/>
        <w:autoSpaceDE w:val="0"/>
        <w:autoSpaceDN w:val="0"/>
        <w:adjustRightInd w:val="0"/>
        <w:spacing w:after="0" w:line="240" w:lineRule="auto"/>
        <w:jc w:val="both"/>
        <w:rPr>
          <w:rFonts w:eastAsiaTheme="minorHAnsi" w:cs="Arial"/>
          <w:sz w:val="22"/>
        </w:rPr>
      </w:pPr>
      <w:r w:rsidRPr="008304D2">
        <w:rPr>
          <w:rFonts w:eastAsiaTheme="minorHAnsi" w:cs="Arial"/>
          <w:sz w:val="22"/>
        </w:rPr>
        <w:t xml:space="preserve">ACWDB is in compliance with all state-issued AJCC policies </w:t>
      </w:r>
      <w:r w:rsidR="00FB7803" w:rsidRPr="008304D2">
        <w:rPr>
          <w:rFonts w:eastAsiaTheme="minorHAnsi" w:cs="Arial"/>
          <w:sz w:val="22"/>
        </w:rPr>
        <w:t>including</w:t>
      </w:r>
      <w:r w:rsidRPr="008304D2">
        <w:rPr>
          <w:rFonts w:eastAsiaTheme="minorHAnsi" w:cs="Arial"/>
          <w:sz w:val="22"/>
        </w:rPr>
        <w:t xml:space="preserve"> the Priority of Service</w:t>
      </w:r>
      <w:r w:rsidR="00D77CAC" w:rsidRPr="008304D2">
        <w:rPr>
          <w:rFonts w:eastAsiaTheme="minorHAnsi" w:cs="Arial"/>
          <w:sz w:val="22"/>
        </w:rPr>
        <w:t xml:space="preserve"> (POS)</w:t>
      </w:r>
      <w:r w:rsidRPr="008304D2">
        <w:rPr>
          <w:rFonts w:eastAsiaTheme="minorHAnsi" w:cs="Arial"/>
          <w:sz w:val="22"/>
        </w:rPr>
        <w:t xml:space="preserve">, WIOA </w:t>
      </w:r>
      <w:r w:rsidR="00F50726" w:rsidRPr="008304D2">
        <w:rPr>
          <w:rFonts w:eastAsiaTheme="minorHAnsi" w:cs="Arial"/>
          <w:sz w:val="22"/>
        </w:rPr>
        <w:t>Phase I MOU,</w:t>
      </w:r>
      <w:r w:rsidRPr="008304D2">
        <w:rPr>
          <w:rFonts w:eastAsiaTheme="minorHAnsi" w:cs="Arial"/>
          <w:sz w:val="22"/>
        </w:rPr>
        <w:t xml:space="preserve"> and WIOA Phase II </w:t>
      </w:r>
      <w:r w:rsidR="00F50726" w:rsidRPr="008304D2">
        <w:rPr>
          <w:rFonts w:eastAsiaTheme="minorHAnsi" w:cs="Arial"/>
          <w:sz w:val="22"/>
        </w:rPr>
        <w:t>MOU</w:t>
      </w:r>
      <w:r w:rsidRPr="008304D2">
        <w:rPr>
          <w:rFonts w:eastAsiaTheme="minorHAnsi" w:cs="Arial"/>
          <w:sz w:val="22"/>
        </w:rPr>
        <w:t>.</w:t>
      </w:r>
      <w:r w:rsidR="0059616D" w:rsidRPr="008304D2">
        <w:rPr>
          <w:rFonts w:eastAsiaTheme="minorHAnsi" w:cs="Arial"/>
          <w:sz w:val="22"/>
        </w:rPr>
        <w:t xml:space="preserve"> </w:t>
      </w:r>
      <w:r w:rsidRPr="008304D2">
        <w:rPr>
          <w:rFonts w:eastAsiaTheme="minorHAnsi" w:cs="Arial"/>
          <w:sz w:val="22"/>
        </w:rPr>
        <w:t xml:space="preserve">In that the next HPB certification </w:t>
      </w:r>
      <w:r w:rsidR="00FB7803" w:rsidRPr="008304D2">
        <w:rPr>
          <w:rFonts w:eastAsiaTheme="minorHAnsi" w:cs="Arial"/>
          <w:sz w:val="22"/>
        </w:rPr>
        <w:t xml:space="preserve">process </w:t>
      </w:r>
      <w:r w:rsidRPr="008304D2">
        <w:rPr>
          <w:rFonts w:eastAsiaTheme="minorHAnsi" w:cs="Arial"/>
          <w:sz w:val="22"/>
        </w:rPr>
        <w:t xml:space="preserve">will take place mid-way through the </w:t>
      </w:r>
      <w:r w:rsidR="001947D5" w:rsidRPr="008304D2">
        <w:rPr>
          <w:rFonts w:eastAsiaTheme="minorHAnsi" w:cs="Arial"/>
          <w:sz w:val="22"/>
        </w:rPr>
        <w:t>L</w:t>
      </w:r>
      <w:r w:rsidRPr="008304D2">
        <w:rPr>
          <w:rFonts w:eastAsiaTheme="minorHAnsi" w:cs="Arial"/>
          <w:sz w:val="22"/>
        </w:rPr>
        <w:t xml:space="preserve">ocal </w:t>
      </w:r>
      <w:r w:rsidR="001947D5" w:rsidRPr="008304D2">
        <w:rPr>
          <w:rFonts w:eastAsiaTheme="minorHAnsi" w:cs="Arial"/>
          <w:sz w:val="22"/>
        </w:rPr>
        <w:t>P</w:t>
      </w:r>
      <w:r w:rsidRPr="008304D2">
        <w:rPr>
          <w:rFonts w:eastAsiaTheme="minorHAnsi" w:cs="Arial"/>
          <w:sz w:val="22"/>
        </w:rPr>
        <w:t xml:space="preserve">lan, ACWDB will await </w:t>
      </w:r>
      <w:r w:rsidR="00FB7803" w:rsidRPr="008304D2">
        <w:rPr>
          <w:rFonts w:eastAsiaTheme="minorHAnsi" w:cs="Arial"/>
          <w:sz w:val="22"/>
        </w:rPr>
        <w:t xml:space="preserve">formal </w:t>
      </w:r>
      <w:r w:rsidRPr="008304D2">
        <w:rPr>
          <w:rFonts w:eastAsiaTheme="minorHAnsi" w:cs="Arial"/>
          <w:sz w:val="22"/>
        </w:rPr>
        <w:t>guidance on certification and continue to adopt statutory best practices involving planning efforts with partners and alignment with regional labor market needs.</w:t>
      </w:r>
      <w:r w:rsidR="003D7243" w:rsidRPr="008304D2">
        <w:rPr>
          <w:rFonts w:eastAsiaTheme="minorHAnsi" w:cs="Arial"/>
          <w:sz w:val="22"/>
        </w:rPr>
        <w:t xml:space="preserve"> </w:t>
      </w:r>
      <w:r w:rsidR="001947D5" w:rsidRPr="008304D2">
        <w:rPr>
          <w:rFonts w:eastAsiaTheme="minorHAnsi" w:cs="Arial"/>
          <w:sz w:val="22"/>
        </w:rPr>
        <w:t xml:space="preserve">ACWDB will continue to monitor the implementation of the priority of service policy within the AJCC and keep the MOU Phase II moving along a trajectory that aligns with the processes and deadlines set by the State. </w:t>
      </w:r>
      <w:r w:rsidRPr="008304D2">
        <w:rPr>
          <w:rFonts w:cs="Arial"/>
          <w:sz w:val="22"/>
        </w:rPr>
        <w:t>ACWDB looks forward to the State’s</w:t>
      </w:r>
      <w:r w:rsidRPr="008304D2">
        <w:rPr>
          <w:rFonts w:eastAsiaTheme="minorHAnsi" w:cs="Arial"/>
          <w:sz w:val="22"/>
        </w:rPr>
        <w:t xml:space="preserve"> formal release of high-performing board criteria in 2019. In the meantime, consistent with the State’s </w:t>
      </w:r>
      <w:r w:rsidR="008D383D" w:rsidRPr="008304D2">
        <w:rPr>
          <w:rFonts w:eastAsiaTheme="minorHAnsi" w:cs="Arial"/>
          <w:sz w:val="22"/>
        </w:rPr>
        <w:t>WIOA</w:t>
      </w:r>
      <w:r w:rsidRPr="008304D2">
        <w:rPr>
          <w:rFonts w:eastAsiaTheme="minorHAnsi" w:cs="Arial"/>
          <w:sz w:val="22"/>
        </w:rPr>
        <w:t xml:space="preserve"> Combined Plan, ACWDB is aligning its efforts both locally and regionally with the State</w:t>
      </w:r>
      <w:r w:rsidR="008D383D" w:rsidRPr="008304D2">
        <w:rPr>
          <w:rFonts w:eastAsiaTheme="minorHAnsi" w:cs="Arial"/>
          <w:sz w:val="22"/>
        </w:rPr>
        <w:t>’s following</w:t>
      </w:r>
      <w:r w:rsidRPr="008304D2">
        <w:rPr>
          <w:rFonts w:eastAsiaTheme="minorHAnsi" w:cs="Arial"/>
          <w:sz w:val="22"/>
        </w:rPr>
        <w:t xml:space="preserve"> three priority policies</w:t>
      </w:r>
      <w:r w:rsidR="008D383D" w:rsidRPr="008304D2">
        <w:rPr>
          <w:rFonts w:eastAsiaTheme="minorHAnsi" w:cs="Arial"/>
          <w:sz w:val="22"/>
        </w:rPr>
        <w:t>.</w:t>
      </w:r>
    </w:p>
    <w:p w14:paraId="4F233580" w14:textId="77777777" w:rsidR="00473857" w:rsidRPr="008304D2" w:rsidRDefault="00473857" w:rsidP="002F60B8">
      <w:pPr>
        <w:shd w:val="clear" w:color="auto" w:fill="FFFFFF" w:themeFill="background1"/>
        <w:autoSpaceDE w:val="0"/>
        <w:autoSpaceDN w:val="0"/>
        <w:adjustRightInd w:val="0"/>
        <w:spacing w:after="0" w:line="240" w:lineRule="auto"/>
        <w:jc w:val="both"/>
        <w:rPr>
          <w:rFonts w:eastAsiaTheme="minorHAnsi" w:cs="Arial"/>
          <w:sz w:val="22"/>
        </w:rPr>
      </w:pPr>
    </w:p>
    <w:p w14:paraId="4C5BE4E7" w14:textId="05DE9317" w:rsidR="00473857" w:rsidRPr="008304D2" w:rsidRDefault="00473857" w:rsidP="002F60B8">
      <w:pPr>
        <w:shd w:val="clear" w:color="auto" w:fill="FFFFFF" w:themeFill="background1"/>
        <w:autoSpaceDE w:val="0"/>
        <w:autoSpaceDN w:val="0"/>
        <w:adjustRightInd w:val="0"/>
        <w:spacing w:after="0" w:line="240" w:lineRule="auto"/>
        <w:jc w:val="both"/>
        <w:rPr>
          <w:rFonts w:eastAsiaTheme="minorHAnsi" w:cs="Arial"/>
          <w:sz w:val="22"/>
        </w:rPr>
      </w:pPr>
      <w:r w:rsidRPr="008304D2">
        <w:rPr>
          <w:rFonts w:eastAsiaTheme="minorHAnsi" w:cs="Arial"/>
          <w:i/>
          <w:sz w:val="22"/>
          <w:u w:val="single"/>
        </w:rPr>
        <w:t>WIOA Adult Program Priority of Service (POS)</w:t>
      </w:r>
      <w:r w:rsidR="005662E1" w:rsidRPr="008304D2">
        <w:rPr>
          <w:rFonts w:eastAsiaTheme="minorHAnsi" w:cs="Arial"/>
          <w:sz w:val="22"/>
        </w:rPr>
        <w:t xml:space="preserve">: </w:t>
      </w:r>
      <w:r w:rsidR="00865E58" w:rsidRPr="008304D2">
        <w:rPr>
          <w:rFonts w:eastAsiaTheme="minorHAnsi" w:cs="Arial"/>
          <w:sz w:val="22"/>
        </w:rPr>
        <w:t xml:space="preserve">ACWDB has implemented and updated its POS policy </w:t>
      </w:r>
      <w:r w:rsidR="001D6009" w:rsidRPr="008304D2">
        <w:rPr>
          <w:rFonts w:eastAsiaTheme="minorHAnsi" w:cs="Arial"/>
          <w:sz w:val="22"/>
        </w:rPr>
        <w:t xml:space="preserve">through an </w:t>
      </w:r>
      <w:r w:rsidR="00865E58" w:rsidRPr="008304D2">
        <w:rPr>
          <w:rFonts w:eastAsiaTheme="minorHAnsi" w:cs="Arial"/>
          <w:sz w:val="22"/>
        </w:rPr>
        <w:t xml:space="preserve">Action Bulletin, which reinforces the EDD Directive WSD 15-14 and confirms the updates effective September 16, 2016 regarding the </w:t>
      </w:r>
      <w:r w:rsidR="00D77CAC" w:rsidRPr="008304D2">
        <w:rPr>
          <w:rFonts w:eastAsiaTheme="minorHAnsi" w:cs="Arial"/>
          <w:sz w:val="22"/>
        </w:rPr>
        <w:t>POS</w:t>
      </w:r>
      <w:r w:rsidR="00865E58" w:rsidRPr="008304D2">
        <w:rPr>
          <w:rFonts w:eastAsiaTheme="minorHAnsi" w:cs="Arial"/>
          <w:sz w:val="22"/>
        </w:rPr>
        <w:t xml:space="preserve"> Policy for Adult funded WIOA career and training services. The Board may establish additional priority groups for the local area (e.g. individuals with disabilities, </w:t>
      </w:r>
      <w:r w:rsidR="001D6009" w:rsidRPr="008304D2">
        <w:rPr>
          <w:rFonts w:eastAsiaTheme="minorHAnsi" w:cs="Arial"/>
          <w:sz w:val="22"/>
        </w:rPr>
        <w:t>formerly incarcerated</w:t>
      </w:r>
      <w:r w:rsidR="00865E58" w:rsidRPr="008304D2">
        <w:rPr>
          <w:rFonts w:eastAsiaTheme="minorHAnsi" w:cs="Arial"/>
          <w:sz w:val="22"/>
        </w:rPr>
        <w:t xml:space="preserve">, etc.). </w:t>
      </w:r>
      <w:r w:rsidR="006673FE" w:rsidRPr="008304D2">
        <w:rPr>
          <w:rFonts w:eastAsiaTheme="minorHAnsi" w:cs="Arial"/>
          <w:sz w:val="22"/>
        </w:rPr>
        <w:t xml:space="preserve">Action Bulletins are similar to directives, in that </w:t>
      </w:r>
      <w:r w:rsidR="00D77CAC" w:rsidRPr="008304D2">
        <w:rPr>
          <w:rFonts w:eastAsiaTheme="minorHAnsi" w:cs="Arial"/>
          <w:sz w:val="22"/>
        </w:rPr>
        <w:t xml:space="preserve">they </w:t>
      </w:r>
      <w:r w:rsidR="006673FE" w:rsidRPr="008304D2">
        <w:rPr>
          <w:rFonts w:eastAsiaTheme="minorHAnsi" w:cs="Arial"/>
          <w:sz w:val="22"/>
        </w:rPr>
        <w:t xml:space="preserve">call on service providers to take action on programmatic policies, usually in conjunction with State policy. Priority has been established with respect to funds allocated for adult and training activities. In alignment with the POS issued by the State, AJCCs must provide priority to recipients of public assistance, other low-income individuals, </w:t>
      </w:r>
      <w:r w:rsidR="001D6009" w:rsidRPr="008304D2">
        <w:rPr>
          <w:rFonts w:eastAsiaTheme="minorHAnsi" w:cs="Arial"/>
          <w:sz w:val="22"/>
        </w:rPr>
        <w:t xml:space="preserve">Veterans </w:t>
      </w:r>
      <w:r w:rsidR="006673FE" w:rsidRPr="008304D2">
        <w:rPr>
          <w:rFonts w:eastAsiaTheme="minorHAnsi" w:cs="Arial"/>
          <w:sz w:val="22"/>
        </w:rPr>
        <w:t>and individuals who are basic skills deficient, therefore prioritizing individuals with barriers to employment.</w:t>
      </w:r>
      <w:r w:rsidR="00D77CAC" w:rsidRPr="008304D2">
        <w:rPr>
          <w:rFonts w:eastAsiaTheme="minorHAnsi" w:cs="Arial"/>
          <w:sz w:val="22"/>
        </w:rPr>
        <w:t xml:space="preserve"> </w:t>
      </w:r>
      <w:r w:rsidRPr="008304D2">
        <w:rPr>
          <w:rFonts w:eastAsiaTheme="minorHAnsi" w:cs="Arial"/>
          <w:sz w:val="22"/>
        </w:rPr>
        <w:t xml:space="preserve">Priority is provided in the following order: </w:t>
      </w:r>
    </w:p>
    <w:p w14:paraId="7C694FA6" w14:textId="724C8AB1" w:rsidR="00473857" w:rsidRPr="008304D2" w:rsidRDefault="001D6009" w:rsidP="002F60B8">
      <w:pPr>
        <w:numPr>
          <w:ilvl w:val="0"/>
          <w:numId w:val="25"/>
        </w:numPr>
        <w:shd w:val="clear" w:color="auto" w:fill="FFFFFF" w:themeFill="background1"/>
        <w:autoSpaceDE w:val="0"/>
        <w:autoSpaceDN w:val="0"/>
        <w:adjustRightInd w:val="0"/>
        <w:spacing w:after="0" w:line="240" w:lineRule="auto"/>
        <w:jc w:val="both"/>
        <w:rPr>
          <w:rFonts w:eastAsiaTheme="minorHAnsi" w:cs="Arial"/>
          <w:sz w:val="22"/>
        </w:rPr>
      </w:pPr>
      <w:r w:rsidRPr="008304D2">
        <w:rPr>
          <w:rFonts w:eastAsiaTheme="minorHAnsi" w:cs="Arial"/>
          <w:sz w:val="22"/>
        </w:rPr>
        <w:t>Covered persons (V</w:t>
      </w:r>
      <w:r w:rsidR="00473857" w:rsidRPr="008304D2">
        <w:rPr>
          <w:rFonts w:eastAsiaTheme="minorHAnsi" w:cs="Arial"/>
          <w:sz w:val="22"/>
        </w:rPr>
        <w:t xml:space="preserve">eterans and all eligible spouses) for WIOA Adult formula funds. This </w:t>
      </w:r>
      <w:r w:rsidR="00DC05AF" w:rsidRPr="008304D2">
        <w:rPr>
          <w:rFonts w:eastAsiaTheme="minorHAnsi" w:cs="Arial"/>
          <w:sz w:val="22"/>
        </w:rPr>
        <w:t xml:space="preserve">refers to </w:t>
      </w:r>
      <w:r w:rsidRPr="008304D2">
        <w:rPr>
          <w:rFonts w:eastAsiaTheme="minorHAnsi" w:cs="Arial"/>
          <w:sz w:val="22"/>
        </w:rPr>
        <w:t>V</w:t>
      </w:r>
      <w:r w:rsidR="00473857" w:rsidRPr="008304D2">
        <w:rPr>
          <w:rFonts w:eastAsiaTheme="minorHAnsi" w:cs="Arial"/>
          <w:sz w:val="22"/>
        </w:rPr>
        <w:t>eterans and eligible spouses who are low</w:t>
      </w:r>
      <w:r w:rsidR="00DC05AF" w:rsidRPr="008304D2">
        <w:rPr>
          <w:rFonts w:eastAsiaTheme="minorHAnsi" w:cs="Arial"/>
          <w:sz w:val="22"/>
        </w:rPr>
        <w:t>-</w:t>
      </w:r>
      <w:r w:rsidR="00473857" w:rsidRPr="008304D2">
        <w:rPr>
          <w:rFonts w:eastAsiaTheme="minorHAnsi" w:cs="Arial"/>
          <w:sz w:val="22"/>
        </w:rPr>
        <w:t>income and recipients of public assistance</w:t>
      </w:r>
      <w:r w:rsidR="00DC05AF" w:rsidRPr="008304D2">
        <w:rPr>
          <w:rFonts w:eastAsiaTheme="minorHAnsi" w:cs="Arial"/>
          <w:sz w:val="22"/>
        </w:rPr>
        <w:t>.</w:t>
      </w:r>
      <w:r w:rsidR="00D77CAC" w:rsidRPr="008304D2">
        <w:rPr>
          <w:rFonts w:eastAsiaTheme="minorHAnsi" w:cs="Arial"/>
          <w:sz w:val="22"/>
        </w:rPr>
        <w:t xml:space="preserve"> </w:t>
      </w:r>
      <w:r w:rsidR="00DC05AF" w:rsidRPr="008304D2">
        <w:rPr>
          <w:rFonts w:eastAsiaTheme="minorHAnsi" w:cs="Arial"/>
          <w:sz w:val="22"/>
        </w:rPr>
        <w:t xml:space="preserve">They </w:t>
      </w:r>
      <w:r w:rsidR="00473857" w:rsidRPr="008304D2">
        <w:rPr>
          <w:rFonts w:eastAsiaTheme="minorHAnsi" w:cs="Arial"/>
          <w:sz w:val="22"/>
        </w:rPr>
        <w:t>receive first priority with Adult formula funds.</w:t>
      </w:r>
    </w:p>
    <w:p w14:paraId="6F219C6C" w14:textId="00169246" w:rsidR="00473857" w:rsidRPr="008304D2" w:rsidRDefault="00473857" w:rsidP="002F60B8">
      <w:pPr>
        <w:numPr>
          <w:ilvl w:val="0"/>
          <w:numId w:val="25"/>
        </w:numPr>
        <w:shd w:val="clear" w:color="auto" w:fill="FFFFFF" w:themeFill="background1"/>
        <w:autoSpaceDE w:val="0"/>
        <w:autoSpaceDN w:val="0"/>
        <w:adjustRightInd w:val="0"/>
        <w:spacing w:after="0" w:line="240" w:lineRule="auto"/>
        <w:jc w:val="both"/>
        <w:rPr>
          <w:rFonts w:eastAsiaTheme="minorHAnsi" w:cs="Arial"/>
          <w:sz w:val="22"/>
        </w:rPr>
      </w:pPr>
      <w:r w:rsidRPr="008304D2">
        <w:rPr>
          <w:rFonts w:eastAsiaTheme="minorHAnsi" w:cs="Arial"/>
          <w:sz w:val="22"/>
        </w:rPr>
        <w:t>Second are non-covered persons who are low</w:t>
      </w:r>
      <w:r w:rsidR="00DC05AF" w:rsidRPr="008304D2">
        <w:rPr>
          <w:rFonts w:eastAsiaTheme="minorHAnsi" w:cs="Arial"/>
          <w:sz w:val="22"/>
        </w:rPr>
        <w:t>-</w:t>
      </w:r>
      <w:r w:rsidRPr="008304D2">
        <w:rPr>
          <w:rFonts w:eastAsiaTheme="minorHAnsi" w:cs="Arial"/>
          <w:sz w:val="22"/>
        </w:rPr>
        <w:t>income or recipients of public assistance</w:t>
      </w:r>
      <w:r w:rsidR="00DC05AF" w:rsidRPr="008304D2">
        <w:rPr>
          <w:rFonts w:eastAsiaTheme="minorHAnsi" w:cs="Arial"/>
          <w:sz w:val="22"/>
        </w:rPr>
        <w:t xml:space="preserve">. They are then </w:t>
      </w:r>
      <w:r w:rsidRPr="008304D2">
        <w:rPr>
          <w:rFonts w:eastAsiaTheme="minorHAnsi" w:cs="Arial"/>
          <w:sz w:val="22"/>
        </w:rPr>
        <w:t xml:space="preserve">given priority for </w:t>
      </w:r>
      <w:r w:rsidR="00DC05AF" w:rsidRPr="008304D2">
        <w:rPr>
          <w:rFonts w:eastAsiaTheme="minorHAnsi" w:cs="Arial"/>
          <w:sz w:val="22"/>
        </w:rPr>
        <w:t>A</w:t>
      </w:r>
      <w:r w:rsidRPr="008304D2">
        <w:rPr>
          <w:rFonts w:eastAsiaTheme="minorHAnsi" w:cs="Arial"/>
          <w:sz w:val="22"/>
        </w:rPr>
        <w:t xml:space="preserve">dult formula funds. </w:t>
      </w:r>
    </w:p>
    <w:p w14:paraId="777AC4A8" w14:textId="0F28E884" w:rsidR="00473857" w:rsidRPr="008304D2" w:rsidRDefault="00473857" w:rsidP="002F60B8">
      <w:pPr>
        <w:numPr>
          <w:ilvl w:val="0"/>
          <w:numId w:val="25"/>
        </w:numPr>
        <w:shd w:val="clear" w:color="auto" w:fill="FFFFFF" w:themeFill="background1"/>
        <w:autoSpaceDE w:val="0"/>
        <w:autoSpaceDN w:val="0"/>
        <w:adjustRightInd w:val="0"/>
        <w:spacing w:after="0" w:line="240" w:lineRule="auto"/>
        <w:jc w:val="both"/>
        <w:rPr>
          <w:rFonts w:eastAsiaTheme="minorHAnsi" w:cs="Arial"/>
          <w:sz w:val="22"/>
        </w:rPr>
      </w:pPr>
      <w:r w:rsidRPr="008304D2">
        <w:rPr>
          <w:rFonts w:eastAsiaTheme="minorHAnsi" w:cs="Arial"/>
          <w:sz w:val="22"/>
        </w:rPr>
        <w:t xml:space="preserve">Third, when eligibility requirements are met and all other </w:t>
      </w:r>
      <w:r w:rsidR="00D7447A" w:rsidRPr="008304D2">
        <w:rPr>
          <w:rFonts w:eastAsiaTheme="minorHAnsi" w:cs="Arial"/>
          <w:sz w:val="22"/>
        </w:rPr>
        <w:t xml:space="preserve">statuses </w:t>
      </w:r>
      <w:r w:rsidRPr="008304D2">
        <w:rPr>
          <w:rFonts w:eastAsiaTheme="minorHAnsi" w:cs="Arial"/>
          <w:sz w:val="22"/>
        </w:rPr>
        <w:t>are equal</w:t>
      </w:r>
      <w:r w:rsidR="00DC05AF" w:rsidRPr="008304D2">
        <w:rPr>
          <w:rFonts w:eastAsiaTheme="minorHAnsi" w:cs="Arial"/>
          <w:sz w:val="22"/>
        </w:rPr>
        <w:t>,</w:t>
      </w:r>
      <w:r w:rsidRPr="008304D2">
        <w:rPr>
          <w:rFonts w:eastAsiaTheme="minorHAnsi" w:cs="Arial"/>
          <w:sz w:val="22"/>
        </w:rPr>
        <w:t xml:space="preserve"> veterans</w:t>
      </w:r>
      <w:r w:rsidR="00913A4F" w:rsidRPr="008304D2">
        <w:rPr>
          <w:rFonts w:eastAsiaTheme="minorHAnsi" w:cs="Arial"/>
          <w:sz w:val="22"/>
        </w:rPr>
        <w:t>,</w:t>
      </w:r>
      <w:r w:rsidRPr="008304D2">
        <w:rPr>
          <w:rFonts w:eastAsiaTheme="minorHAnsi" w:cs="Arial"/>
          <w:sz w:val="22"/>
        </w:rPr>
        <w:t xml:space="preserve"> and eligible spouses will receive priority over individuals who do not meet priority of services definition.</w:t>
      </w:r>
    </w:p>
    <w:p w14:paraId="3BD750C0" w14:textId="0AF60EC5" w:rsidR="00473857" w:rsidRPr="008304D2" w:rsidRDefault="00473857" w:rsidP="002F60B8">
      <w:pPr>
        <w:numPr>
          <w:ilvl w:val="0"/>
          <w:numId w:val="25"/>
        </w:numPr>
        <w:shd w:val="clear" w:color="auto" w:fill="FFFFFF" w:themeFill="background1"/>
        <w:autoSpaceDE w:val="0"/>
        <w:autoSpaceDN w:val="0"/>
        <w:adjustRightInd w:val="0"/>
        <w:spacing w:after="0" w:line="240" w:lineRule="auto"/>
        <w:jc w:val="both"/>
        <w:rPr>
          <w:rFonts w:eastAsiaTheme="minorHAnsi" w:cs="Arial"/>
          <w:sz w:val="22"/>
        </w:rPr>
      </w:pPr>
      <w:r w:rsidRPr="008304D2">
        <w:rPr>
          <w:rFonts w:eastAsiaTheme="minorHAnsi" w:cs="Arial"/>
          <w:sz w:val="22"/>
        </w:rPr>
        <w:t xml:space="preserve">Fourth </w:t>
      </w:r>
      <w:r w:rsidR="00D7447A" w:rsidRPr="008304D2">
        <w:rPr>
          <w:rFonts w:eastAsiaTheme="minorHAnsi" w:cs="Arial"/>
          <w:sz w:val="22"/>
        </w:rPr>
        <w:t xml:space="preserve">are other </w:t>
      </w:r>
      <w:r w:rsidRPr="008304D2">
        <w:rPr>
          <w:rFonts w:eastAsiaTheme="minorHAnsi" w:cs="Arial"/>
          <w:sz w:val="22"/>
        </w:rPr>
        <w:t xml:space="preserve">individuals not included in WIOA’s targeted priority </w:t>
      </w:r>
      <w:proofErr w:type="gramStart"/>
      <w:r w:rsidRPr="008304D2">
        <w:rPr>
          <w:rFonts w:eastAsiaTheme="minorHAnsi" w:cs="Arial"/>
          <w:sz w:val="22"/>
        </w:rPr>
        <w:t>populations.</w:t>
      </w:r>
      <w:proofErr w:type="gramEnd"/>
      <w:r w:rsidRPr="008304D2">
        <w:rPr>
          <w:rFonts w:eastAsiaTheme="minorHAnsi" w:cs="Arial"/>
          <w:sz w:val="22"/>
        </w:rPr>
        <w:t xml:space="preserve"> POS may be applied across three different types of programs: 1) universal access; 2) discretionary targeting programs</w:t>
      </w:r>
      <w:r w:rsidR="00D7447A" w:rsidRPr="008304D2">
        <w:rPr>
          <w:rFonts w:eastAsiaTheme="minorHAnsi" w:cs="Arial"/>
          <w:sz w:val="22"/>
        </w:rPr>
        <w:t>;</w:t>
      </w:r>
      <w:r w:rsidRPr="008304D2">
        <w:rPr>
          <w:rFonts w:eastAsiaTheme="minorHAnsi" w:cs="Arial"/>
          <w:sz w:val="22"/>
        </w:rPr>
        <w:t xml:space="preserve"> and 3) statutory targeting programs, like National Emergency Grant (NEG) or others.</w:t>
      </w:r>
      <w:r w:rsidR="0059616D" w:rsidRPr="008304D2">
        <w:rPr>
          <w:rFonts w:eastAsiaTheme="minorHAnsi" w:cs="Arial"/>
          <w:sz w:val="22"/>
        </w:rPr>
        <w:t xml:space="preserve"> </w:t>
      </w:r>
    </w:p>
    <w:p w14:paraId="7B12B55A" w14:textId="77777777" w:rsidR="0074053C" w:rsidRPr="008304D2" w:rsidRDefault="0074053C" w:rsidP="002F60B8">
      <w:pPr>
        <w:shd w:val="clear" w:color="auto" w:fill="FFFFFF" w:themeFill="background1"/>
        <w:autoSpaceDE w:val="0"/>
        <w:autoSpaceDN w:val="0"/>
        <w:adjustRightInd w:val="0"/>
        <w:spacing w:after="0" w:line="240" w:lineRule="auto"/>
        <w:jc w:val="both"/>
        <w:rPr>
          <w:rFonts w:eastAsiaTheme="minorHAnsi" w:cs="Arial"/>
          <w:b/>
          <w:sz w:val="22"/>
        </w:rPr>
      </w:pPr>
    </w:p>
    <w:p w14:paraId="0E4E4F8A" w14:textId="2C406366" w:rsidR="00FB7803" w:rsidRPr="008304D2" w:rsidRDefault="00473857" w:rsidP="002F60B8">
      <w:pPr>
        <w:shd w:val="clear" w:color="auto" w:fill="FFFFFF" w:themeFill="background1"/>
        <w:autoSpaceDE w:val="0"/>
        <w:autoSpaceDN w:val="0"/>
        <w:adjustRightInd w:val="0"/>
        <w:spacing w:after="0" w:line="240" w:lineRule="auto"/>
        <w:jc w:val="both"/>
        <w:rPr>
          <w:rFonts w:eastAsiaTheme="minorHAnsi" w:cs="Arial"/>
          <w:sz w:val="22"/>
        </w:rPr>
      </w:pPr>
      <w:r w:rsidRPr="008304D2">
        <w:rPr>
          <w:rFonts w:eastAsiaTheme="minorHAnsi" w:cs="Arial"/>
          <w:i/>
          <w:sz w:val="22"/>
          <w:u w:val="single"/>
        </w:rPr>
        <w:t xml:space="preserve">WIOA </w:t>
      </w:r>
      <w:r w:rsidR="006C437B" w:rsidRPr="008304D2">
        <w:rPr>
          <w:rFonts w:eastAsiaTheme="minorHAnsi" w:cs="Arial"/>
          <w:i/>
          <w:sz w:val="22"/>
          <w:u w:val="single"/>
        </w:rPr>
        <w:t xml:space="preserve">Phase I </w:t>
      </w:r>
      <w:r w:rsidRPr="008304D2">
        <w:rPr>
          <w:rFonts w:eastAsiaTheme="minorHAnsi" w:cs="Arial"/>
          <w:i/>
          <w:sz w:val="22"/>
          <w:u w:val="single"/>
        </w:rPr>
        <w:t>Memorandum of Understanding</w:t>
      </w:r>
      <w:r w:rsidR="005662E1" w:rsidRPr="008304D2">
        <w:rPr>
          <w:rFonts w:eastAsiaTheme="minorHAnsi" w:cs="Arial"/>
          <w:sz w:val="22"/>
        </w:rPr>
        <w:t xml:space="preserve">: </w:t>
      </w:r>
      <w:r w:rsidR="00865E58" w:rsidRPr="008304D2">
        <w:rPr>
          <w:rFonts w:eastAsiaTheme="minorHAnsi" w:cs="Arial"/>
          <w:sz w:val="22"/>
        </w:rPr>
        <w:t>The overall MOU development process is taking place in two phases. ACWDB has established MOUs with each of its partners in the comprehensive center.</w:t>
      </w:r>
      <w:r w:rsidR="005C2B5C" w:rsidRPr="008304D2">
        <w:rPr>
          <w:rFonts w:eastAsiaTheme="minorHAnsi" w:cs="Arial"/>
          <w:sz w:val="22"/>
        </w:rPr>
        <w:t xml:space="preserve"> </w:t>
      </w:r>
      <w:r w:rsidR="00865E58" w:rsidRPr="008304D2">
        <w:rPr>
          <w:rFonts w:eastAsiaTheme="minorHAnsi" w:cs="Arial"/>
          <w:sz w:val="22"/>
        </w:rPr>
        <w:t>Phase I of each completed MOU addresses service coordination and collaboration amo</w:t>
      </w:r>
      <w:r w:rsidR="001D6009" w:rsidRPr="008304D2">
        <w:rPr>
          <w:rFonts w:eastAsiaTheme="minorHAnsi" w:cs="Arial"/>
          <w:sz w:val="22"/>
        </w:rPr>
        <w:t xml:space="preserve">ngst the partners, and the </w:t>
      </w:r>
      <w:proofErr w:type="gramStart"/>
      <w:r w:rsidR="001D6009" w:rsidRPr="008304D2">
        <w:rPr>
          <w:rFonts w:eastAsiaTheme="minorHAnsi" w:cs="Arial"/>
          <w:sz w:val="22"/>
        </w:rPr>
        <w:t xml:space="preserve">Chairperson </w:t>
      </w:r>
      <w:r w:rsidR="00865E58" w:rsidRPr="008304D2">
        <w:rPr>
          <w:rFonts w:eastAsiaTheme="minorHAnsi" w:cs="Arial"/>
          <w:sz w:val="22"/>
        </w:rPr>
        <w:t xml:space="preserve"> of</w:t>
      </w:r>
      <w:proofErr w:type="gramEnd"/>
      <w:r w:rsidR="00865E58" w:rsidRPr="008304D2">
        <w:rPr>
          <w:rFonts w:eastAsiaTheme="minorHAnsi" w:cs="Arial"/>
          <w:sz w:val="22"/>
        </w:rPr>
        <w:t xml:space="preserve"> the ACWDB, Local</w:t>
      </w:r>
      <w:r w:rsidR="001D6009" w:rsidRPr="008304D2">
        <w:rPr>
          <w:rFonts w:eastAsiaTheme="minorHAnsi" w:cs="Arial"/>
          <w:sz w:val="22"/>
        </w:rPr>
        <w:t xml:space="preserve"> CEO</w:t>
      </w:r>
      <w:r w:rsidR="00865E58" w:rsidRPr="008304D2">
        <w:rPr>
          <w:rFonts w:eastAsiaTheme="minorHAnsi" w:cs="Arial"/>
          <w:sz w:val="22"/>
        </w:rPr>
        <w:t xml:space="preserve">, and AJCC partner(s) have signed it. During the Phase </w:t>
      </w:r>
      <w:r w:rsidR="00C829FD" w:rsidRPr="008304D2">
        <w:rPr>
          <w:rFonts w:eastAsiaTheme="minorHAnsi" w:cs="Arial"/>
          <w:sz w:val="22"/>
        </w:rPr>
        <w:t>I</w:t>
      </w:r>
      <w:r w:rsidR="00865E58" w:rsidRPr="008304D2">
        <w:rPr>
          <w:rFonts w:eastAsiaTheme="minorHAnsi" w:cs="Arial"/>
          <w:sz w:val="22"/>
        </w:rPr>
        <w:t xml:space="preserve"> Service Coordination, all required partners in the </w:t>
      </w:r>
      <w:r w:rsidR="001D6009" w:rsidRPr="008304D2">
        <w:rPr>
          <w:rFonts w:eastAsiaTheme="minorHAnsi" w:cs="Arial"/>
          <w:sz w:val="22"/>
        </w:rPr>
        <w:t>local area have agreed to share</w:t>
      </w:r>
      <w:r w:rsidR="00865E58" w:rsidRPr="008304D2">
        <w:rPr>
          <w:rFonts w:eastAsiaTheme="minorHAnsi" w:cs="Arial"/>
          <w:sz w:val="22"/>
        </w:rPr>
        <w:t xml:space="preserve"> roles in the service provision to customers of the AJCC system. The completed MOU will serve as a foundation for ACWDB and the AJCC partners to create a unified service delivery system that meets the needs of shared customers. The major components of ACWDB’s MOU address </w:t>
      </w:r>
      <w:r w:rsidR="00C829FD" w:rsidRPr="008304D2">
        <w:rPr>
          <w:rFonts w:eastAsiaTheme="minorHAnsi" w:cs="Arial"/>
          <w:sz w:val="22"/>
        </w:rPr>
        <w:t>shared customers, shared services</w:t>
      </w:r>
      <w:r w:rsidR="00913A4F" w:rsidRPr="008304D2">
        <w:rPr>
          <w:rFonts w:eastAsiaTheme="minorHAnsi" w:cs="Arial"/>
          <w:sz w:val="22"/>
        </w:rPr>
        <w:t>,</w:t>
      </w:r>
      <w:r w:rsidR="00C829FD" w:rsidRPr="008304D2">
        <w:rPr>
          <w:rFonts w:eastAsiaTheme="minorHAnsi" w:cs="Arial"/>
          <w:sz w:val="22"/>
        </w:rPr>
        <w:t xml:space="preserve"> and shared costs</w:t>
      </w:r>
      <w:r w:rsidR="00913A4F" w:rsidRPr="008304D2">
        <w:rPr>
          <w:rFonts w:eastAsiaTheme="minorHAnsi" w:cs="Arial"/>
          <w:sz w:val="22"/>
        </w:rPr>
        <w:t>,</w:t>
      </w:r>
      <w:r w:rsidR="00C829FD" w:rsidRPr="008304D2">
        <w:rPr>
          <w:rFonts w:eastAsiaTheme="minorHAnsi" w:cs="Arial"/>
          <w:sz w:val="22"/>
        </w:rPr>
        <w:t xml:space="preserve"> including joint infrastructure funding.</w:t>
      </w:r>
      <w:r w:rsidR="00913A4F" w:rsidRPr="008304D2">
        <w:rPr>
          <w:rFonts w:eastAsiaTheme="minorHAnsi" w:cs="Arial"/>
          <w:sz w:val="22"/>
        </w:rPr>
        <w:t xml:space="preserve"> </w:t>
      </w:r>
      <w:r w:rsidR="008111E1" w:rsidRPr="008304D2">
        <w:rPr>
          <w:rFonts w:eastAsiaTheme="minorHAnsi" w:cs="Arial"/>
          <w:sz w:val="22"/>
        </w:rPr>
        <w:t xml:space="preserve">The MOU development process included defining the mission and vision of the AJCC, identifying the partners to be included in the MOU process, defining the system and its design, and describing the services to </w:t>
      </w:r>
      <w:r w:rsidR="008111E1" w:rsidRPr="008304D2">
        <w:rPr>
          <w:rFonts w:eastAsiaTheme="minorHAnsi" w:cs="Arial"/>
          <w:sz w:val="22"/>
        </w:rPr>
        <w:lastRenderedPageBreak/>
        <w:t>be offered by each of the partners for shared customers.</w:t>
      </w:r>
      <w:r w:rsidR="0059616D" w:rsidRPr="008304D2">
        <w:rPr>
          <w:rFonts w:eastAsiaTheme="minorHAnsi" w:cs="Arial"/>
          <w:sz w:val="22"/>
        </w:rPr>
        <w:t xml:space="preserve"> </w:t>
      </w:r>
      <w:r w:rsidR="00FB7803" w:rsidRPr="008304D2">
        <w:rPr>
          <w:rFonts w:eastAsiaTheme="minorHAnsi" w:cs="Arial"/>
          <w:sz w:val="22"/>
        </w:rPr>
        <w:t>Each of the required partners has</w:t>
      </w:r>
      <w:r w:rsidR="008111E1" w:rsidRPr="008304D2">
        <w:rPr>
          <w:rFonts w:eastAsiaTheme="minorHAnsi" w:cs="Arial"/>
          <w:sz w:val="22"/>
        </w:rPr>
        <w:t xml:space="preserve"> also</w:t>
      </w:r>
      <w:r w:rsidR="001D6009" w:rsidRPr="008304D2">
        <w:rPr>
          <w:rFonts w:eastAsiaTheme="minorHAnsi" w:cs="Arial"/>
          <w:sz w:val="22"/>
        </w:rPr>
        <w:t xml:space="preserve"> agreed to contribute</w:t>
      </w:r>
      <w:r w:rsidR="00FB7803" w:rsidRPr="008304D2">
        <w:rPr>
          <w:rFonts w:eastAsiaTheme="minorHAnsi" w:cs="Arial"/>
          <w:sz w:val="22"/>
        </w:rPr>
        <w:t xml:space="preserve"> toward the shared maintenance of the AJCC system</w:t>
      </w:r>
      <w:r w:rsidR="001D6009" w:rsidRPr="008304D2">
        <w:rPr>
          <w:rFonts w:eastAsiaTheme="minorHAnsi" w:cs="Arial"/>
          <w:sz w:val="22"/>
        </w:rPr>
        <w:t>,</w:t>
      </w:r>
      <w:r w:rsidR="00FB7803" w:rsidRPr="008304D2">
        <w:rPr>
          <w:rFonts w:eastAsiaTheme="minorHAnsi" w:cs="Arial"/>
          <w:sz w:val="22"/>
        </w:rPr>
        <w:t xml:space="preserve"> which is a customer-focused approach</w:t>
      </w:r>
      <w:r w:rsidR="008111E1" w:rsidRPr="008304D2">
        <w:rPr>
          <w:rFonts w:eastAsiaTheme="minorHAnsi" w:cs="Arial"/>
          <w:sz w:val="22"/>
        </w:rPr>
        <w:t xml:space="preserve"> to service delivery</w:t>
      </w:r>
      <w:r w:rsidR="00FB7803" w:rsidRPr="008304D2">
        <w:rPr>
          <w:rFonts w:eastAsiaTheme="minorHAnsi" w:cs="Arial"/>
          <w:sz w:val="22"/>
        </w:rPr>
        <w:t>.</w:t>
      </w:r>
    </w:p>
    <w:p w14:paraId="0C810708" w14:textId="77777777" w:rsidR="00473857" w:rsidRPr="008304D2" w:rsidRDefault="00473857" w:rsidP="002F60B8">
      <w:pPr>
        <w:shd w:val="clear" w:color="auto" w:fill="FFFFFF" w:themeFill="background1"/>
        <w:autoSpaceDE w:val="0"/>
        <w:autoSpaceDN w:val="0"/>
        <w:adjustRightInd w:val="0"/>
        <w:spacing w:after="0" w:line="240" w:lineRule="auto"/>
        <w:jc w:val="both"/>
        <w:rPr>
          <w:rFonts w:eastAsiaTheme="minorHAnsi" w:cs="Arial"/>
          <w:sz w:val="22"/>
        </w:rPr>
      </w:pPr>
    </w:p>
    <w:p w14:paraId="64413599" w14:textId="6769864E" w:rsidR="00473857" w:rsidRPr="008304D2" w:rsidRDefault="00473857" w:rsidP="002F60B8">
      <w:pPr>
        <w:shd w:val="clear" w:color="auto" w:fill="FFFFFF" w:themeFill="background1"/>
        <w:autoSpaceDE w:val="0"/>
        <w:autoSpaceDN w:val="0"/>
        <w:adjustRightInd w:val="0"/>
        <w:spacing w:after="0" w:line="240" w:lineRule="auto"/>
        <w:jc w:val="both"/>
        <w:rPr>
          <w:rFonts w:eastAsiaTheme="minorHAnsi" w:cs="Arial"/>
          <w:sz w:val="22"/>
        </w:rPr>
      </w:pPr>
      <w:r w:rsidRPr="008304D2">
        <w:rPr>
          <w:rFonts w:eastAsiaTheme="minorHAnsi" w:cs="Arial"/>
          <w:i/>
          <w:sz w:val="22"/>
          <w:u w:val="single"/>
        </w:rPr>
        <w:t>WIOA Phase II Memorandum of Understanding</w:t>
      </w:r>
      <w:r w:rsidR="005662E1" w:rsidRPr="008304D2">
        <w:rPr>
          <w:rFonts w:eastAsiaTheme="minorHAnsi" w:cs="Arial"/>
          <w:sz w:val="22"/>
        </w:rPr>
        <w:t xml:space="preserve">: </w:t>
      </w:r>
      <w:r w:rsidR="00865E58" w:rsidRPr="008304D2">
        <w:rPr>
          <w:rFonts w:eastAsiaTheme="minorHAnsi" w:cs="Arial"/>
          <w:sz w:val="22"/>
        </w:rPr>
        <w:t>Phase II, which is now in process, addresses how to functionally and fiscally sustain the unified system described in Phase I through the use of resource sharing and joint infrastructure costs. The State has compiled a matrix of the AJCC required partners at the state and local level</w:t>
      </w:r>
      <w:r w:rsidR="001C38D3" w:rsidRPr="008304D2">
        <w:rPr>
          <w:rFonts w:eastAsiaTheme="minorHAnsi" w:cs="Arial"/>
          <w:sz w:val="22"/>
        </w:rPr>
        <w:t>,</w:t>
      </w:r>
      <w:r w:rsidR="00865E58" w:rsidRPr="008304D2">
        <w:rPr>
          <w:rFonts w:eastAsiaTheme="minorHAnsi" w:cs="Arial"/>
          <w:sz w:val="22"/>
        </w:rPr>
        <w:t xml:space="preserve"> as well as the preferred points of contact for MOU negotiations and signatures, which ACWDB has met.</w:t>
      </w:r>
      <w:r w:rsidR="001C38D3" w:rsidRPr="008304D2">
        <w:rPr>
          <w:rFonts w:eastAsiaTheme="minorHAnsi" w:cs="Arial"/>
          <w:bCs/>
          <w:sz w:val="22"/>
        </w:rPr>
        <w:t xml:space="preserve"> </w:t>
      </w:r>
      <w:r w:rsidRPr="008304D2">
        <w:rPr>
          <w:rFonts w:eastAsiaTheme="minorHAnsi" w:cs="Arial"/>
          <w:bCs/>
          <w:sz w:val="22"/>
        </w:rPr>
        <w:t>Phase II</w:t>
      </w:r>
      <w:r w:rsidRPr="008304D2">
        <w:rPr>
          <w:rFonts w:eastAsiaTheme="minorHAnsi" w:cs="Arial"/>
          <w:sz w:val="22"/>
        </w:rPr>
        <w:t xml:space="preserve"> of the MOU is referred to as the Resource Shari</w:t>
      </w:r>
      <w:r w:rsidR="002152BF" w:rsidRPr="008304D2">
        <w:rPr>
          <w:rFonts w:eastAsiaTheme="minorHAnsi" w:cs="Arial"/>
          <w:sz w:val="22"/>
        </w:rPr>
        <w:t>ng Agreement.</w:t>
      </w:r>
      <w:r w:rsidR="0059616D" w:rsidRPr="008304D2">
        <w:rPr>
          <w:rFonts w:eastAsiaTheme="minorHAnsi" w:cs="Arial"/>
          <w:sz w:val="22"/>
        </w:rPr>
        <w:t xml:space="preserve"> </w:t>
      </w:r>
      <w:r w:rsidR="002152BF" w:rsidRPr="008304D2">
        <w:rPr>
          <w:rFonts w:eastAsiaTheme="minorHAnsi" w:cs="Arial"/>
          <w:sz w:val="22"/>
        </w:rPr>
        <w:t xml:space="preserve">This agreement will be established to determine shared </w:t>
      </w:r>
      <w:r w:rsidRPr="008304D2">
        <w:rPr>
          <w:rFonts w:eastAsiaTheme="minorHAnsi" w:cs="Arial"/>
          <w:sz w:val="22"/>
        </w:rPr>
        <w:t>infrastructure and system costs.</w:t>
      </w:r>
      <w:r w:rsidR="001C38D3" w:rsidRPr="008304D2">
        <w:rPr>
          <w:rFonts w:eastAsiaTheme="minorHAnsi" w:cs="Arial"/>
          <w:sz w:val="22"/>
        </w:rPr>
        <w:t xml:space="preserve"> </w:t>
      </w:r>
      <w:r w:rsidR="00E47016" w:rsidRPr="008304D2">
        <w:rPr>
          <w:rFonts w:eastAsiaTheme="minorHAnsi" w:cs="Arial"/>
          <w:sz w:val="22"/>
        </w:rPr>
        <w:t>This will allow</w:t>
      </w:r>
      <w:r w:rsidRPr="008304D2">
        <w:rPr>
          <w:rFonts w:eastAsiaTheme="minorHAnsi" w:cs="Arial"/>
          <w:sz w:val="22"/>
        </w:rPr>
        <w:t xml:space="preserve"> all partners </w:t>
      </w:r>
      <w:r w:rsidR="00E47016" w:rsidRPr="008304D2">
        <w:rPr>
          <w:rFonts w:eastAsiaTheme="minorHAnsi" w:cs="Arial"/>
          <w:sz w:val="22"/>
        </w:rPr>
        <w:t>to</w:t>
      </w:r>
      <w:r w:rsidR="0090093E" w:rsidRPr="008304D2">
        <w:rPr>
          <w:rFonts w:eastAsiaTheme="minorHAnsi" w:cs="Arial"/>
          <w:sz w:val="22"/>
        </w:rPr>
        <w:t xml:space="preserve"> </w:t>
      </w:r>
      <w:r w:rsidRPr="008304D2">
        <w:rPr>
          <w:rFonts w:eastAsiaTheme="minorHAnsi" w:cs="Arial"/>
          <w:sz w:val="22"/>
        </w:rPr>
        <w:t>benefit from having the AJCC as a physical location available for use by clients</w:t>
      </w:r>
      <w:r w:rsidR="002152BF" w:rsidRPr="008304D2">
        <w:rPr>
          <w:rFonts w:eastAsiaTheme="minorHAnsi" w:cs="Arial"/>
          <w:sz w:val="22"/>
        </w:rPr>
        <w:t>.</w:t>
      </w:r>
      <w:r w:rsidR="0059616D" w:rsidRPr="008304D2">
        <w:rPr>
          <w:rFonts w:eastAsiaTheme="minorHAnsi" w:cs="Arial"/>
          <w:sz w:val="22"/>
        </w:rPr>
        <w:t xml:space="preserve"> </w:t>
      </w:r>
      <w:r w:rsidR="002152BF" w:rsidRPr="008304D2">
        <w:rPr>
          <w:rFonts w:eastAsiaTheme="minorHAnsi" w:cs="Arial"/>
          <w:sz w:val="22"/>
        </w:rPr>
        <w:t>There are currently two</w:t>
      </w:r>
      <w:r w:rsidRPr="008304D2">
        <w:rPr>
          <w:rFonts w:eastAsiaTheme="minorHAnsi" w:cs="Arial"/>
          <w:sz w:val="22"/>
        </w:rPr>
        <w:t xml:space="preserve"> levels of support</w:t>
      </w:r>
      <w:r w:rsidR="0090093E" w:rsidRPr="008304D2">
        <w:rPr>
          <w:rFonts w:eastAsiaTheme="minorHAnsi" w:cs="Arial"/>
          <w:sz w:val="22"/>
        </w:rPr>
        <w:t>:</w:t>
      </w:r>
    </w:p>
    <w:p w14:paraId="5A247295" w14:textId="6FD9D812" w:rsidR="001C38D3" w:rsidRPr="008304D2" w:rsidRDefault="00473857" w:rsidP="002F60B8">
      <w:pPr>
        <w:pStyle w:val="ListParagraph"/>
        <w:numPr>
          <w:ilvl w:val="0"/>
          <w:numId w:val="73"/>
        </w:numPr>
        <w:spacing w:after="0" w:line="240" w:lineRule="auto"/>
        <w:contextualSpacing w:val="0"/>
        <w:jc w:val="both"/>
        <w:rPr>
          <w:rFonts w:eastAsiaTheme="minorHAnsi" w:cs="Arial"/>
          <w:sz w:val="22"/>
        </w:rPr>
      </w:pPr>
      <w:r w:rsidRPr="008304D2">
        <w:rPr>
          <w:rFonts w:eastAsiaTheme="minorHAnsi" w:cs="Arial"/>
          <w:sz w:val="22"/>
        </w:rPr>
        <w:t xml:space="preserve">All mandated partners with staff located (full time, part time, intermittently) must pay with funds or in-kind resources for the </w:t>
      </w:r>
      <w:r w:rsidRPr="008304D2">
        <w:rPr>
          <w:rFonts w:eastAsiaTheme="minorHAnsi" w:cs="Arial"/>
          <w:sz w:val="22"/>
          <w:u w:val="single"/>
        </w:rPr>
        <w:t>infrastructure</w:t>
      </w:r>
      <w:r w:rsidRPr="008304D2">
        <w:rPr>
          <w:rFonts w:eastAsiaTheme="minorHAnsi" w:cs="Arial"/>
          <w:sz w:val="22"/>
        </w:rPr>
        <w:t xml:space="preserve"> of the physical location.</w:t>
      </w:r>
      <w:r w:rsidR="0059616D" w:rsidRPr="008304D2">
        <w:rPr>
          <w:rFonts w:eastAsiaTheme="minorHAnsi" w:cs="Arial"/>
          <w:sz w:val="22"/>
        </w:rPr>
        <w:t xml:space="preserve"> </w:t>
      </w:r>
      <w:r w:rsidRPr="008304D2">
        <w:rPr>
          <w:rFonts w:eastAsiaTheme="minorHAnsi" w:cs="Arial"/>
          <w:sz w:val="22"/>
        </w:rPr>
        <w:t>This cannot be personnel costs</w:t>
      </w:r>
      <w:r w:rsidR="002152BF" w:rsidRPr="008304D2">
        <w:rPr>
          <w:rFonts w:eastAsiaTheme="minorHAnsi" w:cs="Arial"/>
          <w:sz w:val="22"/>
        </w:rPr>
        <w:t xml:space="preserve">, but should be items such as </w:t>
      </w:r>
      <w:r w:rsidRPr="008304D2">
        <w:rPr>
          <w:rFonts w:eastAsiaTheme="minorHAnsi" w:cs="Arial"/>
          <w:sz w:val="22"/>
        </w:rPr>
        <w:t>rent, equipment</w:t>
      </w:r>
      <w:r w:rsidR="0090093E" w:rsidRPr="008304D2">
        <w:rPr>
          <w:rFonts w:eastAsiaTheme="minorHAnsi" w:cs="Arial"/>
          <w:sz w:val="22"/>
        </w:rPr>
        <w:t>,</w:t>
      </w:r>
      <w:r w:rsidRPr="008304D2">
        <w:rPr>
          <w:rFonts w:eastAsiaTheme="minorHAnsi" w:cs="Arial"/>
          <w:sz w:val="22"/>
        </w:rPr>
        <w:t xml:space="preserve"> or technology</w:t>
      </w:r>
      <w:r w:rsidR="002152BF" w:rsidRPr="008304D2">
        <w:rPr>
          <w:rFonts w:eastAsiaTheme="minorHAnsi" w:cs="Arial"/>
          <w:sz w:val="22"/>
        </w:rPr>
        <w:t xml:space="preserve"> which supports the </w:t>
      </w:r>
      <w:r w:rsidRPr="008304D2">
        <w:rPr>
          <w:rFonts w:eastAsiaTheme="minorHAnsi" w:cs="Arial"/>
          <w:sz w:val="22"/>
        </w:rPr>
        <w:t>site infrastructure.</w:t>
      </w:r>
    </w:p>
    <w:p w14:paraId="4788621D" w14:textId="51533597" w:rsidR="00473857" w:rsidRPr="008304D2" w:rsidRDefault="00473857" w:rsidP="002F60B8">
      <w:pPr>
        <w:pStyle w:val="ListParagraph"/>
        <w:numPr>
          <w:ilvl w:val="0"/>
          <w:numId w:val="73"/>
        </w:numPr>
        <w:spacing w:after="0" w:line="240" w:lineRule="auto"/>
        <w:contextualSpacing w:val="0"/>
        <w:jc w:val="both"/>
        <w:rPr>
          <w:rFonts w:eastAsiaTheme="minorHAnsi" w:cs="Arial"/>
          <w:sz w:val="22"/>
        </w:rPr>
      </w:pPr>
      <w:r w:rsidRPr="008304D2">
        <w:rPr>
          <w:rFonts w:eastAsiaTheme="minorHAnsi" w:cs="Arial"/>
          <w:sz w:val="22"/>
        </w:rPr>
        <w:t>All mandated partne</w:t>
      </w:r>
      <w:r w:rsidR="002152BF" w:rsidRPr="008304D2">
        <w:rPr>
          <w:rFonts w:eastAsiaTheme="minorHAnsi" w:cs="Arial"/>
          <w:sz w:val="22"/>
        </w:rPr>
        <w:t>rs that are not located in the C</w:t>
      </w:r>
      <w:r w:rsidRPr="008304D2">
        <w:rPr>
          <w:rFonts w:eastAsiaTheme="minorHAnsi" w:cs="Arial"/>
          <w:sz w:val="22"/>
        </w:rPr>
        <w:t xml:space="preserve">omprehensive </w:t>
      </w:r>
      <w:r w:rsidR="0090093E" w:rsidRPr="008304D2">
        <w:rPr>
          <w:rFonts w:eastAsiaTheme="minorHAnsi" w:cs="Arial"/>
          <w:sz w:val="22"/>
        </w:rPr>
        <w:t>AJCC</w:t>
      </w:r>
      <w:r w:rsidRPr="008304D2">
        <w:rPr>
          <w:rFonts w:eastAsiaTheme="minorHAnsi" w:cs="Arial"/>
          <w:sz w:val="22"/>
        </w:rPr>
        <w:t xml:space="preserve"> must contribute their proportionate share to sustain the workforce </w:t>
      </w:r>
      <w:r w:rsidRPr="008304D2">
        <w:rPr>
          <w:rFonts w:eastAsiaTheme="minorHAnsi" w:cs="Arial"/>
          <w:sz w:val="22"/>
          <w:u w:val="single"/>
        </w:rPr>
        <w:t>system</w:t>
      </w:r>
      <w:r w:rsidRPr="008304D2">
        <w:rPr>
          <w:rFonts w:eastAsiaTheme="minorHAnsi" w:cs="Arial"/>
          <w:sz w:val="22"/>
        </w:rPr>
        <w:t>.</w:t>
      </w:r>
      <w:r w:rsidR="0059616D" w:rsidRPr="008304D2">
        <w:rPr>
          <w:rFonts w:eastAsiaTheme="minorHAnsi" w:cs="Arial"/>
          <w:sz w:val="22"/>
        </w:rPr>
        <w:t xml:space="preserve"> </w:t>
      </w:r>
      <w:r w:rsidRPr="008304D2">
        <w:rPr>
          <w:rFonts w:eastAsiaTheme="minorHAnsi" w:cs="Arial"/>
          <w:sz w:val="22"/>
        </w:rPr>
        <w:t>This can be personnel costs, services, or other non-infrastructure costs.</w:t>
      </w:r>
      <w:r w:rsidR="0059616D" w:rsidRPr="008304D2">
        <w:rPr>
          <w:rFonts w:eastAsiaTheme="minorHAnsi" w:cs="Arial"/>
          <w:sz w:val="22"/>
        </w:rPr>
        <w:t xml:space="preserve"> </w:t>
      </w:r>
      <w:r w:rsidRPr="008304D2">
        <w:rPr>
          <w:rFonts w:eastAsiaTheme="minorHAnsi" w:cs="Arial"/>
          <w:sz w:val="22"/>
        </w:rPr>
        <w:t>The State is currently gathering data to determine the guidelines for those mandated partners to share resources.</w:t>
      </w:r>
      <w:r w:rsidR="0059616D" w:rsidRPr="008304D2">
        <w:rPr>
          <w:rFonts w:eastAsiaTheme="minorHAnsi" w:cs="Arial"/>
          <w:sz w:val="22"/>
        </w:rPr>
        <w:t xml:space="preserve"> </w:t>
      </w:r>
      <w:r w:rsidR="0090093E" w:rsidRPr="008304D2">
        <w:rPr>
          <w:rFonts w:eastAsiaTheme="minorHAnsi" w:cs="Arial"/>
          <w:sz w:val="22"/>
        </w:rPr>
        <w:t>ACWDB</w:t>
      </w:r>
      <w:r w:rsidR="002152BF" w:rsidRPr="008304D2">
        <w:rPr>
          <w:rFonts w:eastAsiaTheme="minorHAnsi" w:cs="Arial"/>
          <w:sz w:val="22"/>
        </w:rPr>
        <w:t xml:space="preserve"> has been</w:t>
      </w:r>
      <w:r w:rsidRPr="008304D2">
        <w:rPr>
          <w:rFonts w:eastAsiaTheme="minorHAnsi" w:cs="Arial"/>
          <w:sz w:val="22"/>
        </w:rPr>
        <w:t xml:space="preserve"> asked to identify how </w:t>
      </w:r>
      <w:r w:rsidR="00201510" w:rsidRPr="008304D2">
        <w:rPr>
          <w:rFonts w:eastAsiaTheme="minorHAnsi" w:cs="Arial"/>
          <w:sz w:val="22"/>
        </w:rPr>
        <w:t>many funds</w:t>
      </w:r>
      <w:r w:rsidRPr="008304D2">
        <w:rPr>
          <w:rFonts w:eastAsiaTheme="minorHAnsi" w:cs="Arial"/>
          <w:sz w:val="22"/>
        </w:rPr>
        <w:t xml:space="preserve"> the partners are </w:t>
      </w:r>
      <w:r w:rsidR="00201510" w:rsidRPr="008304D2">
        <w:rPr>
          <w:rFonts w:eastAsiaTheme="minorHAnsi" w:cs="Arial"/>
          <w:sz w:val="22"/>
        </w:rPr>
        <w:t xml:space="preserve">contributing </w:t>
      </w:r>
      <w:r w:rsidRPr="008304D2">
        <w:rPr>
          <w:rFonts w:eastAsiaTheme="minorHAnsi" w:cs="Arial"/>
          <w:sz w:val="22"/>
        </w:rPr>
        <w:t>to the system through their own funding.</w:t>
      </w:r>
      <w:r w:rsidR="0059616D" w:rsidRPr="008304D2">
        <w:rPr>
          <w:rFonts w:eastAsiaTheme="minorHAnsi" w:cs="Arial"/>
          <w:sz w:val="22"/>
        </w:rPr>
        <w:t xml:space="preserve"> </w:t>
      </w:r>
      <w:r w:rsidR="002152BF" w:rsidRPr="008304D2">
        <w:rPr>
          <w:rFonts w:eastAsiaTheme="minorHAnsi" w:cs="Arial"/>
          <w:sz w:val="22"/>
        </w:rPr>
        <w:t>ACWDB will await further guidance from the State as to how to utilize the resource information.</w:t>
      </w:r>
      <w:r w:rsidR="0059616D" w:rsidRPr="008304D2">
        <w:rPr>
          <w:rFonts w:eastAsiaTheme="minorHAnsi" w:cs="Arial"/>
          <w:sz w:val="22"/>
        </w:rPr>
        <w:t xml:space="preserve"> </w:t>
      </w:r>
      <w:r w:rsidRPr="008304D2">
        <w:rPr>
          <w:rFonts w:eastAsiaTheme="minorHAnsi" w:cs="Arial"/>
          <w:sz w:val="22"/>
        </w:rPr>
        <w:t>Phase II of each MOU will be completed no later than June 30, 2017.</w:t>
      </w:r>
    </w:p>
    <w:p w14:paraId="338A3EB8" w14:textId="77777777" w:rsidR="000E41BE" w:rsidRPr="008304D2" w:rsidRDefault="000E41BE" w:rsidP="002F60B8">
      <w:pPr>
        <w:autoSpaceDE w:val="0"/>
        <w:autoSpaceDN w:val="0"/>
        <w:adjustRightInd w:val="0"/>
        <w:spacing w:after="0" w:line="240" w:lineRule="auto"/>
        <w:jc w:val="both"/>
        <w:rPr>
          <w:rFonts w:eastAsiaTheme="minorHAnsi" w:cs="Arial"/>
          <w:sz w:val="22"/>
        </w:rPr>
      </w:pPr>
    </w:p>
    <w:p w14:paraId="5994F6E1" w14:textId="57167EA8" w:rsidR="000E41BE" w:rsidRPr="008304D2" w:rsidRDefault="00D7493B" w:rsidP="002F60B8">
      <w:pPr>
        <w:pStyle w:val="Heading1"/>
        <w:spacing w:before="0" w:line="240" w:lineRule="auto"/>
        <w:rPr>
          <w:rFonts w:eastAsia="Calibri"/>
        </w:rPr>
      </w:pPr>
      <w:bookmarkStart w:id="46" w:name="_Toc471989756"/>
      <w:r w:rsidRPr="008304D2">
        <w:rPr>
          <w:rFonts w:eastAsia="Calibri"/>
        </w:rPr>
        <w:t>I</w:t>
      </w:r>
      <w:r w:rsidR="00A84C0C" w:rsidRPr="008304D2">
        <w:rPr>
          <w:rFonts w:eastAsia="Calibri"/>
        </w:rPr>
        <w:t xml:space="preserve">. </w:t>
      </w:r>
      <w:r w:rsidR="00DD0D92" w:rsidRPr="008304D2">
        <w:rPr>
          <w:rFonts w:eastAsia="Calibri"/>
        </w:rPr>
        <w:t>T</w:t>
      </w:r>
      <w:r w:rsidR="000E41BE" w:rsidRPr="008304D2">
        <w:rPr>
          <w:rFonts w:eastAsia="Calibri"/>
        </w:rPr>
        <w:t xml:space="preserve">raining </w:t>
      </w:r>
      <w:r w:rsidR="00DD0D92" w:rsidRPr="008304D2">
        <w:rPr>
          <w:rFonts w:eastAsia="Calibri"/>
        </w:rPr>
        <w:t>A</w:t>
      </w:r>
      <w:r w:rsidR="000E41BE" w:rsidRPr="008304D2">
        <w:rPr>
          <w:rFonts w:eastAsia="Calibri"/>
        </w:rPr>
        <w:t>ctivities</w:t>
      </w:r>
      <w:r w:rsidR="00DD0D92" w:rsidRPr="008304D2">
        <w:rPr>
          <w:rFonts w:eastAsia="Calibri"/>
        </w:rPr>
        <w:t xml:space="preserve"> and Services (WIOA Section 134)</w:t>
      </w:r>
      <w:bookmarkEnd w:id="46"/>
    </w:p>
    <w:p w14:paraId="42CFEE01" w14:textId="10CD4A11" w:rsidR="000E41BE" w:rsidRPr="008304D2" w:rsidRDefault="00DD0D92" w:rsidP="002F60B8">
      <w:pPr>
        <w:pStyle w:val="Heading2"/>
        <w:numPr>
          <w:ilvl w:val="0"/>
          <w:numId w:val="94"/>
        </w:numPr>
        <w:spacing w:before="0" w:line="240" w:lineRule="auto"/>
        <w:ind w:left="720"/>
        <w:rPr>
          <w:rFonts w:eastAsia="Calibri"/>
        </w:rPr>
      </w:pPr>
      <w:bookmarkStart w:id="47" w:name="_Toc471989757"/>
      <w:r w:rsidRPr="008304D2">
        <w:rPr>
          <w:rFonts w:eastAsia="Calibri"/>
        </w:rPr>
        <w:t>I</w:t>
      </w:r>
      <w:r w:rsidR="000E41BE" w:rsidRPr="008304D2">
        <w:rPr>
          <w:rFonts w:eastAsia="Calibri"/>
        </w:rPr>
        <w:t xml:space="preserve">ndividual </w:t>
      </w:r>
      <w:r w:rsidRPr="008304D2">
        <w:rPr>
          <w:rFonts w:eastAsia="Calibri"/>
        </w:rPr>
        <w:t>T</w:t>
      </w:r>
      <w:r w:rsidR="000E41BE" w:rsidRPr="008304D2">
        <w:rPr>
          <w:rFonts w:eastAsia="Calibri"/>
        </w:rPr>
        <w:t xml:space="preserve">raining </w:t>
      </w:r>
      <w:r w:rsidRPr="008304D2">
        <w:rPr>
          <w:rFonts w:eastAsia="Calibri"/>
        </w:rPr>
        <w:t>A</w:t>
      </w:r>
      <w:r w:rsidR="000E41BE" w:rsidRPr="008304D2">
        <w:rPr>
          <w:rFonts w:eastAsia="Calibri"/>
        </w:rPr>
        <w:t>ccounts</w:t>
      </w:r>
      <w:r w:rsidRPr="008304D2">
        <w:rPr>
          <w:rFonts w:eastAsia="Calibri"/>
        </w:rPr>
        <w:t xml:space="preserve"> and Customer Choice</w:t>
      </w:r>
      <w:bookmarkEnd w:id="47"/>
    </w:p>
    <w:p w14:paraId="2A354C64" w14:textId="77777777" w:rsidR="00CD2DE4" w:rsidRPr="008304D2" w:rsidRDefault="00CD2DE4" w:rsidP="002F60B8">
      <w:pPr>
        <w:spacing w:after="0" w:line="240" w:lineRule="auto"/>
        <w:jc w:val="both"/>
        <w:rPr>
          <w:rFonts w:eastAsia="Calibri" w:cs="Arial"/>
          <w:sz w:val="22"/>
        </w:rPr>
      </w:pPr>
    </w:p>
    <w:p w14:paraId="521F179E" w14:textId="10FBE2B7" w:rsidR="00415AAF" w:rsidRPr="008304D2" w:rsidRDefault="00415AAF" w:rsidP="002F60B8">
      <w:pPr>
        <w:spacing w:after="0" w:line="240" w:lineRule="auto"/>
        <w:jc w:val="both"/>
        <w:rPr>
          <w:rFonts w:eastAsia="Calibri" w:cs="Arial"/>
          <w:sz w:val="22"/>
        </w:rPr>
      </w:pPr>
      <w:r w:rsidRPr="008304D2">
        <w:rPr>
          <w:rFonts w:eastAsia="Calibri" w:cs="Arial"/>
          <w:sz w:val="22"/>
        </w:rPr>
        <w:t xml:space="preserve">Training services are an important part of workforce development and addressing barriers to employment. Training provides the opportunity to prepare </w:t>
      </w:r>
      <w:r w:rsidR="0059616D" w:rsidRPr="008304D2">
        <w:rPr>
          <w:rFonts w:eastAsia="Calibri" w:cs="Arial"/>
          <w:sz w:val="22"/>
        </w:rPr>
        <w:t>jobseekers</w:t>
      </w:r>
      <w:r w:rsidRPr="008304D2">
        <w:rPr>
          <w:rFonts w:eastAsia="Calibri" w:cs="Arial"/>
          <w:sz w:val="22"/>
        </w:rPr>
        <w:t xml:space="preserve"> to obtain industry</w:t>
      </w:r>
      <w:r w:rsidR="00E43D6E" w:rsidRPr="008304D2">
        <w:rPr>
          <w:rFonts w:eastAsia="Calibri" w:cs="Arial"/>
          <w:sz w:val="22"/>
        </w:rPr>
        <w:t>-</w:t>
      </w:r>
      <w:r w:rsidRPr="008304D2">
        <w:rPr>
          <w:rFonts w:eastAsia="Calibri" w:cs="Arial"/>
          <w:sz w:val="22"/>
        </w:rPr>
        <w:t>valued credentials and to obtain skills which are in</w:t>
      </w:r>
      <w:r w:rsidR="00E802D8" w:rsidRPr="008304D2">
        <w:rPr>
          <w:rFonts w:eastAsia="Calibri" w:cs="Arial"/>
          <w:sz w:val="22"/>
        </w:rPr>
        <w:t>-</w:t>
      </w:r>
      <w:r w:rsidRPr="008304D2">
        <w:rPr>
          <w:rFonts w:eastAsia="Calibri" w:cs="Arial"/>
          <w:sz w:val="22"/>
        </w:rPr>
        <w:t>demand and meet the needs of employers.</w:t>
      </w:r>
      <w:r w:rsidR="0039272C" w:rsidRPr="008304D2">
        <w:rPr>
          <w:rFonts w:eastAsia="Calibri" w:cs="Arial"/>
          <w:sz w:val="22"/>
        </w:rPr>
        <w:t xml:space="preserve"> ACWDB offers access to various training opportunities through its contracted providers: occupational skills training, OJTs, ITAs</w:t>
      </w:r>
      <w:r w:rsidR="00BD11E4" w:rsidRPr="008304D2">
        <w:rPr>
          <w:rFonts w:eastAsia="Calibri" w:cs="Arial"/>
          <w:sz w:val="22"/>
        </w:rPr>
        <w:t>,</w:t>
      </w:r>
      <w:r w:rsidR="0039272C" w:rsidRPr="008304D2">
        <w:rPr>
          <w:rFonts w:eastAsia="Calibri" w:cs="Arial"/>
          <w:sz w:val="22"/>
        </w:rPr>
        <w:t xml:space="preserve"> incumbent worker training, Metrix Online Training, access to entrepreneurial training</w:t>
      </w:r>
      <w:r w:rsidR="00BD11E4" w:rsidRPr="008304D2">
        <w:rPr>
          <w:rFonts w:eastAsia="Calibri" w:cs="Arial"/>
          <w:sz w:val="22"/>
        </w:rPr>
        <w:t>,</w:t>
      </w:r>
      <w:r w:rsidR="0039272C" w:rsidRPr="008304D2">
        <w:rPr>
          <w:rFonts w:eastAsia="Calibri" w:cs="Arial"/>
          <w:sz w:val="22"/>
        </w:rPr>
        <w:t xml:space="preserve"> and customized trainings initiated by employers. </w:t>
      </w:r>
      <w:r w:rsidR="00BD11E4" w:rsidRPr="008304D2">
        <w:rPr>
          <w:rFonts w:eastAsia="Calibri" w:cs="Arial"/>
          <w:sz w:val="22"/>
        </w:rPr>
        <w:t xml:space="preserve">This </w:t>
      </w:r>
      <w:r w:rsidR="00BF1BF5" w:rsidRPr="008304D2">
        <w:rPr>
          <w:rFonts w:eastAsia="Calibri" w:cs="Arial"/>
          <w:sz w:val="22"/>
        </w:rPr>
        <w:t>section explains ACWDB’s coordination of training services to ensure customer choice</w:t>
      </w:r>
      <w:r w:rsidR="00BD11E4" w:rsidRPr="008304D2">
        <w:rPr>
          <w:rFonts w:eastAsia="Calibri" w:cs="Arial"/>
          <w:sz w:val="22"/>
        </w:rPr>
        <w:t>.</w:t>
      </w:r>
    </w:p>
    <w:p w14:paraId="0DD9E11E" w14:textId="77777777" w:rsidR="00415AAF" w:rsidRPr="008304D2" w:rsidRDefault="00415AAF" w:rsidP="002F60B8">
      <w:pPr>
        <w:spacing w:after="0" w:line="240" w:lineRule="auto"/>
        <w:jc w:val="both"/>
        <w:rPr>
          <w:rFonts w:eastAsia="Calibri" w:cs="Arial"/>
          <w:sz w:val="22"/>
        </w:rPr>
      </w:pPr>
    </w:p>
    <w:p w14:paraId="76FC9BE6" w14:textId="691F30DC" w:rsidR="00415AAF" w:rsidRPr="008304D2" w:rsidRDefault="00BF1BF5" w:rsidP="002F60B8">
      <w:pPr>
        <w:spacing w:after="0" w:line="240" w:lineRule="auto"/>
        <w:jc w:val="both"/>
        <w:rPr>
          <w:rFonts w:eastAsiaTheme="minorHAnsi" w:cs="Arial"/>
          <w:sz w:val="22"/>
        </w:rPr>
      </w:pPr>
      <w:r w:rsidRPr="008304D2">
        <w:rPr>
          <w:rFonts w:eastAsiaTheme="minorHAnsi" w:cs="Arial"/>
          <w:i/>
          <w:sz w:val="22"/>
          <w:u w:val="single"/>
        </w:rPr>
        <w:t>Eligible Training Provider List</w:t>
      </w:r>
      <w:r w:rsidR="005662E1" w:rsidRPr="008304D2">
        <w:rPr>
          <w:rFonts w:eastAsiaTheme="minorHAnsi" w:cs="Arial"/>
          <w:sz w:val="22"/>
        </w:rPr>
        <w:t xml:space="preserve">: </w:t>
      </w:r>
      <w:r w:rsidR="00DE602D" w:rsidRPr="008304D2">
        <w:rPr>
          <w:rFonts w:eastAsiaTheme="minorHAnsi" w:cs="Arial"/>
          <w:sz w:val="22"/>
        </w:rPr>
        <w:t xml:space="preserve">WIOA clients accessing training opportunities must select a training provider from the Eligible Training Provider List (ETPL). </w:t>
      </w:r>
      <w:r w:rsidR="00207716" w:rsidRPr="008304D2">
        <w:rPr>
          <w:rFonts w:eastAsiaTheme="minorHAnsi" w:cs="Arial"/>
          <w:sz w:val="22"/>
        </w:rPr>
        <w:t xml:space="preserve">California’s ETPL is disseminated publicly through the AJCC system and its partner programs. </w:t>
      </w:r>
      <w:r w:rsidR="00DE602D" w:rsidRPr="008304D2">
        <w:rPr>
          <w:rFonts w:eastAsiaTheme="minorHAnsi" w:cs="Arial"/>
          <w:sz w:val="22"/>
        </w:rPr>
        <w:t xml:space="preserve">At the comprehensive AJCC, 70% of ITAs and OJTs must be within ACWDB’s ISOF to ensure that clients are entering a thriving or high-growth </w:t>
      </w:r>
      <w:r w:rsidR="00207716" w:rsidRPr="008304D2">
        <w:rPr>
          <w:rFonts w:eastAsiaTheme="minorHAnsi" w:cs="Arial"/>
          <w:sz w:val="22"/>
        </w:rPr>
        <w:t>industry or occupation.</w:t>
      </w:r>
      <w:r w:rsidR="00DE602D" w:rsidRPr="008304D2">
        <w:rPr>
          <w:rFonts w:eastAsiaTheme="minorHAnsi" w:cs="Arial"/>
          <w:sz w:val="22"/>
        </w:rPr>
        <w:t xml:space="preserve"> </w:t>
      </w:r>
      <w:r w:rsidR="00415AAF" w:rsidRPr="008304D2">
        <w:rPr>
          <w:rFonts w:eastAsiaTheme="minorHAnsi" w:cs="Arial"/>
          <w:sz w:val="22"/>
        </w:rPr>
        <w:t>The workforce development system established under WIOA emphasizes Informed Consumer Choice, job-driven training, provider performance, and continuous improvement. The quality and selection of providers and programs of training services, including Registered Apprenticeship programs and others, is vital to achieving these core principles.</w:t>
      </w:r>
      <w:r w:rsidR="00DE602D" w:rsidRPr="008304D2">
        <w:rPr>
          <w:rFonts w:eastAsiaTheme="minorHAnsi" w:cs="Arial"/>
          <w:sz w:val="22"/>
        </w:rPr>
        <w:t xml:space="preserve"> </w:t>
      </w:r>
      <w:r w:rsidR="00C07EFA" w:rsidRPr="008304D2">
        <w:rPr>
          <w:rFonts w:eastAsiaTheme="minorHAnsi" w:cs="Arial"/>
          <w:sz w:val="22"/>
        </w:rPr>
        <w:t xml:space="preserve">Therefore, </w:t>
      </w:r>
      <w:r w:rsidR="00DE602D" w:rsidRPr="008304D2">
        <w:rPr>
          <w:rFonts w:eastAsiaTheme="minorHAnsi" w:cs="Arial"/>
          <w:sz w:val="22"/>
        </w:rPr>
        <w:t>ACWDB will continue to expand the number of training providers on the ETPL</w:t>
      </w:r>
      <w:r w:rsidR="00207716" w:rsidRPr="008304D2">
        <w:rPr>
          <w:rFonts w:eastAsiaTheme="minorHAnsi" w:cs="Arial"/>
          <w:sz w:val="22"/>
        </w:rPr>
        <w:t>, including the number of registered apprenticeships</w:t>
      </w:r>
      <w:r w:rsidR="00C07EFA" w:rsidRPr="008304D2">
        <w:rPr>
          <w:rFonts w:eastAsiaTheme="minorHAnsi" w:cs="Arial"/>
          <w:sz w:val="22"/>
        </w:rPr>
        <w:t xml:space="preserve">, </w:t>
      </w:r>
      <w:r w:rsidR="00207716" w:rsidRPr="008304D2">
        <w:rPr>
          <w:rFonts w:eastAsiaTheme="minorHAnsi" w:cs="Arial"/>
          <w:sz w:val="22"/>
        </w:rPr>
        <w:t xml:space="preserve">and will </w:t>
      </w:r>
      <w:r w:rsidR="00C07EFA" w:rsidRPr="008304D2">
        <w:rPr>
          <w:rFonts w:eastAsiaTheme="minorHAnsi" w:cs="Arial"/>
          <w:sz w:val="22"/>
        </w:rPr>
        <w:t xml:space="preserve">focus </w:t>
      </w:r>
      <w:r w:rsidR="00DE602D" w:rsidRPr="008304D2">
        <w:rPr>
          <w:rFonts w:eastAsiaTheme="minorHAnsi" w:cs="Arial"/>
          <w:sz w:val="22"/>
        </w:rPr>
        <w:t>on training providers that offer industry recognized credentials and certificates with</w:t>
      </w:r>
      <w:r w:rsidR="00207716" w:rsidRPr="008304D2">
        <w:rPr>
          <w:rFonts w:eastAsiaTheme="minorHAnsi" w:cs="Arial"/>
          <w:sz w:val="22"/>
        </w:rPr>
        <w:t>in</w:t>
      </w:r>
      <w:r w:rsidR="00DE602D" w:rsidRPr="008304D2">
        <w:rPr>
          <w:rFonts w:eastAsiaTheme="minorHAnsi" w:cs="Arial"/>
          <w:sz w:val="22"/>
        </w:rPr>
        <w:t xml:space="preserve"> ACWDB’s ISOF</w:t>
      </w:r>
      <w:r w:rsidR="00CC7AD6" w:rsidRPr="008304D2">
        <w:rPr>
          <w:rFonts w:eastAsiaTheme="minorHAnsi" w:cs="Arial"/>
          <w:sz w:val="22"/>
        </w:rPr>
        <w:t xml:space="preserve"> and offering a variety of career and training services to the local area</w:t>
      </w:r>
      <w:r w:rsidR="00207716" w:rsidRPr="008304D2">
        <w:rPr>
          <w:rFonts w:eastAsiaTheme="minorHAnsi" w:cs="Arial"/>
          <w:sz w:val="22"/>
        </w:rPr>
        <w:t>.</w:t>
      </w:r>
      <w:r w:rsidR="003D7243" w:rsidRPr="008304D2">
        <w:rPr>
          <w:rFonts w:eastAsiaTheme="minorHAnsi" w:cs="Arial"/>
          <w:sz w:val="22"/>
        </w:rPr>
        <w:t xml:space="preserve"> </w:t>
      </w:r>
      <w:r w:rsidR="00415AAF" w:rsidRPr="008304D2">
        <w:rPr>
          <w:rFonts w:eastAsiaTheme="minorHAnsi" w:cs="Arial"/>
          <w:sz w:val="22"/>
        </w:rPr>
        <w:t xml:space="preserve">ACWDB </w:t>
      </w:r>
      <w:r w:rsidR="00CC7AD6" w:rsidRPr="008304D2">
        <w:rPr>
          <w:rFonts w:eastAsiaTheme="minorHAnsi" w:cs="Arial"/>
          <w:sz w:val="22"/>
        </w:rPr>
        <w:t>will continue to work</w:t>
      </w:r>
      <w:r w:rsidR="007D42CF" w:rsidRPr="008304D2">
        <w:rPr>
          <w:rFonts w:eastAsiaTheme="minorHAnsi" w:cs="Arial"/>
          <w:sz w:val="22"/>
        </w:rPr>
        <w:t xml:space="preserve"> </w:t>
      </w:r>
      <w:r w:rsidR="00415AAF" w:rsidRPr="008304D2">
        <w:rPr>
          <w:rFonts w:eastAsiaTheme="minorHAnsi" w:cs="Arial"/>
          <w:sz w:val="22"/>
        </w:rPr>
        <w:t>to ensure the listing contains an ample amount of providers with expertise in assisting individuals with disabilities and adults in need of education and literacy activities in order to offer the maximum level of consumer choice.</w:t>
      </w:r>
      <w:r w:rsidR="0059616D" w:rsidRPr="008304D2">
        <w:rPr>
          <w:rFonts w:eastAsiaTheme="minorHAnsi" w:cs="Arial"/>
          <w:sz w:val="22"/>
        </w:rPr>
        <w:t xml:space="preserve"> </w:t>
      </w:r>
    </w:p>
    <w:p w14:paraId="53F5AEB4" w14:textId="2B27F1AF" w:rsidR="00415AAF" w:rsidRPr="008304D2" w:rsidRDefault="00415AAF" w:rsidP="002F60B8">
      <w:pPr>
        <w:spacing w:after="0" w:line="240" w:lineRule="auto"/>
        <w:jc w:val="both"/>
        <w:rPr>
          <w:rFonts w:eastAsiaTheme="minorHAnsi" w:cs="Arial"/>
          <w:sz w:val="22"/>
        </w:rPr>
      </w:pPr>
    </w:p>
    <w:p w14:paraId="133C1BD1" w14:textId="6CA25C0F" w:rsidR="00415AAF" w:rsidRPr="008304D2" w:rsidRDefault="003029F7" w:rsidP="002F60B8">
      <w:pPr>
        <w:spacing w:after="0" w:line="240" w:lineRule="auto"/>
        <w:jc w:val="both"/>
        <w:rPr>
          <w:rFonts w:eastAsiaTheme="minorHAnsi" w:cs="Arial"/>
          <w:sz w:val="22"/>
        </w:rPr>
      </w:pPr>
      <w:r w:rsidRPr="008304D2">
        <w:rPr>
          <w:rFonts w:eastAsiaTheme="minorHAnsi" w:cs="Arial"/>
          <w:i/>
          <w:sz w:val="22"/>
          <w:u w:val="single"/>
        </w:rPr>
        <w:t>Additional A</w:t>
      </w:r>
      <w:r w:rsidR="008D250A" w:rsidRPr="008304D2">
        <w:rPr>
          <w:rFonts w:eastAsiaTheme="minorHAnsi" w:cs="Arial"/>
          <w:i/>
          <w:sz w:val="22"/>
          <w:u w:val="single"/>
        </w:rPr>
        <w:t>C</w:t>
      </w:r>
      <w:r w:rsidRPr="008304D2">
        <w:rPr>
          <w:rFonts w:eastAsiaTheme="minorHAnsi" w:cs="Arial"/>
          <w:i/>
          <w:sz w:val="22"/>
          <w:u w:val="single"/>
        </w:rPr>
        <w:t>WDB Responsibilities</w:t>
      </w:r>
      <w:r w:rsidR="005662E1" w:rsidRPr="008304D2">
        <w:rPr>
          <w:rFonts w:eastAsiaTheme="minorHAnsi" w:cs="Arial"/>
          <w:sz w:val="22"/>
        </w:rPr>
        <w:t xml:space="preserve">: </w:t>
      </w:r>
      <w:r w:rsidR="00415AAF" w:rsidRPr="008304D2">
        <w:rPr>
          <w:rFonts w:eastAsiaTheme="minorHAnsi" w:cs="Arial"/>
          <w:sz w:val="22"/>
        </w:rPr>
        <w:t>ACWDB has several functions around training providers including:</w:t>
      </w:r>
      <w:r w:rsidR="0059616D" w:rsidRPr="008304D2">
        <w:rPr>
          <w:rFonts w:eastAsiaTheme="minorHAnsi" w:cs="Arial"/>
          <w:sz w:val="22"/>
        </w:rPr>
        <w:t xml:space="preserve"> </w:t>
      </w:r>
      <w:r w:rsidR="00415AAF" w:rsidRPr="008304D2">
        <w:rPr>
          <w:rFonts w:eastAsiaTheme="minorHAnsi" w:cs="Arial"/>
          <w:sz w:val="22"/>
        </w:rPr>
        <w:t>making determinations on the initial eligibility of entities providing a program of training services; renewing the eligibility of providers; and considering the possible termination of an eligible provider due to the provider’s submission of inaccurate eligibility and performance information or the provider’s substantial violation of WIOA.</w:t>
      </w:r>
      <w:r w:rsidR="0059616D" w:rsidRPr="008304D2">
        <w:rPr>
          <w:rFonts w:eastAsiaTheme="minorHAnsi" w:cs="Arial"/>
          <w:sz w:val="22"/>
        </w:rPr>
        <w:t xml:space="preserve"> </w:t>
      </w:r>
      <w:r w:rsidRPr="008304D2">
        <w:rPr>
          <w:rFonts w:eastAsiaTheme="minorHAnsi" w:cs="Arial"/>
          <w:sz w:val="22"/>
        </w:rPr>
        <w:t>ACWDB</w:t>
      </w:r>
      <w:r w:rsidR="00415AAF" w:rsidRPr="008304D2">
        <w:rPr>
          <w:rFonts w:eastAsiaTheme="minorHAnsi" w:cs="Arial"/>
          <w:sz w:val="22"/>
        </w:rPr>
        <w:t xml:space="preserve"> also maintains the authority to set additional eligibility criteria, information requirements, and minimum performance levels for local providers beyond what is required by the Governor’s procedure. </w:t>
      </w:r>
    </w:p>
    <w:p w14:paraId="0403CE09" w14:textId="77777777" w:rsidR="00415AAF" w:rsidRPr="008304D2" w:rsidRDefault="00415AAF" w:rsidP="002F60B8">
      <w:pPr>
        <w:spacing w:after="0" w:line="240" w:lineRule="auto"/>
        <w:jc w:val="both"/>
        <w:rPr>
          <w:rFonts w:eastAsiaTheme="minorHAnsi" w:cs="Arial"/>
          <w:sz w:val="22"/>
        </w:rPr>
      </w:pPr>
    </w:p>
    <w:p w14:paraId="2103F016" w14:textId="7DCF55AC" w:rsidR="00415AAF" w:rsidRPr="008304D2" w:rsidRDefault="003029F7" w:rsidP="002F60B8">
      <w:pPr>
        <w:spacing w:after="0" w:line="240" w:lineRule="auto"/>
        <w:jc w:val="both"/>
        <w:rPr>
          <w:rFonts w:eastAsia="Calibri" w:cs="Arial"/>
          <w:sz w:val="22"/>
        </w:rPr>
      </w:pPr>
      <w:r w:rsidRPr="008304D2">
        <w:rPr>
          <w:rFonts w:eastAsia="Calibri" w:cs="Arial"/>
          <w:sz w:val="22"/>
        </w:rPr>
        <w:t>ACWDB also</w:t>
      </w:r>
      <w:r w:rsidR="00415AAF" w:rsidRPr="008304D2">
        <w:rPr>
          <w:rFonts w:eastAsia="Calibri" w:cs="Arial"/>
          <w:sz w:val="22"/>
        </w:rPr>
        <w:t xml:space="preserve"> makes ITAs available as the primary method for procuring training services under WIOA.</w:t>
      </w:r>
      <w:r w:rsidR="0059616D" w:rsidRPr="008304D2">
        <w:rPr>
          <w:rFonts w:eastAsia="Calibri" w:cs="Arial"/>
          <w:sz w:val="22"/>
        </w:rPr>
        <w:t xml:space="preserve"> </w:t>
      </w:r>
      <w:r w:rsidR="00415AAF" w:rsidRPr="008304D2">
        <w:rPr>
          <w:rFonts w:eastAsia="Calibri" w:cs="Arial"/>
          <w:sz w:val="22"/>
        </w:rPr>
        <w:t>A training contract may be made available in other situations</w:t>
      </w:r>
      <w:r w:rsidRPr="008304D2">
        <w:rPr>
          <w:rFonts w:eastAsia="Calibri" w:cs="Arial"/>
          <w:sz w:val="22"/>
        </w:rPr>
        <w:t>,</w:t>
      </w:r>
      <w:r w:rsidR="00415AAF" w:rsidRPr="008304D2">
        <w:rPr>
          <w:rFonts w:eastAsia="Calibri" w:cs="Arial"/>
          <w:sz w:val="22"/>
        </w:rPr>
        <w:t xml:space="preserve"> such as with </w:t>
      </w:r>
      <w:r w:rsidRPr="008304D2">
        <w:rPr>
          <w:rFonts w:eastAsia="Calibri" w:cs="Arial"/>
          <w:sz w:val="22"/>
        </w:rPr>
        <w:t>OJT</w:t>
      </w:r>
      <w:r w:rsidR="00415AAF" w:rsidRPr="008304D2">
        <w:rPr>
          <w:rFonts w:eastAsia="Calibri" w:cs="Arial"/>
          <w:sz w:val="22"/>
        </w:rPr>
        <w:t xml:space="preserve"> opportunities</w:t>
      </w:r>
      <w:r w:rsidRPr="008304D2">
        <w:rPr>
          <w:rFonts w:eastAsia="Calibri" w:cs="Arial"/>
          <w:sz w:val="22"/>
        </w:rPr>
        <w:t>,</w:t>
      </w:r>
      <w:r w:rsidR="00415AAF" w:rsidRPr="008304D2">
        <w:rPr>
          <w:rFonts w:eastAsia="Calibri" w:cs="Arial"/>
          <w:sz w:val="22"/>
        </w:rPr>
        <w:t xml:space="preserve"> if there </w:t>
      </w:r>
      <w:r w:rsidR="00EF491D" w:rsidRPr="008304D2">
        <w:rPr>
          <w:rFonts w:eastAsia="Calibri" w:cs="Arial"/>
          <w:sz w:val="22"/>
        </w:rPr>
        <w:t xml:space="preserve">is interest </w:t>
      </w:r>
      <w:r w:rsidR="00EF491D" w:rsidRPr="008304D2">
        <w:rPr>
          <w:rFonts w:eastAsia="Calibri" w:cs="Arial"/>
          <w:sz w:val="22"/>
        </w:rPr>
        <w:lastRenderedPageBreak/>
        <w:t xml:space="preserve">by employers to initiate an OJT. ACBDG markets the OJT to all employers and facilitates the connection of the employer to the jobseeker for an OJT opportunity, through the collaboration and coordination with AJCC staff. </w:t>
      </w:r>
      <w:r w:rsidR="00415AAF" w:rsidRPr="008304D2">
        <w:rPr>
          <w:rFonts w:eastAsia="Calibri" w:cs="Arial"/>
          <w:sz w:val="22"/>
        </w:rPr>
        <w:t>The selection of training services and providers are offered in order to offer customer choice, and is linked to an in-demand occupation, which is informed by positive performance ratings of training providers and coordinated with other sources of financial assistance.</w:t>
      </w:r>
      <w:r w:rsidR="0059616D" w:rsidRPr="008304D2">
        <w:rPr>
          <w:rFonts w:eastAsia="Calibri" w:cs="Arial"/>
          <w:sz w:val="22"/>
        </w:rPr>
        <w:t xml:space="preserve"> </w:t>
      </w:r>
      <w:r w:rsidR="00415AAF" w:rsidRPr="008304D2">
        <w:rPr>
          <w:rFonts w:eastAsia="Calibri" w:cs="Arial"/>
          <w:sz w:val="22"/>
        </w:rPr>
        <w:t>Specialized training services are available through the AJCC system for veterans, spouses of veterans, English language learners, low</w:t>
      </w:r>
      <w:r w:rsidRPr="008304D2">
        <w:rPr>
          <w:rFonts w:eastAsia="Calibri" w:cs="Arial"/>
          <w:sz w:val="22"/>
        </w:rPr>
        <w:t>-</w:t>
      </w:r>
      <w:r w:rsidR="00415AAF" w:rsidRPr="008304D2">
        <w:rPr>
          <w:rFonts w:eastAsia="Calibri" w:cs="Arial"/>
          <w:sz w:val="22"/>
        </w:rPr>
        <w:t>income individuals, youth and adults with disabilities</w:t>
      </w:r>
      <w:r w:rsidRPr="008304D2">
        <w:rPr>
          <w:rFonts w:eastAsia="Calibri" w:cs="Arial"/>
          <w:sz w:val="22"/>
        </w:rPr>
        <w:t>,</w:t>
      </w:r>
      <w:r w:rsidR="00415AAF" w:rsidRPr="008304D2">
        <w:rPr>
          <w:rFonts w:eastAsia="Calibri" w:cs="Arial"/>
          <w:sz w:val="22"/>
        </w:rPr>
        <w:t xml:space="preserve"> and participants with special needs and or barriers to employment.</w:t>
      </w:r>
      <w:r w:rsidR="0059616D" w:rsidRPr="008304D2">
        <w:rPr>
          <w:rFonts w:eastAsia="Calibri" w:cs="Arial"/>
          <w:sz w:val="22"/>
        </w:rPr>
        <w:t xml:space="preserve"> </w:t>
      </w:r>
    </w:p>
    <w:p w14:paraId="2F1E340A" w14:textId="487750A4" w:rsidR="00415AAF" w:rsidRPr="008304D2" w:rsidRDefault="00415AAF" w:rsidP="002F60B8">
      <w:pPr>
        <w:spacing w:after="0" w:line="240" w:lineRule="auto"/>
        <w:jc w:val="both"/>
        <w:rPr>
          <w:rFonts w:eastAsia="Calibri" w:cs="Arial"/>
          <w:sz w:val="22"/>
        </w:rPr>
      </w:pPr>
    </w:p>
    <w:p w14:paraId="34BF3861" w14:textId="1616B374" w:rsidR="00415AAF" w:rsidRPr="008304D2" w:rsidRDefault="00135E6A" w:rsidP="002F60B8">
      <w:pPr>
        <w:spacing w:after="0" w:line="240" w:lineRule="auto"/>
        <w:jc w:val="both"/>
        <w:rPr>
          <w:rFonts w:eastAsiaTheme="minorHAnsi" w:cs="Arial"/>
          <w:sz w:val="22"/>
        </w:rPr>
      </w:pPr>
      <w:r w:rsidRPr="008304D2">
        <w:rPr>
          <w:rFonts w:eastAsia="Calibri" w:cs="Arial"/>
          <w:i/>
          <w:sz w:val="22"/>
          <w:u w:val="single"/>
        </w:rPr>
        <w:t>Participant Requirements</w:t>
      </w:r>
      <w:r w:rsidR="005662E1" w:rsidRPr="008304D2">
        <w:rPr>
          <w:rFonts w:eastAsiaTheme="minorHAnsi" w:cs="Arial"/>
          <w:sz w:val="22"/>
        </w:rPr>
        <w:t xml:space="preserve">: </w:t>
      </w:r>
      <w:r w:rsidR="00415AAF" w:rsidRPr="008304D2">
        <w:rPr>
          <w:rFonts w:eastAsiaTheme="minorHAnsi" w:cs="Arial"/>
          <w:sz w:val="22"/>
        </w:rPr>
        <w:t xml:space="preserve">ACWDB </w:t>
      </w:r>
      <w:r w:rsidR="002A4E57" w:rsidRPr="008304D2">
        <w:rPr>
          <w:rFonts w:eastAsiaTheme="minorHAnsi" w:cs="Arial"/>
          <w:sz w:val="22"/>
        </w:rPr>
        <w:t xml:space="preserve">adopts the best practice of requiring participants to </w:t>
      </w:r>
      <w:r w:rsidR="00415AAF" w:rsidRPr="008304D2">
        <w:rPr>
          <w:rFonts w:eastAsiaTheme="minorHAnsi" w:cs="Arial"/>
          <w:sz w:val="22"/>
        </w:rPr>
        <w:t xml:space="preserve">complete the </w:t>
      </w:r>
      <w:r w:rsidR="002A4E57" w:rsidRPr="008304D2">
        <w:rPr>
          <w:rFonts w:eastAsiaTheme="minorHAnsi" w:cs="Arial"/>
          <w:sz w:val="22"/>
        </w:rPr>
        <w:t>“</w:t>
      </w:r>
      <w:r w:rsidR="00415AAF" w:rsidRPr="008304D2">
        <w:rPr>
          <w:rFonts w:eastAsiaTheme="minorHAnsi" w:cs="Arial"/>
          <w:sz w:val="22"/>
        </w:rPr>
        <w:t>Steps to Success</w:t>
      </w:r>
      <w:r w:rsidR="002A4E57" w:rsidRPr="008304D2">
        <w:rPr>
          <w:rFonts w:eastAsiaTheme="minorHAnsi" w:cs="Arial"/>
          <w:sz w:val="22"/>
        </w:rPr>
        <w:t>”</w:t>
      </w:r>
      <w:r w:rsidR="00415AAF" w:rsidRPr="008304D2">
        <w:rPr>
          <w:rFonts w:eastAsiaTheme="minorHAnsi" w:cs="Arial"/>
          <w:sz w:val="22"/>
        </w:rPr>
        <w:t xml:space="preserve"> prior to referral for trainin</w:t>
      </w:r>
      <w:r w:rsidR="002A4E57" w:rsidRPr="008304D2">
        <w:rPr>
          <w:rFonts w:eastAsiaTheme="minorHAnsi" w:cs="Arial"/>
          <w:sz w:val="22"/>
        </w:rPr>
        <w:t xml:space="preserve">g. </w:t>
      </w:r>
      <w:r w:rsidR="00415AAF" w:rsidRPr="008304D2">
        <w:rPr>
          <w:rFonts w:eastAsiaTheme="minorHAnsi" w:cs="Arial"/>
          <w:sz w:val="22"/>
        </w:rPr>
        <w:t xml:space="preserve">Steps to Success are tasks to be completed prior to consideration for participation in WIOA funded programs. As each of the steps or tasks are completed, an AJCC </w:t>
      </w:r>
      <w:r w:rsidR="0026351A" w:rsidRPr="008304D2">
        <w:rPr>
          <w:rFonts w:eastAsiaTheme="minorHAnsi" w:cs="Arial"/>
          <w:sz w:val="22"/>
        </w:rPr>
        <w:t xml:space="preserve">staff member </w:t>
      </w:r>
      <w:r w:rsidR="00415AAF" w:rsidRPr="008304D2">
        <w:rPr>
          <w:rFonts w:eastAsiaTheme="minorHAnsi" w:cs="Arial"/>
          <w:sz w:val="22"/>
        </w:rPr>
        <w:t>verifies the successful completion of the steps.</w:t>
      </w:r>
    </w:p>
    <w:p w14:paraId="26E2A56D" w14:textId="77777777" w:rsidR="00415AAF" w:rsidRPr="008304D2" w:rsidRDefault="00415AAF" w:rsidP="002F60B8">
      <w:pPr>
        <w:spacing w:after="0" w:line="240" w:lineRule="auto"/>
        <w:jc w:val="both"/>
        <w:rPr>
          <w:rFonts w:eastAsia="Calibri" w:cs="Arial"/>
          <w:sz w:val="22"/>
        </w:rPr>
      </w:pPr>
    </w:p>
    <w:p w14:paraId="5FF10550" w14:textId="7FEF284D" w:rsidR="00415AAF" w:rsidRPr="008304D2" w:rsidRDefault="00415AAF" w:rsidP="002F60B8">
      <w:pPr>
        <w:spacing w:after="0" w:line="240" w:lineRule="auto"/>
        <w:jc w:val="both"/>
        <w:rPr>
          <w:rFonts w:eastAsia="Calibri" w:cs="Arial"/>
          <w:sz w:val="22"/>
        </w:rPr>
      </w:pPr>
      <w:r w:rsidRPr="008304D2">
        <w:rPr>
          <w:rFonts w:eastAsia="Calibri" w:cs="Arial"/>
          <w:sz w:val="22"/>
        </w:rPr>
        <w:t>Participants interested in receiving training must complete an objective assessment and individual employment plan which determines their priority sector interest.</w:t>
      </w:r>
      <w:r w:rsidR="0059616D" w:rsidRPr="008304D2">
        <w:rPr>
          <w:rFonts w:eastAsia="Calibri" w:cs="Arial"/>
          <w:sz w:val="22"/>
        </w:rPr>
        <w:t xml:space="preserve"> </w:t>
      </w:r>
      <w:r w:rsidRPr="008304D2">
        <w:rPr>
          <w:rFonts w:eastAsia="Calibri" w:cs="Arial"/>
          <w:sz w:val="22"/>
        </w:rPr>
        <w:t>They must also establish that they have been unable to obtain employment that leads to self-sufficiency through intensive services.</w:t>
      </w:r>
      <w:r w:rsidR="001F1291" w:rsidRPr="008304D2">
        <w:rPr>
          <w:rFonts w:eastAsia="Calibri" w:cs="Arial"/>
          <w:sz w:val="22"/>
        </w:rPr>
        <w:t xml:space="preserve"> </w:t>
      </w:r>
      <w:r w:rsidRPr="008304D2">
        <w:rPr>
          <w:rFonts w:eastAsia="Calibri" w:cs="Arial"/>
          <w:sz w:val="22"/>
        </w:rPr>
        <w:t xml:space="preserve">This determination may be made by demonstrating </w:t>
      </w:r>
      <w:r w:rsidR="0026351A" w:rsidRPr="008304D2">
        <w:rPr>
          <w:rFonts w:eastAsia="Calibri" w:cs="Arial"/>
          <w:sz w:val="22"/>
        </w:rPr>
        <w:t>a lack of adequate</w:t>
      </w:r>
      <w:r w:rsidRPr="008304D2">
        <w:rPr>
          <w:rFonts w:eastAsia="Calibri" w:cs="Arial"/>
          <w:sz w:val="22"/>
        </w:rPr>
        <w:t xml:space="preserve"> job skills; insufficient education for the job they are pursuing; lack of job orders; lack of transferrable skills; lack of work readiness skills; economic conditions in workforce area</w:t>
      </w:r>
      <w:r w:rsidR="0026351A" w:rsidRPr="008304D2">
        <w:rPr>
          <w:rFonts w:eastAsia="Calibri" w:cs="Arial"/>
          <w:sz w:val="22"/>
        </w:rPr>
        <w:t>;</w:t>
      </w:r>
      <w:r w:rsidRPr="008304D2">
        <w:rPr>
          <w:rFonts w:eastAsia="Calibri" w:cs="Arial"/>
          <w:sz w:val="22"/>
        </w:rPr>
        <w:t xml:space="preserve"> and the </w:t>
      </w:r>
      <w:r w:rsidR="0026351A" w:rsidRPr="008304D2">
        <w:rPr>
          <w:rFonts w:eastAsia="Calibri" w:cs="Arial"/>
          <w:sz w:val="22"/>
        </w:rPr>
        <w:t xml:space="preserve">fact that the </w:t>
      </w:r>
      <w:r w:rsidRPr="008304D2">
        <w:rPr>
          <w:rFonts w:eastAsia="Calibri" w:cs="Arial"/>
          <w:sz w:val="22"/>
        </w:rPr>
        <w:t>industry may be restructuring.</w:t>
      </w:r>
      <w:r w:rsidR="0059616D" w:rsidRPr="008304D2">
        <w:rPr>
          <w:rFonts w:eastAsia="Calibri" w:cs="Arial"/>
          <w:sz w:val="22"/>
        </w:rPr>
        <w:t xml:space="preserve"> </w:t>
      </w:r>
      <w:r w:rsidRPr="008304D2">
        <w:rPr>
          <w:rFonts w:eastAsia="Calibri" w:cs="Arial"/>
          <w:sz w:val="22"/>
        </w:rPr>
        <w:t>If these conditions are met and the participant can demonstrate that they have participated in case management</w:t>
      </w:r>
      <w:r w:rsidR="007E2A15" w:rsidRPr="008304D2">
        <w:rPr>
          <w:rFonts w:eastAsia="Calibri" w:cs="Arial"/>
          <w:sz w:val="22"/>
        </w:rPr>
        <w:t>,</w:t>
      </w:r>
      <w:r w:rsidRPr="008304D2">
        <w:rPr>
          <w:rFonts w:eastAsia="Calibri" w:cs="Arial"/>
          <w:sz w:val="22"/>
        </w:rPr>
        <w:t xml:space="preserve"> completed an objective assessment</w:t>
      </w:r>
      <w:r w:rsidR="007E2A15" w:rsidRPr="008304D2">
        <w:rPr>
          <w:rFonts w:eastAsia="Calibri" w:cs="Arial"/>
          <w:sz w:val="22"/>
        </w:rPr>
        <w:t>,</w:t>
      </w:r>
      <w:r w:rsidRPr="008304D2">
        <w:rPr>
          <w:rFonts w:eastAsia="Calibri" w:cs="Arial"/>
          <w:sz w:val="22"/>
        </w:rPr>
        <w:t xml:space="preserve"> developed an individual employment plan</w:t>
      </w:r>
      <w:r w:rsidR="007E2A15" w:rsidRPr="008304D2">
        <w:rPr>
          <w:rFonts w:eastAsia="Calibri" w:cs="Arial"/>
          <w:sz w:val="22"/>
        </w:rPr>
        <w:t>,</w:t>
      </w:r>
      <w:r w:rsidRPr="008304D2">
        <w:rPr>
          <w:rFonts w:eastAsia="Calibri" w:cs="Arial"/>
          <w:sz w:val="22"/>
        </w:rPr>
        <w:t xml:space="preserve"> received counseling and career planning</w:t>
      </w:r>
      <w:r w:rsidR="007E2A15" w:rsidRPr="008304D2">
        <w:rPr>
          <w:rFonts w:eastAsia="Calibri" w:cs="Arial"/>
          <w:sz w:val="22"/>
        </w:rPr>
        <w:t>,</w:t>
      </w:r>
      <w:r w:rsidRPr="008304D2">
        <w:rPr>
          <w:rFonts w:eastAsia="Calibri" w:cs="Arial"/>
          <w:sz w:val="22"/>
        </w:rPr>
        <w:t xml:space="preserve"> and other intensive services, then they may seek enrollment in training. </w:t>
      </w:r>
    </w:p>
    <w:p w14:paraId="3C65A92D" w14:textId="77777777" w:rsidR="00415AAF" w:rsidRPr="008304D2" w:rsidRDefault="00415AAF" w:rsidP="002F60B8">
      <w:pPr>
        <w:spacing w:after="0" w:line="240" w:lineRule="auto"/>
        <w:jc w:val="both"/>
        <w:rPr>
          <w:rFonts w:eastAsiaTheme="minorHAnsi" w:cs="Arial"/>
          <w:sz w:val="22"/>
        </w:rPr>
      </w:pPr>
    </w:p>
    <w:p w14:paraId="2317F865" w14:textId="3F9CF748" w:rsidR="00415AAF" w:rsidRPr="008304D2" w:rsidRDefault="00415AAF" w:rsidP="002F60B8">
      <w:pPr>
        <w:spacing w:after="0" w:line="240" w:lineRule="auto"/>
        <w:jc w:val="both"/>
        <w:rPr>
          <w:rFonts w:eastAsia="Calibri" w:cs="Arial"/>
          <w:sz w:val="22"/>
        </w:rPr>
      </w:pPr>
      <w:r w:rsidRPr="008304D2">
        <w:rPr>
          <w:rFonts w:eastAsia="Calibri" w:cs="Arial"/>
          <w:sz w:val="22"/>
        </w:rPr>
        <w:t>Prior to enrolling in training, WIOA requires that the individual apply for financial aid, including PELL grants, complete a performance appraisal of one or more schools, and conduct an informational interview or job shadow an individual in a priority sector.</w:t>
      </w:r>
      <w:r w:rsidR="0059616D" w:rsidRPr="008304D2">
        <w:rPr>
          <w:rFonts w:eastAsia="Calibri" w:cs="Arial"/>
          <w:sz w:val="22"/>
        </w:rPr>
        <w:t xml:space="preserve"> </w:t>
      </w:r>
      <w:r w:rsidRPr="008304D2">
        <w:rPr>
          <w:rFonts w:eastAsia="Calibri" w:cs="Arial"/>
          <w:sz w:val="22"/>
        </w:rPr>
        <w:t xml:space="preserve">Participants must also complete </w:t>
      </w:r>
      <w:r w:rsidR="007E2A15" w:rsidRPr="008304D2">
        <w:rPr>
          <w:rFonts w:eastAsia="Calibri" w:cs="Arial"/>
          <w:sz w:val="22"/>
        </w:rPr>
        <w:t>LMI</w:t>
      </w:r>
      <w:r w:rsidRPr="008304D2">
        <w:rPr>
          <w:rFonts w:eastAsia="Calibri" w:cs="Arial"/>
          <w:sz w:val="22"/>
        </w:rPr>
        <w:t xml:space="preserve"> research</w:t>
      </w:r>
      <w:r w:rsidR="00135E6A" w:rsidRPr="008304D2">
        <w:rPr>
          <w:rFonts w:eastAsia="Calibri" w:cs="Arial"/>
          <w:sz w:val="22"/>
        </w:rPr>
        <w:t>,</w:t>
      </w:r>
      <w:r w:rsidRPr="008304D2">
        <w:rPr>
          <w:rFonts w:eastAsia="Calibri" w:cs="Arial"/>
          <w:sz w:val="22"/>
        </w:rPr>
        <w:t xml:space="preserve"> which provides an analysis to ensure the link between in</w:t>
      </w:r>
      <w:r w:rsidR="00135E6A" w:rsidRPr="008304D2">
        <w:rPr>
          <w:rFonts w:eastAsia="Calibri" w:cs="Arial"/>
          <w:sz w:val="22"/>
        </w:rPr>
        <w:t>-</w:t>
      </w:r>
      <w:r w:rsidRPr="008304D2">
        <w:rPr>
          <w:rFonts w:eastAsia="Calibri" w:cs="Arial"/>
          <w:sz w:val="22"/>
        </w:rPr>
        <w:t>demand jobs and the appropriate training connection is made</w:t>
      </w:r>
      <w:r w:rsidR="00135E6A" w:rsidRPr="008304D2">
        <w:rPr>
          <w:rFonts w:eastAsia="Calibri" w:cs="Arial"/>
          <w:sz w:val="22"/>
        </w:rPr>
        <w:t xml:space="preserve">. They must also </w:t>
      </w:r>
      <w:r w:rsidRPr="008304D2">
        <w:rPr>
          <w:rFonts w:eastAsia="Calibri" w:cs="Arial"/>
          <w:sz w:val="22"/>
        </w:rPr>
        <w:t>complete an incumbent interview in the field of interest.</w:t>
      </w:r>
      <w:r w:rsidR="0059616D" w:rsidRPr="008304D2">
        <w:rPr>
          <w:rFonts w:eastAsia="Calibri" w:cs="Arial"/>
          <w:sz w:val="22"/>
        </w:rPr>
        <w:t xml:space="preserve"> </w:t>
      </w:r>
      <w:r w:rsidRPr="008304D2">
        <w:rPr>
          <w:rFonts w:eastAsia="Calibri" w:cs="Arial"/>
          <w:sz w:val="22"/>
        </w:rPr>
        <w:t>The training program and or school of choice must be visited, the facility toured</w:t>
      </w:r>
      <w:r w:rsidR="00135E6A" w:rsidRPr="008304D2">
        <w:rPr>
          <w:rFonts w:eastAsia="Calibri" w:cs="Arial"/>
          <w:sz w:val="22"/>
        </w:rPr>
        <w:t>,</w:t>
      </w:r>
      <w:r w:rsidRPr="008304D2">
        <w:rPr>
          <w:rFonts w:eastAsia="Calibri" w:cs="Arial"/>
          <w:sz w:val="22"/>
        </w:rPr>
        <w:t xml:space="preserve"> and conversations held with other current students.</w:t>
      </w:r>
      <w:r w:rsidR="0059616D" w:rsidRPr="008304D2">
        <w:rPr>
          <w:rFonts w:eastAsia="Calibri" w:cs="Arial"/>
          <w:sz w:val="22"/>
        </w:rPr>
        <w:t xml:space="preserve"> </w:t>
      </w:r>
      <w:r w:rsidRPr="008304D2">
        <w:rPr>
          <w:rFonts w:eastAsia="Calibri" w:cs="Arial"/>
          <w:sz w:val="22"/>
        </w:rPr>
        <w:t>Then finally, the family finances must be reviewed with the jobseeker to ensure family has assessed self-sufficiency while in training.</w:t>
      </w:r>
      <w:r w:rsidR="0059616D" w:rsidRPr="008304D2">
        <w:rPr>
          <w:rFonts w:eastAsia="Calibri" w:cs="Arial"/>
          <w:sz w:val="22"/>
        </w:rPr>
        <w:t xml:space="preserve"> </w:t>
      </w:r>
    </w:p>
    <w:p w14:paraId="482F946F" w14:textId="77777777" w:rsidR="00EF491D" w:rsidRPr="008304D2" w:rsidRDefault="00EF491D" w:rsidP="002F60B8">
      <w:pPr>
        <w:spacing w:after="0" w:line="240" w:lineRule="auto"/>
        <w:jc w:val="both"/>
        <w:rPr>
          <w:rFonts w:eastAsia="Calibri" w:cs="Arial"/>
          <w:sz w:val="22"/>
        </w:rPr>
      </w:pPr>
    </w:p>
    <w:p w14:paraId="645E397E" w14:textId="396CB726" w:rsidR="00EF491D" w:rsidRPr="008304D2" w:rsidRDefault="00EF491D" w:rsidP="002F60B8">
      <w:pPr>
        <w:spacing w:after="0" w:line="240" w:lineRule="auto"/>
        <w:jc w:val="both"/>
        <w:rPr>
          <w:rFonts w:eastAsiaTheme="minorHAnsi" w:cs="Arial"/>
          <w:sz w:val="22"/>
        </w:rPr>
      </w:pPr>
      <w:r w:rsidRPr="008304D2">
        <w:rPr>
          <w:rFonts w:eastAsia="Calibri" w:cs="Arial"/>
          <w:sz w:val="22"/>
        </w:rPr>
        <w:t>ACWDB will work toward eliminating the sequence of services in alignment with WIOA, while still keeping intact eligibility criteria to ensure that WIOA clients have access to training within in-demand and high-growth industries and occupations.</w:t>
      </w:r>
    </w:p>
    <w:p w14:paraId="66C9C7C6" w14:textId="77777777" w:rsidR="000E41BE" w:rsidRPr="008304D2" w:rsidRDefault="000E41BE" w:rsidP="002F60B8">
      <w:pPr>
        <w:spacing w:after="0" w:line="240" w:lineRule="auto"/>
        <w:ind w:left="1080"/>
        <w:jc w:val="both"/>
        <w:rPr>
          <w:rFonts w:eastAsia="Calibri" w:cs="Arial"/>
          <w:sz w:val="22"/>
        </w:rPr>
      </w:pPr>
    </w:p>
    <w:p w14:paraId="6601F3FC" w14:textId="5153D3AC" w:rsidR="000E41BE" w:rsidRPr="008304D2" w:rsidRDefault="00D7493B" w:rsidP="002F60B8">
      <w:pPr>
        <w:pStyle w:val="Heading1"/>
        <w:spacing w:before="0" w:line="240" w:lineRule="auto"/>
        <w:rPr>
          <w:rFonts w:eastAsia="Calibri"/>
        </w:rPr>
      </w:pPr>
      <w:bookmarkStart w:id="48" w:name="_Toc471989758"/>
      <w:r w:rsidRPr="008304D2">
        <w:rPr>
          <w:rFonts w:eastAsia="Calibri"/>
        </w:rPr>
        <w:t>J</w:t>
      </w:r>
      <w:r w:rsidR="00A84C0C" w:rsidRPr="008304D2">
        <w:rPr>
          <w:rFonts w:eastAsia="Calibri"/>
        </w:rPr>
        <w:t xml:space="preserve">. </w:t>
      </w:r>
      <w:r w:rsidR="000E41BE" w:rsidRPr="008304D2">
        <w:rPr>
          <w:rFonts w:eastAsia="Calibri"/>
        </w:rPr>
        <w:t xml:space="preserve">Public </w:t>
      </w:r>
      <w:r w:rsidR="00DD0D92" w:rsidRPr="008304D2">
        <w:rPr>
          <w:rFonts w:eastAsia="Calibri"/>
        </w:rPr>
        <w:t>T</w:t>
      </w:r>
      <w:r w:rsidR="000E41BE" w:rsidRPr="008304D2">
        <w:rPr>
          <w:rFonts w:eastAsia="Calibri"/>
        </w:rPr>
        <w:t xml:space="preserve">ransparency, </w:t>
      </w:r>
      <w:r w:rsidR="00DD0D92" w:rsidRPr="008304D2">
        <w:rPr>
          <w:rFonts w:eastAsia="Calibri"/>
        </w:rPr>
        <w:t>A</w:t>
      </w:r>
      <w:r w:rsidR="000E41BE" w:rsidRPr="008304D2">
        <w:rPr>
          <w:rFonts w:eastAsia="Calibri"/>
        </w:rPr>
        <w:t xml:space="preserve">ccessibility and </w:t>
      </w:r>
      <w:r w:rsidR="00DD0D92" w:rsidRPr="008304D2">
        <w:rPr>
          <w:rFonts w:eastAsia="Calibri"/>
        </w:rPr>
        <w:t>I</w:t>
      </w:r>
      <w:r w:rsidR="000E41BE" w:rsidRPr="008304D2">
        <w:rPr>
          <w:rFonts w:eastAsia="Calibri"/>
        </w:rPr>
        <w:t>nclusivity</w:t>
      </w:r>
      <w:bookmarkEnd w:id="48"/>
      <w:r w:rsidR="000E41BE" w:rsidRPr="008304D2">
        <w:rPr>
          <w:rFonts w:eastAsia="Calibri"/>
        </w:rPr>
        <w:t xml:space="preserve"> </w:t>
      </w:r>
    </w:p>
    <w:p w14:paraId="73F9EA74" w14:textId="07649597" w:rsidR="000E41BE" w:rsidRPr="008304D2" w:rsidRDefault="00DD0D92" w:rsidP="002F60B8">
      <w:pPr>
        <w:pStyle w:val="Heading2"/>
        <w:numPr>
          <w:ilvl w:val="0"/>
          <w:numId w:val="96"/>
        </w:numPr>
        <w:spacing w:before="0" w:line="240" w:lineRule="auto"/>
        <w:rPr>
          <w:rFonts w:eastAsia="Calibri"/>
        </w:rPr>
      </w:pPr>
      <w:bookmarkStart w:id="49" w:name="_Toc471989759"/>
      <w:r w:rsidRPr="008304D2">
        <w:rPr>
          <w:rFonts w:eastAsia="Calibri"/>
        </w:rPr>
        <w:t>Public Comment Period</w:t>
      </w:r>
      <w:bookmarkEnd w:id="49"/>
      <w:r w:rsidRPr="008304D2">
        <w:rPr>
          <w:rFonts w:eastAsia="Calibri"/>
        </w:rPr>
        <w:t xml:space="preserve"> </w:t>
      </w:r>
    </w:p>
    <w:p w14:paraId="6B88C787" w14:textId="77777777" w:rsidR="00CD2DE4" w:rsidRPr="008304D2" w:rsidRDefault="00CD2DE4" w:rsidP="002F60B8">
      <w:pPr>
        <w:autoSpaceDE w:val="0"/>
        <w:autoSpaceDN w:val="0"/>
        <w:adjustRightInd w:val="0"/>
        <w:spacing w:after="0" w:line="240" w:lineRule="auto"/>
        <w:jc w:val="both"/>
        <w:rPr>
          <w:rFonts w:eastAsia="Calibri" w:cs="Arial"/>
          <w:sz w:val="22"/>
        </w:rPr>
      </w:pPr>
    </w:p>
    <w:p w14:paraId="32AF0DF3" w14:textId="3EDD1DA8" w:rsidR="00DA30EC" w:rsidRDefault="00D20608" w:rsidP="00DA30EC">
      <w:pPr>
        <w:autoSpaceDE w:val="0"/>
        <w:autoSpaceDN w:val="0"/>
        <w:adjustRightInd w:val="0"/>
        <w:spacing w:after="0" w:line="240" w:lineRule="auto"/>
        <w:jc w:val="both"/>
        <w:rPr>
          <w:rFonts w:eastAsia="Calibri" w:cs="Arial"/>
          <w:sz w:val="22"/>
        </w:rPr>
      </w:pPr>
      <w:r w:rsidRPr="008304D2">
        <w:rPr>
          <w:rFonts w:eastAsia="Calibri" w:cs="Arial"/>
          <w:sz w:val="22"/>
        </w:rPr>
        <w:t>ACWDB engage</w:t>
      </w:r>
      <w:r w:rsidR="008E4AE9" w:rsidRPr="008304D2">
        <w:rPr>
          <w:rFonts w:eastAsia="Calibri" w:cs="Arial"/>
          <w:sz w:val="22"/>
        </w:rPr>
        <w:t>d</w:t>
      </w:r>
      <w:r w:rsidRPr="008304D2">
        <w:rPr>
          <w:rFonts w:eastAsia="Calibri" w:cs="Arial"/>
          <w:sz w:val="22"/>
        </w:rPr>
        <w:t xml:space="preserve"> relevant stakeholders throughout the planning process, including the public comment period.</w:t>
      </w:r>
      <w:r w:rsidR="0059616D" w:rsidRPr="008304D2">
        <w:rPr>
          <w:rFonts w:eastAsia="Calibri" w:cs="Arial"/>
          <w:sz w:val="22"/>
        </w:rPr>
        <w:t xml:space="preserve"> </w:t>
      </w:r>
      <w:r w:rsidR="007B7BF9" w:rsidRPr="008304D2">
        <w:rPr>
          <w:rFonts w:eastAsia="Calibri" w:cs="Arial"/>
          <w:sz w:val="22"/>
        </w:rPr>
        <w:t xml:space="preserve">To date, </w:t>
      </w:r>
      <w:r w:rsidRPr="008304D2">
        <w:rPr>
          <w:rFonts w:eastAsia="Calibri" w:cs="Arial"/>
          <w:sz w:val="22"/>
        </w:rPr>
        <w:t>ACWDB has convened ACWDB members, leadership, staff and relevant stakeholders</w:t>
      </w:r>
      <w:r w:rsidR="00A04E46" w:rsidRPr="008304D2">
        <w:rPr>
          <w:rFonts w:eastAsia="Calibri" w:cs="Arial"/>
          <w:sz w:val="22"/>
        </w:rPr>
        <w:t xml:space="preserve">, </w:t>
      </w:r>
      <w:r w:rsidRPr="008304D2">
        <w:rPr>
          <w:rFonts w:eastAsia="Calibri" w:cs="Arial"/>
          <w:sz w:val="22"/>
        </w:rPr>
        <w:t>including representatives from Adult Education, Community Colleges, Vocational Rehabilitation</w:t>
      </w:r>
      <w:r w:rsidR="00690A79" w:rsidRPr="008304D2">
        <w:rPr>
          <w:rFonts w:eastAsia="Calibri" w:cs="Arial"/>
          <w:sz w:val="22"/>
        </w:rPr>
        <w:t xml:space="preserve">, </w:t>
      </w:r>
      <w:r w:rsidRPr="008304D2">
        <w:rPr>
          <w:rFonts w:eastAsia="Calibri" w:cs="Arial"/>
          <w:sz w:val="22"/>
        </w:rPr>
        <w:t>system contractors</w:t>
      </w:r>
      <w:r w:rsidR="00690A79" w:rsidRPr="008304D2">
        <w:rPr>
          <w:rFonts w:eastAsia="Calibri" w:cs="Arial"/>
          <w:sz w:val="22"/>
        </w:rPr>
        <w:t xml:space="preserve">, </w:t>
      </w:r>
      <w:r w:rsidRPr="008304D2">
        <w:rPr>
          <w:rFonts w:eastAsia="Calibri" w:cs="Arial"/>
          <w:sz w:val="22"/>
        </w:rPr>
        <w:t>local CBOs</w:t>
      </w:r>
      <w:r w:rsidR="00690A79" w:rsidRPr="008304D2">
        <w:rPr>
          <w:rFonts w:eastAsia="Calibri" w:cs="Arial"/>
          <w:sz w:val="22"/>
        </w:rPr>
        <w:t xml:space="preserve">, </w:t>
      </w:r>
      <w:r w:rsidRPr="008304D2">
        <w:rPr>
          <w:rFonts w:eastAsia="Calibri" w:cs="Arial"/>
          <w:sz w:val="22"/>
        </w:rPr>
        <w:t xml:space="preserve">WIOA and </w:t>
      </w:r>
      <w:r w:rsidR="00A04E46" w:rsidRPr="008304D2">
        <w:rPr>
          <w:rFonts w:eastAsia="Calibri" w:cs="Arial"/>
          <w:sz w:val="22"/>
        </w:rPr>
        <w:t>CalWORK</w:t>
      </w:r>
      <w:r w:rsidR="007D42CF" w:rsidRPr="008304D2">
        <w:rPr>
          <w:rFonts w:eastAsia="Calibri" w:cs="Arial"/>
          <w:sz w:val="22"/>
        </w:rPr>
        <w:t>s</w:t>
      </w:r>
      <w:r w:rsidR="00A04E46" w:rsidRPr="008304D2">
        <w:rPr>
          <w:rFonts w:eastAsia="Calibri" w:cs="Arial"/>
          <w:sz w:val="22"/>
        </w:rPr>
        <w:t xml:space="preserve"> clients</w:t>
      </w:r>
      <w:r w:rsidR="00690A79" w:rsidRPr="008304D2">
        <w:rPr>
          <w:rFonts w:eastAsia="Calibri" w:cs="Arial"/>
          <w:sz w:val="22"/>
        </w:rPr>
        <w:t xml:space="preserve">, </w:t>
      </w:r>
      <w:r w:rsidR="00A04E46" w:rsidRPr="008304D2">
        <w:rPr>
          <w:rFonts w:eastAsia="Calibri" w:cs="Arial"/>
          <w:sz w:val="22"/>
        </w:rPr>
        <w:t>and employers,</w:t>
      </w:r>
      <w:r w:rsidRPr="008304D2">
        <w:rPr>
          <w:rFonts w:eastAsia="Calibri" w:cs="Arial"/>
          <w:sz w:val="22"/>
        </w:rPr>
        <w:t xml:space="preserve"> throughout th</w:t>
      </w:r>
      <w:r w:rsidR="00A04E46" w:rsidRPr="008304D2">
        <w:rPr>
          <w:rFonts w:eastAsia="Calibri" w:cs="Arial"/>
          <w:sz w:val="22"/>
        </w:rPr>
        <w:t>e</w:t>
      </w:r>
      <w:r w:rsidRPr="008304D2">
        <w:rPr>
          <w:rFonts w:eastAsia="Calibri" w:cs="Arial"/>
          <w:sz w:val="22"/>
        </w:rPr>
        <w:t xml:space="preserve"> strategic planning process.</w:t>
      </w:r>
      <w:r w:rsidR="001F1291" w:rsidRPr="008304D2">
        <w:rPr>
          <w:rFonts w:eastAsia="Calibri" w:cs="Arial"/>
          <w:sz w:val="22"/>
        </w:rPr>
        <w:t xml:space="preserve"> </w:t>
      </w:r>
      <w:r w:rsidRPr="008304D2">
        <w:rPr>
          <w:rFonts w:eastAsia="Calibri" w:cs="Arial"/>
          <w:sz w:val="22"/>
        </w:rPr>
        <w:t xml:space="preserve">Their feedback was garnered through focus groups, interviews, electronic surveys, and other forms of communication (e.g. email, phone calls). </w:t>
      </w:r>
      <w:r w:rsidR="008E4AE9" w:rsidRPr="008304D2">
        <w:rPr>
          <w:rFonts w:eastAsia="Calibri" w:cs="Arial"/>
          <w:sz w:val="22"/>
        </w:rPr>
        <w:t xml:space="preserve">Additionally, ACWDB held community presentations to kick-off the 30 day public comment period, at the Castro Valley Library and Berkeley Public library and included EEO information on all flyers. </w:t>
      </w:r>
      <w:r w:rsidR="00984AD9" w:rsidRPr="008304D2">
        <w:rPr>
          <w:rFonts w:eastAsia="Calibri" w:cs="Arial"/>
          <w:sz w:val="22"/>
        </w:rPr>
        <w:t xml:space="preserve">ACWDB staff also requested Spanish-to-English Interpretation services, provided by Excel Interpretation Services. </w:t>
      </w:r>
      <w:r w:rsidR="008E4AE9" w:rsidRPr="008304D2">
        <w:rPr>
          <w:rFonts w:eastAsia="Calibri" w:cs="Arial"/>
          <w:sz w:val="22"/>
        </w:rPr>
        <w:t>The presentations were</w:t>
      </w:r>
      <w:r w:rsidR="008367AE" w:rsidRPr="008304D2">
        <w:rPr>
          <w:rFonts w:eastAsia="Calibri" w:cs="Arial"/>
          <w:sz w:val="22"/>
        </w:rPr>
        <w:t xml:space="preserve"> open to the general public. </w:t>
      </w:r>
      <w:r w:rsidR="00AA3C8A" w:rsidRPr="008304D2">
        <w:rPr>
          <w:rFonts w:eastAsia="Calibri" w:cs="Arial"/>
          <w:sz w:val="22"/>
        </w:rPr>
        <w:t>During the entire process</w:t>
      </w:r>
      <w:r w:rsidR="008367AE" w:rsidRPr="008304D2">
        <w:rPr>
          <w:rFonts w:eastAsia="Calibri" w:cs="Arial"/>
          <w:sz w:val="22"/>
        </w:rPr>
        <w:t xml:space="preserve">, the process for commenting on </w:t>
      </w:r>
      <w:r w:rsidR="008E4AE9" w:rsidRPr="008304D2">
        <w:rPr>
          <w:rFonts w:eastAsia="Calibri" w:cs="Arial"/>
          <w:sz w:val="22"/>
        </w:rPr>
        <w:t xml:space="preserve">and accessing </w:t>
      </w:r>
      <w:r w:rsidR="008367AE" w:rsidRPr="008304D2">
        <w:rPr>
          <w:rFonts w:eastAsia="Calibri" w:cs="Arial"/>
          <w:sz w:val="22"/>
        </w:rPr>
        <w:t xml:space="preserve">the Local Plan </w:t>
      </w:r>
      <w:r w:rsidR="008E4AE9" w:rsidRPr="008304D2">
        <w:rPr>
          <w:rFonts w:eastAsia="Calibri" w:cs="Arial"/>
          <w:sz w:val="22"/>
        </w:rPr>
        <w:t>was explained</w:t>
      </w:r>
      <w:r w:rsidR="00DA30EC" w:rsidRPr="008304D2">
        <w:rPr>
          <w:rFonts w:eastAsia="Calibri" w:cs="Arial"/>
          <w:sz w:val="22"/>
        </w:rPr>
        <w:t xml:space="preserve">, as well as ways to access the </w:t>
      </w:r>
      <w:r w:rsidR="00DA30EC">
        <w:rPr>
          <w:rFonts w:eastAsia="Calibri" w:cs="Arial"/>
          <w:sz w:val="22"/>
        </w:rPr>
        <w:t>Local Plan (</w:t>
      </w:r>
      <w:hyperlink r:id="rId11" w:history="1">
        <w:r w:rsidR="00A10167" w:rsidRPr="00A10167">
          <w:rPr>
            <w:rStyle w:val="Hyperlink"/>
            <w:rFonts w:eastAsia="Calibri" w:cs="Arial"/>
            <w:sz w:val="22"/>
          </w:rPr>
          <w:t xml:space="preserve">ACWDB’s </w:t>
        </w:r>
        <w:r w:rsidR="00DA30EC" w:rsidRPr="00A10167">
          <w:rPr>
            <w:rStyle w:val="Hyperlink"/>
            <w:rFonts w:eastAsia="Calibri" w:cs="Arial"/>
            <w:sz w:val="22"/>
          </w:rPr>
          <w:t>website</w:t>
        </w:r>
      </w:hyperlink>
      <w:r w:rsidR="00DA30EC">
        <w:rPr>
          <w:rFonts w:eastAsia="Calibri" w:cs="Arial"/>
          <w:sz w:val="22"/>
        </w:rPr>
        <w:t xml:space="preserve">, </w:t>
      </w:r>
      <w:hyperlink r:id="rId12" w:history="1">
        <w:r w:rsidR="00DA30EC" w:rsidRPr="00A10167">
          <w:rPr>
            <w:rStyle w:val="Hyperlink"/>
            <w:rFonts w:eastAsia="Calibri" w:cs="Arial"/>
            <w:sz w:val="22"/>
          </w:rPr>
          <w:t>social media</w:t>
        </w:r>
      </w:hyperlink>
      <w:r w:rsidR="00DA30EC">
        <w:rPr>
          <w:rFonts w:eastAsia="Calibri" w:cs="Arial"/>
          <w:sz w:val="22"/>
        </w:rPr>
        <w:t xml:space="preserve"> and hard copies available upon request).</w:t>
      </w:r>
    </w:p>
    <w:p w14:paraId="0689800A" w14:textId="77777777" w:rsidR="00DA30EC" w:rsidRDefault="00DA30EC" w:rsidP="00DA30EC">
      <w:pPr>
        <w:autoSpaceDE w:val="0"/>
        <w:autoSpaceDN w:val="0"/>
        <w:adjustRightInd w:val="0"/>
        <w:spacing w:after="0" w:line="240" w:lineRule="auto"/>
        <w:jc w:val="both"/>
        <w:rPr>
          <w:rFonts w:eastAsia="Calibri" w:cs="Arial"/>
          <w:sz w:val="22"/>
        </w:rPr>
      </w:pPr>
    </w:p>
    <w:p w14:paraId="3FBD4323" w14:textId="07760670" w:rsidR="00AA3C8A" w:rsidRPr="00A10167" w:rsidRDefault="00AA3C8A" w:rsidP="00AA3C8A">
      <w:pPr>
        <w:autoSpaceDE w:val="0"/>
        <w:autoSpaceDN w:val="0"/>
        <w:adjustRightInd w:val="0"/>
        <w:spacing w:after="0" w:line="240" w:lineRule="auto"/>
        <w:jc w:val="both"/>
        <w:rPr>
          <w:rFonts w:cs="Arial"/>
          <w:sz w:val="22"/>
        </w:rPr>
      </w:pPr>
      <w:r w:rsidRPr="00EC7DCE">
        <w:rPr>
          <w:rFonts w:cs="Arial"/>
          <w:sz w:val="22"/>
        </w:rPr>
        <w:t>All participants that participated in the focus groups</w:t>
      </w:r>
      <w:r>
        <w:rPr>
          <w:rFonts w:cs="Arial"/>
          <w:sz w:val="22"/>
        </w:rPr>
        <w:t xml:space="preserve"> as well as those who participated in the 30-day comment period</w:t>
      </w:r>
      <w:r w:rsidRPr="00EC7DCE">
        <w:rPr>
          <w:rFonts w:cs="Arial"/>
          <w:sz w:val="22"/>
        </w:rPr>
        <w:t>, representing the various target populations and the workforce development system</w:t>
      </w:r>
      <w:r>
        <w:rPr>
          <w:rFonts w:cs="Arial"/>
          <w:sz w:val="22"/>
        </w:rPr>
        <w:t>, w</w:t>
      </w:r>
      <w:r w:rsidRPr="00EC7DCE">
        <w:rPr>
          <w:rFonts w:cs="Arial"/>
          <w:sz w:val="22"/>
        </w:rPr>
        <w:t>e</w:t>
      </w:r>
      <w:r>
        <w:rPr>
          <w:rFonts w:cs="Arial"/>
          <w:sz w:val="22"/>
        </w:rPr>
        <w:t>re</w:t>
      </w:r>
      <w:r w:rsidRPr="00EC7DCE">
        <w:rPr>
          <w:rFonts w:cs="Arial"/>
          <w:sz w:val="22"/>
        </w:rPr>
        <w:t xml:space="preserve"> invited and encourage</w:t>
      </w:r>
      <w:r>
        <w:rPr>
          <w:rFonts w:cs="Arial"/>
          <w:sz w:val="22"/>
        </w:rPr>
        <w:t xml:space="preserve">d to share with their networks. </w:t>
      </w:r>
      <w:r w:rsidRPr="00EC7DCE">
        <w:rPr>
          <w:rFonts w:eastAsia="Calibri" w:cs="Arial"/>
          <w:sz w:val="22"/>
        </w:rPr>
        <w:t xml:space="preserve">Notice of this publication and comment period </w:t>
      </w:r>
      <w:r>
        <w:rPr>
          <w:rFonts w:eastAsia="Calibri" w:cs="Arial"/>
          <w:sz w:val="22"/>
        </w:rPr>
        <w:t xml:space="preserve">were </w:t>
      </w:r>
      <w:r w:rsidRPr="00EC7DCE">
        <w:rPr>
          <w:rFonts w:eastAsia="Calibri" w:cs="Arial"/>
          <w:sz w:val="22"/>
        </w:rPr>
        <w:t>announced through</w:t>
      </w:r>
      <w:r>
        <w:rPr>
          <w:rFonts w:eastAsia="Calibri" w:cs="Arial"/>
          <w:sz w:val="22"/>
        </w:rPr>
        <w:t xml:space="preserve"> the w</w:t>
      </w:r>
      <w:r w:rsidRPr="00EC7DCE">
        <w:rPr>
          <w:rFonts w:eastAsia="Calibri" w:cs="Arial"/>
          <w:sz w:val="22"/>
        </w:rPr>
        <w:t xml:space="preserve">ebsite and social media outlets </w:t>
      </w:r>
      <w:r>
        <w:rPr>
          <w:rFonts w:eastAsia="Calibri" w:cs="Arial"/>
          <w:sz w:val="22"/>
        </w:rPr>
        <w:t>(</w:t>
      </w:r>
      <w:r w:rsidRPr="00EC7DCE">
        <w:rPr>
          <w:rFonts w:eastAsia="Calibri" w:cs="Arial"/>
          <w:sz w:val="22"/>
        </w:rPr>
        <w:t>Facebook and Twitter</w:t>
      </w:r>
      <w:r>
        <w:rPr>
          <w:rFonts w:eastAsia="Calibri" w:cs="Arial"/>
          <w:sz w:val="22"/>
        </w:rPr>
        <w:t xml:space="preserve">). </w:t>
      </w:r>
      <w:r w:rsidRPr="00EC7DCE">
        <w:rPr>
          <w:rFonts w:eastAsia="Calibri" w:cs="Arial"/>
          <w:sz w:val="22"/>
        </w:rPr>
        <w:t xml:space="preserve">Email notices </w:t>
      </w:r>
      <w:r>
        <w:rPr>
          <w:rFonts w:eastAsia="Calibri" w:cs="Arial"/>
          <w:sz w:val="22"/>
        </w:rPr>
        <w:t xml:space="preserve">were also </w:t>
      </w:r>
      <w:r w:rsidRPr="00EC7DCE">
        <w:rPr>
          <w:rFonts w:eastAsia="Calibri" w:cs="Arial"/>
          <w:sz w:val="22"/>
        </w:rPr>
        <w:t xml:space="preserve">distributed to the County </w:t>
      </w:r>
      <w:r>
        <w:rPr>
          <w:rFonts w:eastAsia="Calibri" w:cs="Arial"/>
          <w:sz w:val="22"/>
        </w:rPr>
        <w:t>of Alameda Board S</w:t>
      </w:r>
      <w:r w:rsidRPr="00EC7DCE">
        <w:rPr>
          <w:rFonts w:eastAsia="Calibri" w:cs="Arial"/>
          <w:sz w:val="22"/>
        </w:rPr>
        <w:t xml:space="preserve">upervisors and all </w:t>
      </w:r>
      <w:r>
        <w:rPr>
          <w:rFonts w:eastAsia="Calibri" w:cs="Arial"/>
          <w:sz w:val="22"/>
        </w:rPr>
        <w:t xml:space="preserve">board members of </w:t>
      </w:r>
      <w:r w:rsidRPr="00EC7DCE">
        <w:rPr>
          <w:rFonts w:eastAsia="Calibri" w:cs="Arial"/>
          <w:sz w:val="22"/>
        </w:rPr>
        <w:t>ACWDB</w:t>
      </w:r>
      <w:r>
        <w:rPr>
          <w:rFonts w:eastAsia="Calibri" w:cs="Arial"/>
          <w:sz w:val="22"/>
        </w:rPr>
        <w:t xml:space="preserve">. ACWDB staff also alerted the </w:t>
      </w:r>
      <w:r>
        <w:rPr>
          <w:rFonts w:eastAsia="Calibri" w:cs="Arial"/>
          <w:sz w:val="22"/>
        </w:rPr>
        <w:lastRenderedPageBreak/>
        <w:t>system that meetings are always</w:t>
      </w:r>
      <w:r w:rsidR="005D385F">
        <w:rPr>
          <w:rFonts w:eastAsia="Calibri" w:cs="Arial"/>
          <w:sz w:val="22"/>
        </w:rPr>
        <w:t xml:space="preserve"> open to the public and invited, and people could also attend the committees and the WDB meeting to weigh-in on the Local Plan.</w:t>
      </w:r>
    </w:p>
    <w:p w14:paraId="6227277E" w14:textId="77777777" w:rsidR="008304D2" w:rsidRDefault="008304D2" w:rsidP="005D385F">
      <w:pPr>
        <w:rPr>
          <w:rFonts w:eastAsia="Calibri" w:cs="Arial"/>
          <w:color w:val="FF0000"/>
          <w:sz w:val="22"/>
        </w:rPr>
      </w:pPr>
    </w:p>
    <w:p w14:paraId="5EFD4EAF" w14:textId="1BDAC1C3" w:rsidR="00AA3C8A" w:rsidRPr="005D385F" w:rsidRDefault="008E4AE9" w:rsidP="005D385F">
      <w:pPr>
        <w:rPr>
          <w:rFonts w:ascii="Calibri" w:hAnsi="Calibri"/>
          <w:color w:val="FF0000"/>
          <w:sz w:val="22"/>
        </w:rPr>
      </w:pPr>
      <w:r w:rsidRPr="008304D2">
        <w:rPr>
          <w:rFonts w:eastAsia="Calibri" w:cs="Arial"/>
          <w:sz w:val="22"/>
        </w:rPr>
        <w:t xml:space="preserve">The following organizations and groups were </w:t>
      </w:r>
      <w:r w:rsidR="00BA67E6" w:rsidRPr="008304D2">
        <w:rPr>
          <w:rFonts w:eastAsia="Calibri" w:cs="Arial"/>
          <w:sz w:val="22"/>
        </w:rPr>
        <w:t xml:space="preserve">invited to </w:t>
      </w:r>
      <w:r w:rsidR="00984AD9" w:rsidRPr="008304D2">
        <w:rPr>
          <w:rFonts w:eastAsia="Calibri" w:cs="Arial"/>
          <w:sz w:val="22"/>
        </w:rPr>
        <w:t xml:space="preserve">and/or </w:t>
      </w:r>
      <w:r w:rsidR="00BA67E6" w:rsidRPr="008304D2">
        <w:rPr>
          <w:rFonts w:eastAsia="Calibri" w:cs="Arial"/>
          <w:sz w:val="22"/>
        </w:rPr>
        <w:t>participate</w:t>
      </w:r>
      <w:r w:rsidR="00984AD9" w:rsidRPr="008304D2">
        <w:rPr>
          <w:rFonts w:eastAsia="Calibri" w:cs="Arial"/>
          <w:sz w:val="22"/>
        </w:rPr>
        <w:t>d</w:t>
      </w:r>
      <w:r w:rsidR="00BA67E6" w:rsidRPr="008304D2">
        <w:rPr>
          <w:rFonts w:eastAsia="Calibri" w:cs="Arial"/>
          <w:sz w:val="22"/>
        </w:rPr>
        <w:t xml:space="preserve"> in</w:t>
      </w:r>
      <w:r w:rsidRPr="008304D2">
        <w:rPr>
          <w:rFonts w:eastAsia="Calibri" w:cs="Arial"/>
          <w:sz w:val="22"/>
        </w:rPr>
        <w:t xml:space="preserve"> the de</w:t>
      </w:r>
      <w:r w:rsidR="00984AD9" w:rsidRPr="008304D2">
        <w:rPr>
          <w:rFonts w:eastAsia="Calibri" w:cs="Arial"/>
          <w:sz w:val="22"/>
        </w:rPr>
        <w:t xml:space="preserve">velopment of the Local Plan and/or </w:t>
      </w:r>
      <w:r w:rsidRPr="008304D2">
        <w:rPr>
          <w:rFonts w:eastAsia="Calibri" w:cs="Arial"/>
          <w:sz w:val="22"/>
        </w:rPr>
        <w:t>30-day public comment pe</w:t>
      </w:r>
      <w:r w:rsidR="00BA67E6" w:rsidRPr="008304D2">
        <w:rPr>
          <w:rFonts w:eastAsia="Calibri" w:cs="Arial"/>
          <w:sz w:val="22"/>
        </w:rPr>
        <w:t>riod: WIOA and CalWORKs clients;</w:t>
      </w:r>
      <w:r w:rsidRPr="008304D2">
        <w:rPr>
          <w:rFonts w:eastAsia="Calibri" w:cs="Arial"/>
          <w:sz w:val="22"/>
        </w:rPr>
        <w:t xml:space="preserve"> Alameda County Ho</w:t>
      </w:r>
      <w:r w:rsidR="00BA67E6" w:rsidRPr="008304D2">
        <w:rPr>
          <w:rFonts w:eastAsia="Calibri" w:cs="Arial"/>
          <w:sz w:val="22"/>
        </w:rPr>
        <w:t>using and Urban Development;</w:t>
      </w:r>
      <w:r w:rsidRPr="008304D2">
        <w:rPr>
          <w:rFonts w:eastAsia="Calibri" w:cs="Arial"/>
          <w:sz w:val="22"/>
        </w:rPr>
        <w:t xml:space="preserve"> </w:t>
      </w:r>
      <w:r w:rsidR="00BA67E6" w:rsidRPr="008304D2">
        <w:rPr>
          <w:rFonts w:eastAsia="Calibri" w:cs="Arial"/>
          <w:sz w:val="22"/>
        </w:rPr>
        <w:t>Community Child Care Council (4C’s) of Alameda County; all of the MOU phase I and II partners (please see Attachment H); Alameda County Library; Alameda County Public Health Department- Developmental Disabilities Council; Ability Now Bay Area; Abode Services, Bay Area Rapid Transit (BART), Beyond Emancipation, Rubicon Programs; all AJCCs and youth service providers in the ACWDB’s local workforce development area</w:t>
      </w:r>
      <w:r w:rsidR="001571FF" w:rsidRPr="008304D2">
        <w:rPr>
          <w:rFonts w:eastAsia="Calibri" w:cs="Arial"/>
          <w:sz w:val="22"/>
        </w:rPr>
        <w:t xml:space="preserve">, including La </w:t>
      </w:r>
      <w:proofErr w:type="spellStart"/>
      <w:r w:rsidR="001571FF" w:rsidRPr="008304D2">
        <w:rPr>
          <w:rFonts w:eastAsia="Calibri" w:cs="Arial"/>
          <w:sz w:val="22"/>
        </w:rPr>
        <w:t>Fam</w:t>
      </w:r>
      <w:r w:rsidR="00984AD9" w:rsidRPr="008304D2">
        <w:rPr>
          <w:rFonts w:eastAsia="Calibri" w:cs="Arial"/>
          <w:sz w:val="22"/>
        </w:rPr>
        <w:t>ilia</w:t>
      </w:r>
      <w:proofErr w:type="spellEnd"/>
      <w:r w:rsidR="00984AD9" w:rsidRPr="008304D2">
        <w:rPr>
          <w:rFonts w:eastAsia="Calibri" w:cs="Arial"/>
          <w:sz w:val="22"/>
        </w:rPr>
        <w:t>, Berkeley Youth Alternatives and Youth Enrichment Services</w:t>
      </w:r>
      <w:r w:rsidR="00BA67E6" w:rsidRPr="008304D2">
        <w:rPr>
          <w:rFonts w:eastAsia="Calibri" w:cs="Arial"/>
          <w:sz w:val="22"/>
        </w:rPr>
        <w:t xml:space="preserve">; KRA, Social Services Agency (SSA); Eden Information &amp; Referral (I&amp;R); Alameda County Probation, </w:t>
      </w:r>
      <w:r w:rsidR="001571FF" w:rsidRPr="008304D2">
        <w:rPr>
          <w:rFonts w:eastAsia="Calibri" w:cs="Arial"/>
          <w:sz w:val="22"/>
        </w:rPr>
        <w:t>Mid-Alameda County Consortium; H</w:t>
      </w:r>
      <w:r w:rsidR="00984AD9" w:rsidRPr="008304D2">
        <w:rPr>
          <w:rFonts w:eastAsia="Calibri" w:cs="Arial"/>
          <w:sz w:val="22"/>
        </w:rPr>
        <w:t xml:space="preserve">ayward Unified School District; Eden Area ROP, Tri-Valley ROP; </w:t>
      </w:r>
      <w:r w:rsidR="00960F03" w:rsidRPr="008304D2">
        <w:rPr>
          <w:rFonts w:eastAsia="Calibri" w:cs="Arial"/>
          <w:sz w:val="22"/>
        </w:rPr>
        <w:t xml:space="preserve">Unity Council; </w:t>
      </w:r>
      <w:r w:rsidR="00984AD9" w:rsidRPr="008304D2">
        <w:rPr>
          <w:rFonts w:eastAsia="Calibri" w:cs="Arial"/>
          <w:sz w:val="22"/>
        </w:rPr>
        <w:t xml:space="preserve">San Leandro Adult School; Las </w:t>
      </w:r>
      <w:proofErr w:type="spellStart"/>
      <w:r w:rsidR="00984AD9" w:rsidRPr="008304D2">
        <w:rPr>
          <w:rFonts w:eastAsia="Calibri" w:cs="Arial"/>
          <w:sz w:val="22"/>
        </w:rPr>
        <w:t>Positas</w:t>
      </w:r>
      <w:proofErr w:type="spellEnd"/>
      <w:r w:rsidR="00984AD9" w:rsidRPr="008304D2">
        <w:rPr>
          <w:rFonts w:eastAsia="Calibri" w:cs="Arial"/>
          <w:sz w:val="22"/>
        </w:rPr>
        <w:t xml:space="preserve"> College; Tri-Valley ROP; Vietnamese American Community Center of the East Bay; Alameda Point Collaborative, </w:t>
      </w:r>
      <w:r w:rsidR="00960F03" w:rsidRPr="008304D2">
        <w:rPr>
          <w:rFonts w:eastAsia="Calibri" w:cs="Arial"/>
          <w:sz w:val="22"/>
        </w:rPr>
        <w:t xml:space="preserve">Day Labor Center; California School for the Blind and Deaf, East Bay Innovations; Lighthouse for the Blind and Visually Impaired; Alameda County Sheriff’s Office; Building Opportunities for Self Sufficiency; Five Keys Charter School; Fremont Family Resource Center; </w:t>
      </w:r>
      <w:r w:rsidR="003771FB" w:rsidRPr="008304D2">
        <w:rPr>
          <w:rFonts w:eastAsia="Calibri" w:cs="Arial"/>
          <w:sz w:val="22"/>
        </w:rPr>
        <w:t xml:space="preserve">Department of Rehabilitation; </w:t>
      </w:r>
      <w:r w:rsidR="00960F03" w:rsidRPr="008304D2">
        <w:rPr>
          <w:rFonts w:eastAsia="Calibri" w:cs="Arial"/>
          <w:sz w:val="22"/>
        </w:rPr>
        <w:t xml:space="preserve">Department of Children and Family Services; United Indian Nations; EDD; California Labor Federation; </w:t>
      </w:r>
      <w:r w:rsidR="003771FB" w:rsidRPr="008304D2">
        <w:rPr>
          <w:rFonts w:eastAsia="Calibri" w:cs="Arial"/>
          <w:sz w:val="22"/>
        </w:rPr>
        <w:t xml:space="preserve">Adult and Aging- Social Services; Alameda County Transportation Commission; </w:t>
      </w:r>
      <w:r w:rsidR="00984AD9" w:rsidRPr="008304D2">
        <w:rPr>
          <w:rFonts w:eastAsia="Calibri" w:cs="Arial"/>
          <w:sz w:val="22"/>
        </w:rPr>
        <w:t>San Lorenzo Adult School, the Board of Supervisor</w:t>
      </w:r>
      <w:r w:rsidR="00960F03" w:rsidRPr="008304D2">
        <w:rPr>
          <w:rFonts w:eastAsia="Calibri" w:cs="Arial"/>
          <w:sz w:val="22"/>
        </w:rPr>
        <w:t xml:space="preserve">s and their respective staff; </w:t>
      </w:r>
      <w:r w:rsidR="00984AD9" w:rsidRPr="008304D2">
        <w:rPr>
          <w:rFonts w:eastAsia="Calibri" w:cs="Arial"/>
          <w:sz w:val="22"/>
        </w:rPr>
        <w:t>community members at large</w:t>
      </w:r>
      <w:r w:rsidR="003771FB" w:rsidRPr="008304D2">
        <w:rPr>
          <w:rFonts w:eastAsia="Calibri" w:cs="Arial"/>
          <w:sz w:val="22"/>
        </w:rPr>
        <w:t>,</w:t>
      </w:r>
      <w:r w:rsidR="00960F03" w:rsidRPr="008304D2">
        <w:rPr>
          <w:rFonts w:eastAsia="Calibri" w:cs="Arial"/>
          <w:sz w:val="22"/>
        </w:rPr>
        <w:t xml:space="preserve"> and employers across key industries</w:t>
      </w:r>
      <w:r w:rsidR="00984AD9" w:rsidRPr="008304D2">
        <w:rPr>
          <w:rFonts w:eastAsia="Calibri" w:cs="Arial"/>
          <w:sz w:val="22"/>
        </w:rPr>
        <w:t xml:space="preserve">. </w:t>
      </w:r>
      <w:r w:rsidR="005D385F" w:rsidRPr="008304D2">
        <w:rPr>
          <w:rFonts w:eastAsia="Calibri" w:cs="Arial"/>
          <w:sz w:val="22"/>
        </w:rPr>
        <w:t xml:space="preserve">Additionally, the Local Plan was made available on ACWDB’s website and Facebook. Information on how to access the Local Plan was also communicated. </w:t>
      </w:r>
      <w:r w:rsidR="00D20608" w:rsidRPr="008304D2">
        <w:rPr>
          <w:rFonts w:eastAsia="Calibri" w:cs="Arial"/>
          <w:sz w:val="22"/>
        </w:rPr>
        <w:t xml:space="preserve">The posting period </w:t>
      </w:r>
      <w:r w:rsidR="005D385F">
        <w:rPr>
          <w:rFonts w:eastAsia="Calibri" w:cs="Arial"/>
          <w:sz w:val="22"/>
        </w:rPr>
        <w:t>began</w:t>
      </w:r>
      <w:r w:rsidR="00D20608" w:rsidRPr="00EC7DCE">
        <w:rPr>
          <w:rFonts w:eastAsia="Calibri" w:cs="Arial"/>
          <w:sz w:val="22"/>
        </w:rPr>
        <w:t xml:space="preserve"> on January 1</w:t>
      </w:r>
      <w:r w:rsidR="00985510" w:rsidRPr="00EC7DCE">
        <w:rPr>
          <w:rFonts w:eastAsia="Calibri" w:cs="Arial"/>
          <w:sz w:val="22"/>
        </w:rPr>
        <w:t>1</w:t>
      </w:r>
      <w:r w:rsidR="00D20608" w:rsidRPr="00EC7DCE">
        <w:rPr>
          <w:rFonts w:eastAsia="Calibri" w:cs="Arial"/>
          <w:sz w:val="22"/>
        </w:rPr>
        <w:t xml:space="preserve">, 2017 and </w:t>
      </w:r>
      <w:r w:rsidR="005D385F">
        <w:rPr>
          <w:rFonts w:eastAsia="Calibri" w:cs="Arial"/>
          <w:sz w:val="22"/>
        </w:rPr>
        <w:t>ended on</w:t>
      </w:r>
      <w:r w:rsidR="00D20608" w:rsidRPr="00EC7DCE">
        <w:rPr>
          <w:rFonts w:eastAsia="Calibri" w:cs="Arial"/>
          <w:sz w:val="22"/>
        </w:rPr>
        <w:t xml:space="preserve"> February 1</w:t>
      </w:r>
      <w:r w:rsidR="005579E2" w:rsidRPr="00EC7DCE">
        <w:rPr>
          <w:rFonts w:eastAsia="Calibri" w:cs="Arial"/>
          <w:sz w:val="22"/>
        </w:rPr>
        <w:t>5</w:t>
      </w:r>
      <w:r w:rsidR="00D20608" w:rsidRPr="00EC7DCE">
        <w:rPr>
          <w:rFonts w:eastAsia="Calibri" w:cs="Arial"/>
          <w:sz w:val="22"/>
        </w:rPr>
        <w:t xml:space="preserve">, 2017. </w:t>
      </w:r>
      <w:r w:rsidR="00AA3C8A">
        <w:rPr>
          <w:rFonts w:eastAsia="Calibri" w:cs="Arial"/>
          <w:sz w:val="22"/>
        </w:rPr>
        <w:t xml:space="preserve">Public comments were directed to </w:t>
      </w:r>
      <w:r w:rsidR="00AA3C8A" w:rsidRPr="00EC7DCE">
        <w:rPr>
          <w:rFonts w:eastAsia="Calibri" w:cs="Arial"/>
          <w:sz w:val="22"/>
        </w:rPr>
        <w:t>Latoya Reed, Management Analyst</w:t>
      </w:r>
      <w:r w:rsidR="00AA3C8A">
        <w:rPr>
          <w:rFonts w:eastAsia="Calibri" w:cs="Arial"/>
          <w:sz w:val="22"/>
        </w:rPr>
        <w:t xml:space="preserve"> at ACWDB </w:t>
      </w:r>
      <w:r w:rsidR="00AA3C8A" w:rsidRPr="00EC7DCE">
        <w:rPr>
          <w:rFonts w:eastAsia="Calibri" w:cs="Arial"/>
          <w:sz w:val="22"/>
        </w:rPr>
        <w:t xml:space="preserve">at </w:t>
      </w:r>
      <w:hyperlink r:id="rId13" w:history="1">
        <w:r w:rsidR="00AA3C8A" w:rsidRPr="00EC7DCE">
          <w:rPr>
            <w:rStyle w:val="Hyperlink"/>
            <w:rFonts w:eastAsia="Calibri" w:cs="Arial"/>
            <w:sz w:val="22"/>
          </w:rPr>
          <w:t>Latoya.Reed@acgov.org</w:t>
        </w:r>
      </w:hyperlink>
      <w:r w:rsidR="00AA3C8A">
        <w:rPr>
          <w:rFonts w:eastAsia="Calibri" w:cs="Arial"/>
          <w:sz w:val="22"/>
        </w:rPr>
        <w:t xml:space="preserve"> and will be submitted to the State, according to the WIOA Final Local Plan Guidance as highlighted in Attachment G.</w:t>
      </w:r>
    </w:p>
    <w:p w14:paraId="37BAEA5F" w14:textId="77777777" w:rsidR="00D20608" w:rsidRPr="00EC7DCE" w:rsidRDefault="00D20608" w:rsidP="002F60B8">
      <w:pPr>
        <w:autoSpaceDE w:val="0"/>
        <w:autoSpaceDN w:val="0"/>
        <w:adjustRightInd w:val="0"/>
        <w:spacing w:after="0" w:line="240" w:lineRule="auto"/>
        <w:jc w:val="both"/>
        <w:rPr>
          <w:rFonts w:eastAsia="Calibri" w:cs="Arial"/>
          <w:b/>
          <w:sz w:val="22"/>
        </w:rPr>
      </w:pPr>
    </w:p>
    <w:p w14:paraId="266F1714" w14:textId="7AF00666" w:rsidR="000E41BE" w:rsidRPr="00EC7DCE" w:rsidRDefault="00D7493B" w:rsidP="002F60B8">
      <w:pPr>
        <w:pStyle w:val="Heading1"/>
        <w:spacing w:before="0" w:line="240" w:lineRule="auto"/>
        <w:rPr>
          <w:rFonts w:eastAsia="Calibri"/>
        </w:rPr>
      </w:pPr>
      <w:bookmarkStart w:id="50" w:name="_Toc471989760"/>
      <w:r>
        <w:rPr>
          <w:rFonts w:eastAsia="Calibri"/>
        </w:rPr>
        <w:t>K</w:t>
      </w:r>
      <w:r w:rsidR="00A84C0C">
        <w:rPr>
          <w:rFonts w:eastAsia="Calibri"/>
        </w:rPr>
        <w:t xml:space="preserve">. </w:t>
      </w:r>
      <w:r w:rsidR="00DD0D92" w:rsidRPr="00EC7DCE">
        <w:rPr>
          <w:rFonts w:eastAsia="Calibri"/>
        </w:rPr>
        <w:t>C</w:t>
      </w:r>
      <w:r w:rsidR="000E41BE" w:rsidRPr="00EC7DCE">
        <w:rPr>
          <w:rFonts w:eastAsia="Calibri"/>
        </w:rPr>
        <w:t xml:space="preserve">ommon </w:t>
      </w:r>
      <w:r w:rsidR="00DD0D92" w:rsidRPr="00EC7DCE">
        <w:rPr>
          <w:rFonts w:eastAsia="Calibri"/>
        </w:rPr>
        <w:t>I</w:t>
      </w:r>
      <w:r w:rsidR="000E41BE" w:rsidRPr="00EC7DCE">
        <w:rPr>
          <w:rFonts w:eastAsia="Calibri"/>
        </w:rPr>
        <w:t xml:space="preserve">ntake and </w:t>
      </w:r>
      <w:r w:rsidR="00DD0D92" w:rsidRPr="00EC7DCE">
        <w:rPr>
          <w:rFonts w:eastAsia="Calibri"/>
        </w:rPr>
        <w:t>C</w:t>
      </w:r>
      <w:r w:rsidR="000E41BE" w:rsidRPr="00EC7DCE">
        <w:rPr>
          <w:rFonts w:eastAsia="Calibri"/>
        </w:rPr>
        <w:t xml:space="preserve">ase </w:t>
      </w:r>
      <w:r w:rsidR="00DD0D92" w:rsidRPr="00EC7DCE">
        <w:rPr>
          <w:rFonts w:eastAsia="Calibri"/>
        </w:rPr>
        <w:t>M</w:t>
      </w:r>
      <w:r w:rsidR="000E41BE" w:rsidRPr="00EC7DCE">
        <w:rPr>
          <w:rFonts w:eastAsia="Calibri"/>
        </w:rPr>
        <w:t xml:space="preserve">anagement </w:t>
      </w:r>
      <w:r w:rsidR="00DD0D92" w:rsidRPr="00EC7DCE">
        <w:rPr>
          <w:rFonts w:eastAsia="Calibri"/>
        </w:rPr>
        <w:t>E</w:t>
      </w:r>
      <w:r w:rsidR="000E41BE" w:rsidRPr="00EC7DCE">
        <w:rPr>
          <w:rFonts w:eastAsia="Calibri"/>
        </w:rPr>
        <w:t>fforts</w:t>
      </w:r>
      <w:bookmarkEnd w:id="50"/>
    </w:p>
    <w:p w14:paraId="0ED53395" w14:textId="56910E63" w:rsidR="000E41BE" w:rsidRPr="00EC7DCE" w:rsidRDefault="00DD0D92" w:rsidP="002F60B8">
      <w:pPr>
        <w:pStyle w:val="Heading2"/>
        <w:numPr>
          <w:ilvl w:val="0"/>
          <w:numId w:val="97"/>
        </w:numPr>
        <w:spacing w:before="0" w:line="240" w:lineRule="auto"/>
        <w:rPr>
          <w:rFonts w:eastAsia="Calibri"/>
        </w:rPr>
      </w:pPr>
      <w:bookmarkStart w:id="51" w:name="_Toc471989761"/>
      <w:r w:rsidRPr="00EC7DCE">
        <w:rPr>
          <w:rFonts w:eastAsia="Calibri"/>
        </w:rPr>
        <w:t>Current Intake Processes and Allowance for Co-Enrollment</w:t>
      </w:r>
      <w:bookmarkEnd w:id="51"/>
    </w:p>
    <w:p w14:paraId="65D0FEBB" w14:textId="77777777" w:rsidR="00CD2DE4" w:rsidRDefault="00CD2DE4" w:rsidP="002F60B8">
      <w:pPr>
        <w:autoSpaceDE w:val="0"/>
        <w:autoSpaceDN w:val="0"/>
        <w:adjustRightInd w:val="0"/>
        <w:spacing w:after="0" w:line="240" w:lineRule="auto"/>
        <w:jc w:val="both"/>
        <w:rPr>
          <w:rFonts w:cs="Arial"/>
          <w:bCs/>
          <w:sz w:val="22"/>
        </w:rPr>
      </w:pPr>
    </w:p>
    <w:p w14:paraId="05F18A75" w14:textId="13490B61" w:rsidR="001D3CD7" w:rsidRDefault="001841DF" w:rsidP="002F60B8">
      <w:pPr>
        <w:autoSpaceDE w:val="0"/>
        <w:autoSpaceDN w:val="0"/>
        <w:adjustRightInd w:val="0"/>
        <w:spacing w:after="0" w:line="240" w:lineRule="auto"/>
        <w:jc w:val="both"/>
        <w:rPr>
          <w:rFonts w:cs="Arial"/>
          <w:sz w:val="22"/>
        </w:rPr>
      </w:pPr>
      <w:r w:rsidRPr="00EC7DCE">
        <w:rPr>
          <w:rFonts w:cs="Arial"/>
          <w:bCs/>
          <w:sz w:val="22"/>
        </w:rPr>
        <w:t xml:space="preserve">ACWDB currently tracks </w:t>
      </w:r>
      <w:r w:rsidRPr="00EC7DCE">
        <w:rPr>
          <w:rFonts w:cs="Arial"/>
          <w:sz w:val="22"/>
        </w:rPr>
        <w:t xml:space="preserve">intake and case management through use of the State's </w:t>
      </w:r>
      <w:proofErr w:type="spellStart"/>
      <w:r w:rsidR="00B574CA">
        <w:rPr>
          <w:rFonts w:cs="Arial"/>
          <w:sz w:val="22"/>
        </w:rPr>
        <w:t>CalJOBS</w:t>
      </w:r>
      <w:proofErr w:type="spellEnd"/>
      <w:r w:rsidR="008E5F33" w:rsidRPr="00EC7DCE">
        <w:rPr>
          <w:rFonts w:cs="Arial"/>
          <w:sz w:val="22"/>
        </w:rPr>
        <w:t xml:space="preserve"> </w:t>
      </w:r>
      <w:r w:rsidRPr="00EC7DCE">
        <w:rPr>
          <w:rFonts w:cs="Arial"/>
          <w:sz w:val="22"/>
        </w:rPr>
        <w:t xml:space="preserve">system. </w:t>
      </w:r>
      <w:r w:rsidR="004C0440" w:rsidRPr="00EC7DCE">
        <w:rPr>
          <w:rFonts w:cs="Arial"/>
          <w:sz w:val="22"/>
        </w:rPr>
        <w:t>Early intervention and co-enrollment in TAA is a high priority and in maintaining state and federal compliance. Typically, TAA/Co-enrollment begins through the Rapid Response process</w:t>
      </w:r>
      <w:r w:rsidR="0083230C" w:rsidRPr="00EC7DCE">
        <w:rPr>
          <w:rFonts w:cs="Arial"/>
          <w:sz w:val="22"/>
        </w:rPr>
        <w:t xml:space="preserve"> and thereby ensuring all partners and resources are available to participants</w:t>
      </w:r>
      <w:r w:rsidR="004C0440" w:rsidRPr="00EC7DCE">
        <w:rPr>
          <w:rFonts w:cs="Arial"/>
          <w:sz w:val="22"/>
        </w:rPr>
        <w:t xml:space="preserve">. </w:t>
      </w:r>
      <w:r w:rsidR="00E713A0" w:rsidRPr="00EC7DCE">
        <w:rPr>
          <w:rFonts w:cs="Arial"/>
          <w:sz w:val="22"/>
        </w:rPr>
        <w:t xml:space="preserve">As per the California State Plan, EDD in partnership with the AJCCs has pledged to continue pursuit of more collaborative co-enrollment policies between WIOA Title I Section 167 (Migrant and Seasonal Farmworkers) and other WIOA funded programs that will assist the WIOA Title I network provide mutual farmworker customers with an enhanced and accessible range of services. The effort will be augmented by the mutual use of the State’s </w:t>
      </w:r>
      <w:proofErr w:type="spellStart"/>
      <w:r w:rsidR="00B574CA">
        <w:rPr>
          <w:rFonts w:cs="Arial"/>
          <w:sz w:val="22"/>
        </w:rPr>
        <w:t>CalJOBS</w:t>
      </w:r>
      <w:proofErr w:type="spellEnd"/>
      <w:r w:rsidR="00E713A0" w:rsidRPr="00EC7DCE">
        <w:rPr>
          <w:rFonts w:cs="Arial"/>
          <w:sz w:val="22"/>
        </w:rPr>
        <w:t xml:space="preserve"> system. Cross referral to programs will </w:t>
      </w:r>
      <w:r w:rsidR="00832FAB" w:rsidRPr="00EC7DCE">
        <w:rPr>
          <w:rFonts w:cs="Arial"/>
          <w:sz w:val="22"/>
        </w:rPr>
        <w:t xml:space="preserve">also </w:t>
      </w:r>
      <w:r w:rsidR="00E713A0" w:rsidRPr="00EC7DCE">
        <w:rPr>
          <w:rFonts w:cs="Arial"/>
          <w:sz w:val="22"/>
        </w:rPr>
        <w:t>take place</w:t>
      </w:r>
      <w:r w:rsidR="00832FAB" w:rsidRPr="00EC7DCE">
        <w:rPr>
          <w:rFonts w:cs="Arial"/>
          <w:sz w:val="22"/>
        </w:rPr>
        <w:t>.</w:t>
      </w:r>
      <w:r w:rsidR="003D7243">
        <w:rPr>
          <w:rFonts w:cs="Arial"/>
          <w:sz w:val="22"/>
        </w:rPr>
        <w:t xml:space="preserve"> </w:t>
      </w:r>
      <w:r w:rsidR="00B17115" w:rsidRPr="00EC7DCE">
        <w:rPr>
          <w:rFonts w:cs="Arial"/>
          <w:sz w:val="22"/>
        </w:rPr>
        <w:t xml:space="preserve">The </w:t>
      </w:r>
      <w:r w:rsidR="002934B5">
        <w:rPr>
          <w:rFonts w:cs="Arial"/>
          <w:sz w:val="22"/>
        </w:rPr>
        <w:t xml:space="preserve">below </w:t>
      </w:r>
      <w:r w:rsidR="00B17115" w:rsidRPr="00EC7DCE">
        <w:rPr>
          <w:rFonts w:cs="Arial"/>
          <w:sz w:val="22"/>
        </w:rPr>
        <w:t xml:space="preserve">chart represents the Individualized Career Services committed to </w:t>
      </w:r>
      <w:r w:rsidR="003D2688" w:rsidRPr="00EC7DCE">
        <w:rPr>
          <w:rFonts w:cs="Arial"/>
          <w:sz w:val="22"/>
        </w:rPr>
        <w:t xml:space="preserve">managing co-enrolled </w:t>
      </w:r>
      <w:r w:rsidR="003D2688" w:rsidRPr="008A35EC">
        <w:rPr>
          <w:rFonts w:cs="Arial"/>
          <w:sz w:val="22"/>
        </w:rPr>
        <w:t>participants</w:t>
      </w:r>
      <w:r w:rsidR="00B17115" w:rsidRPr="008A35EC">
        <w:rPr>
          <w:rFonts w:cs="Arial"/>
          <w:sz w:val="22"/>
        </w:rPr>
        <w:t xml:space="preserve"> </w:t>
      </w:r>
      <w:r w:rsidR="00954E2B" w:rsidRPr="008A35EC">
        <w:rPr>
          <w:rFonts w:cs="Arial"/>
          <w:sz w:val="22"/>
        </w:rPr>
        <w:t xml:space="preserve">in </w:t>
      </w:r>
      <w:r w:rsidR="00B17115" w:rsidRPr="002F60B8">
        <w:rPr>
          <w:rFonts w:cs="Arial"/>
          <w:i/>
          <w:sz w:val="22"/>
        </w:rPr>
        <w:t xml:space="preserve">Attachment </w:t>
      </w:r>
      <w:r w:rsidR="00F63E57">
        <w:rPr>
          <w:rFonts w:cs="Arial"/>
          <w:i/>
          <w:sz w:val="22"/>
        </w:rPr>
        <w:t>H.</w:t>
      </w:r>
    </w:p>
    <w:p w14:paraId="2EAE5D8E" w14:textId="549F7FAA" w:rsidR="002778B9" w:rsidRPr="00EC7DCE" w:rsidRDefault="00B17115" w:rsidP="002F60B8">
      <w:pPr>
        <w:autoSpaceDE w:val="0"/>
        <w:autoSpaceDN w:val="0"/>
        <w:adjustRightInd w:val="0"/>
        <w:spacing w:after="0" w:line="240" w:lineRule="auto"/>
        <w:jc w:val="both"/>
        <w:rPr>
          <w:rFonts w:cs="Arial"/>
          <w:sz w:val="22"/>
        </w:rPr>
      </w:pPr>
      <w:r w:rsidRPr="00EC7DCE">
        <w:rPr>
          <w:rFonts w:cs="Arial"/>
          <w:sz w:val="22"/>
        </w:rPr>
        <w:t xml:space="preserve"> </w:t>
      </w:r>
    </w:p>
    <w:tbl>
      <w:tblPr>
        <w:tblStyle w:val="TableGrid"/>
        <w:tblW w:w="5000" w:type="pct"/>
        <w:tblLook w:val="04A0" w:firstRow="1" w:lastRow="0" w:firstColumn="1" w:lastColumn="0" w:noHBand="0" w:noVBand="1"/>
      </w:tblPr>
      <w:tblGrid>
        <w:gridCol w:w="1659"/>
        <w:gridCol w:w="1538"/>
        <w:gridCol w:w="7819"/>
      </w:tblGrid>
      <w:tr w:rsidR="009812C1" w:rsidRPr="00D324A6" w14:paraId="6732D0BF" w14:textId="77777777" w:rsidTr="009812C1">
        <w:tc>
          <w:tcPr>
            <w:tcW w:w="753" w:type="pct"/>
            <w:shd w:val="clear" w:color="auto" w:fill="D9D9D9" w:themeFill="background1" w:themeFillShade="D9"/>
            <w:vAlign w:val="center"/>
          </w:tcPr>
          <w:p w14:paraId="51BC1C62" w14:textId="228C98CD" w:rsidR="009812C1" w:rsidRPr="002F60B8" w:rsidRDefault="009812C1" w:rsidP="002F60B8">
            <w:pPr>
              <w:autoSpaceDE w:val="0"/>
              <w:autoSpaceDN w:val="0"/>
              <w:adjustRightInd w:val="0"/>
              <w:jc w:val="center"/>
              <w:rPr>
                <w:rFonts w:cs="Arial"/>
                <w:b/>
                <w:szCs w:val="20"/>
              </w:rPr>
            </w:pPr>
            <w:r w:rsidRPr="002F60B8">
              <w:rPr>
                <w:rFonts w:cs="Arial"/>
                <w:b/>
                <w:szCs w:val="20"/>
              </w:rPr>
              <w:t>Program Title</w:t>
            </w:r>
          </w:p>
        </w:tc>
        <w:tc>
          <w:tcPr>
            <w:tcW w:w="4247" w:type="pct"/>
            <w:gridSpan w:val="2"/>
            <w:shd w:val="clear" w:color="auto" w:fill="D9D9D9" w:themeFill="background1" w:themeFillShade="D9"/>
            <w:vAlign w:val="center"/>
          </w:tcPr>
          <w:p w14:paraId="3899B78A" w14:textId="7D6A28A1" w:rsidR="009812C1" w:rsidRPr="002F60B8" w:rsidRDefault="009812C1" w:rsidP="002F60B8">
            <w:pPr>
              <w:autoSpaceDE w:val="0"/>
              <w:autoSpaceDN w:val="0"/>
              <w:adjustRightInd w:val="0"/>
              <w:jc w:val="center"/>
              <w:rPr>
                <w:rFonts w:cs="Arial"/>
                <w:b/>
                <w:szCs w:val="20"/>
              </w:rPr>
            </w:pPr>
            <w:r>
              <w:rPr>
                <w:rFonts w:cs="Arial"/>
                <w:b/>
                <w:szCs w:val="20"/>
              </w:rPr>
              <w:t>Description</w:t>
            </w:r>
          </w:p>
        </w:tc>
      </w:tr>
      <w:tr w:rsidR="009812C1" w:rsidRPr="00D324A6" w14:paraId="27F231B3" w14:textId="77777777" w:rsidTr="002F60B8">
        <w:trPr>
          <w:trHeight w:val="377"/>
        </w:trPr>
        <w:tc>
          <w:tcPr>
            <w:tcW w:w="753" w:type="pct"/>
            <w:vMerge w:val="restart"/>
            <w:shd w:val="clear" w:color="auto" w:fill="F2F2F2" w:themeFill="background1" w:themeFillShade="F2"/>
            <w:vAlign w:val="center"/>
          </w:tcPr>
          <w:p w14:paraId="237F1DE8" w14:textId="4DADFBD3" w:rsidR="009812C1" w:rsidRPr="002F60B8" w:rsidRDefault="009812C1" w:rsidP="002F60B8">
            <w:pPr>
              <w:autoSpaceDE w:val="0"/>
              <w:autoSpaceDN w:val="0"/>
              <w:adjustRightInd w:val="0"/>
              <w:rPr>
                <w:rFonts w:cs="Arial"/>
                <w:i/>
                <w:szCs w:val="20"/>
              </w:rPr>
            </w:pPr>
            <w:r w:rsidRPr="002F60B8">
              <w:rPr>
                <w:rFonts w:cs="Arial"/>
                <w:i/>
                <w:szCs w:val="20"/>
              </w:rPr>
              <w:t xml:space="preserve">Title I – Workforce </w:t>
            </w:r>
            <w:r w:rsidR="009821CE">
              <w:rPr>
                <w:rFonts w:cs="Arial"/>
                <w:i/>
                <w:szCs w:val="20"/>
              </w:rPr>
              <w:t>Innovation and Opportunity Act</w:t>
            </w:r>
          </w:p>
        </w:tc>
        <w:tc>
          <w:tcPr>
            <w:tcW w:w="698" w:type="pct"/>
            <w:vAlign w:val="center"/>
          </w:tcPr>
          <w:p w14:paraId="6062C90A" w14:textId="64157167" w:rsidR="009812C1" w:rsidRPr="002F60B8" w:rsidRDefault="009812C1" w:rsidP="002F60B8">
            <w:pPr>
              <w:autoSpaceDE w:val="0"/>
              <w:autoSpaceDN w:val="0"/>
              <w:adjustRightInd w:val="0"/>
              <w:rPr>
                <w:rFonts w:cs="Arial"/>
                <w:i/>
                <w:szCs w:val="20"/>
              </w:rPr>
            </w:pPr>
            <w:r w:rsidRPr="002F60B8">
              <w:rPr>
                <w:rFonts w:cs="Arial"/>
                <w:i/>
                <w:szCs w:val="20"/>
              </w:rPr>
              <w:t>Overview</w:t>
            </w:r>
          </w:p>
        </w:tc>
        <w:tc>
          <w:tcPr>
            <w:tcW w:w="3549" w:type="pct"/>
            <w:vAlign w:val="center"/>
          </w:tcPr>
          <w:p w14:paraId="5EAB240C" w14:textId="6CA5ABE9" w:rsidR="009812C1" w:rsidRPr="002F60B8" w:rsidRDefault="009812C1" w:rsidP="002F60B8">
            <w:pPr>
              <w:autoSpaceDE w:val="0"/>
              <w:autoSpaceDN w:val="0"/>
              <w:adjustRightInd w:val="0"/>
              <w:jc w:val="both"/>
              <w:rPr>
                <w:rFonts w:cs="Arial"/>
                <w:szCs w:val="20"/>
              </w:rPr>
            </w:pPr>
            <w:r w:rsidRPr="002F60B8">
              <w:rPr>
                <w:rFonts w:cs="Arial"/>
                <w:szCs w:val="20"/>
              </w:rPr>
              <w:t>Workforce development activities and services in the local area.</w:t>
            </w:r>
            <w:r>
              <w:rPr>
                <w:rFonts w:cs="Arial"/>
                <w:szCs w:val="20"/>
              </w:rPr>
              <w:t xml:space="preserve"> </w:t>
            </w:r>
          </w:p>
        </w:tc>
      </w:tr>
      <w:tr w:rsidR="009812C1" w:rsidRPr="00D324A6" w14:paraId="1DE7E961" w14:textId="77777777" w:rsidTr="002F60B8">
        <w:trPr>
          <w:trHeight w:val="1241"/>
        </w:trPr>
        <w:tc>
          <w:tcPr>
            <w:tcW w:w="753" w:type="pct"/>
            <w:vMerge/>
            <w:shd w:val="clear" w:color="auto" w:fill="F2F2F2" w:themeFill="background1" w:themeFillShade="F2"/>
            <w:vAlign w:val="center"/>
          </w:tcPr>
          <w:p w14:paraId="3C010719" w14:textId="77777777" w:rsidR="009812C1" w:rsidRPr="002F60B8" w:rsidRDefault="009812C1">
            <w:pPr>
              <w:autoSpaceDE w:val="0"/>
              <w:autoSpaceDN w:val="0"/>
              <w:adjustRightInd w:val="0"/>
              <w:rPr>
                <w:rFonts w:cs="Arial"/>
                <w:i/>
                <w:szCs w:val="20"/>
              </w:rPr>
            </w:pPr>
          </w:p>
        </w:tc>
        <w:tc>
          <w:tcPr>
            <w:tcW w:w="698" w:type="pct"/>
            <w:vAlign w:val="center"/>
          </w:tcPr>
          <w:p w14:paraId="26F571CC" w14:textId="79FBACD1" w:rsidR="009812C1" w:rsidRPr="002F60B8" w:rsidRDefault="009812C1" w:rsidP="002F60B8">
            <w:pPr>
              <w:autoSpaceDE w:val="0"/>
              <w:autoSpaceDN w:val="0"/>
              <w:adjustRightInd w:val="0"/>
              <w:rPr>
                <w:rFonts w:cs="Arial"/>
                <w:i/>
                <w:szCs w:val="20"/>
              </w:rPr>
            </w:pPr>
            <w:r w:rsidRPr="002F60B8">
              <w:rPr>
                <w:rFonts w:cs="Arial"/>
                <w:i/>
                <w:szCs w:val="20"/>
              </w:rPr>
              <w:t>Services for Shared Customers</w:t>
            </w:r>
          </w:p>
        </w:tc>
        <w:tc>
          <w:tcPr>
            <w:tcW w:w="3549" w:type="pct"/>
            <w:vAlign w:val="center"/>
          </w:tcPr>
          <w:p w14:paraId="0E7A27E5" w14:textId="48C7758D" w:rsidR="009812C1" w:rsidRPr="009812C1" w:rsidRDefault="009812C1">
            <w:pPr>
              <w:autoSpaceDE w:val="0"/>
              <w:autoSpaceDN w:val="0"/>
              <w:adjustRightInd w:val="0"/>
              <w:jc w:val="both"/>
              <w:rPr>
                <w:rFonts w:cs="Arial"/>
                <w:szCs w:val="20"/>
              </w:rPr>
            </w:pPr>
            <w:r w:rsidRPr="0044732A">
              <w:rPr>
                <w:rFonts w:cs="Arial"/>
                <w:szCs w:val="20"/>
              </w:rPr>
              <w:t>Comprehensive Assessment, Individual Employment Plan, Career Plan, Counseling, Short Term Pre-Vocational Services, Internships, Work Experience, Out of Area Job Search, Financial Literacy, English Language Acquisition (youth), Workforce Preparation/CTE Training (youth), and High School Diploma/equivalency/Basic Skill Education (youth).</w:t>
            </w:r>
            <w:r>
              <w:rPr>
                <w:rFonts w:cs="Arial"/>
                <w:szCs w:val="20"/>
              </w:rPr>
              <w:t xml:space="preserve"> </w:t>
            </w:r>
          </w:p>
        </w:tc>
      </w:tr>
      <w:tr w:rsidR="009812C1" w:rsidRPr="00D324A6" w14:paraId="4B1B43F1" w14:textId="77777777" w:rsidTr="002F60B8">
        <w:trPr>
          <w:trHeight w:val="1439"/>
        </w:trPr>
        <w:tc>
          <w:tcPr>
            <w:tcW w:w="753" w:type="pct"/>
            <w:vMerge w:val="restart"/>
            <w:shd w:val="clear" w:color="auto" w:fill="F2F2F2" w:themeFill="background1" w:themeFillShade="F2"/>
            <w:vAlign w:val="center"/>
          </w:tcPr>
          <w:p w14:paraId="11695EE5" w14:textId="34B0DF1F" w:rsidR="009812C1" w:rsidRPr="002F60B8" w:rsidRDefault="009812C1" w:rsidP="002F60B8">
            <w:pPr>
              <w:autoSpaceDE w:val="0"/>
              <w:autoSpaceDN w:val="0"/>
              <w:adjustRightInd w:val="0"/>
              <w:rPr>
                <w:rFonts w:cs="Arial"/>
                <w:i/>
                <w:szCs w:val="20"/>
              </w:rPr>
            </w:pPr>
            <w:r w:rsidRPr="002F60B8">
              <w:rPr>
                <w:rFonts w:cs="Arial"/>
                <w:i/>
                <w:szCs w:val="20"/>
              </w:rPr>
              <w:lastRenderedPageBreak/>
              <w:t xml:space="preserve">Title II – Adult Education and Family Literacy </w:t>
            </w:r>
          </w:p>
        </w:tc>
        <w:tc>
          <w:tcPr>
            <w:tcW w:w="698" w:type="pct"/>
            <w:vAlign w:val="center"/>
          </w:tcPr>
          <w:p w14:paraId="056C1A6B" w14:textId="71FB68C8" w:rsidR="009812C1" w:rsidRPr="002F60B8" w:rsidRDefault="009812C1" w:rsidP="002F60B8">
            <w:pPr>
              <w:autoSpaceDE w:val="0"/>
              <w:autoSpaceDN w:val="0"/>
              <w:adjustRightInd w:val="0"/>
              <w:rPr>
                <w:rFonts w:cs="Arial"/>
                <w:i/>
                <w:szCs w:val="20"/>
              </w:rPr>
            </w:pPr>
            <w:r w:rsidRPr="002F60B8">
              <w:rPr>
                <w:rFonts w:cs="Arial"/>
                <w:i/>
                <w:szCs w:val="20"/>
              </w:rPr>
              <w:t>Overview</w:t>
            </w:r>
          </w:p>
        </w:tc>
        <w:tc>
          <w:tcPr>
            <w:tcW w:w="3549" w:type="pct"/>
            <w:vAlign w:val="center"/>
          </w:tcPr>
          <w:p w14:paraId="126A39E1" w14:textId="311B7534" w:rsidR="009812C1" w:rsidRPr="002F60B8" w:rsidRDefault="009812C1" w:rsidP="002F60B8">
            <w:pPr>
              <w:autoSpaceDE w:val="0"/>
              <w:autoSpaceDN w:val="0"/>
              <w:adjustRightInd w:val="0"/>
              <w:jc w:val="both"/>
              <w:rPr>
                <w:rFonts w:cs="Arial"/>
                <w:szCs w:val="20"/>
              </w:rPr>
            </w:pPr>
            <w:r w:rsidRPr="002F60B8">
              <w:rPr>
                <w:rFonts w:cs="Arial"/>
                <w:szCs w:val="20"/>
              </w:rPr>
              <w:t>The connections between adult education, postsecondary education and the Local area will be strengthened. A strong emphasis will be placed on ensuring the local area offers adult education and skills development, including Career Pathways, to accelerate achievement of diplomas and credentials, but most importantly, to become a partner in their children’s education and improving their family’s economic futures.</w:t>
            </w:r>
          </w:p>
        </w:tc>
      </w:tr>
      <w:tr w:rsidR="009812C1" w:rsidRPr="00D324A6" w14:paraId="2A488D13" w14:textId="77777777" w:rsidTr="002F60B8">
        <w:trPr>
          <w:trHeight w:val="881"/>
        </w:trPr>
        <w:tc>
          <w:tcPr>
            <w:tcW w:w="753" w:type="pct"/>
            <w:vMerge/>
            <w:shd w:val="clear" w:color="auto" w:fill="F2F2F2" w:themeFill="background1" w:themeFillShade="F2"/>
            <w:vAlign w:val="center"/>
          </w:tcPr>
          <w:p w14:paraId="3077EFA6" w14:textId="77777777" w:rsidR="009812C1" w:rsidRPr="002F60B8" w:rsidRDefault="009812C1">
            <w:pPr>
              <w:autoSpaceDE w:val="0"/>
              <w:autoSpaceDN w:val="0"/>
              <w:adjustRightInd w:val="0"/>
              <w:rPr>
                <w:rFonts w:cs="Arial"/>
                <w:i/>
                <w:szCs w:val="20"/>
              </w:rPr>
            </w:pPr>
          </w:p>
        </w:tc>
        <w:tc>
          <w:tcPr>
            <w:tcW w:w="698" w:type="pct"/>
            <w:vAlign w:val="center"/>
          </w:tcPr>
          <w:p w14:paraId="3195C636" w14:textId="07DA30F4" w:rsidR="009812C1" w:rsidRPr="002F60B8" w:rsidRDefault="009812C1" w:rsidP="002F60B8">
            <w:pPr>
              <w:autoSpaceDE w:val="0"/>
              <w:autoSpaceDN w:val="0"/>
              <w:adjustRightInd w:val="0"/>
              <w:rPr>
                <w:rFonts w:cs="Arial"/>
                <w:i/>
                <w:szCs w:val="20"/>
              </w:rPr>
            </w:pPr>
            <w:r w:rsidRPr="002F60B8">
              <w:rPr>
                <w:rFonts w:cs="Arial"/>
                <w:i/>
                <w:szCs w:val="20"/>
              </w:rPr>
              <w:t>Services for Shared Customers</w:t>
            </w:r>
          </w:p>
        </w:tc>
        <w:tc>
          <w:tcPr>
            <w:tcW w:w="3549" w:type="pct"/>
            <w:vAlign w:val="center"/>
          </w:tcPr>
          <w:p w14:paraId="04317BEA" w14:textId="1F3E3C23" w:rsidR="009812C1" w:rsidRPr="009812C1" w:rsidRDefault="009812C1">
            <w:pPr>
              <w:autoSpaceDE w:val="0"/>
              <w:autoSpaceDN w:val="0"/>
              <w:adjustRightInd w:val="0"/>
              <w:jc w:val="both"/>
              <w:rPr>
                <w:rFonts w:cs="Arial"/>
                <w:szCs w:val="20"/>
              </w:rPr>
            </w:pPr>
            <w:r w:rsidRPr="00812450">
              <w:rPr>
                <w:rFonts w:cs="Arial"/>
                <w:szCs w:val="20"/>
              </w:rPr>
              <w:t xml:space="preserve">Short term Pre-Vocational Services, Internships, Work Experience, Financial Literacy, English Language Acquisition, Workforce Preparation/CTE Training, and AB 104 Program Areas. </w:t>
            </w:r>
          </w:p>
        </w:tc>
      </w:tr>
      <w:tr w:rsidR="009812C1" w:rsidRPr="00D324A6" w14:paraId="432D420B" w14:textId="77777777" w:rsidTr="002F60B8">
        <w:trPr>
          <w:trHeight w:val="800"/>
        </w:trPr>
        <w:tc>
          <w:tcPr>
            <w:tcW w:w="753" w:type="pct"/>
            <w:vMerge w:val="restart"/>
            <w:shd w:val="clear" w:color="auto" w:fill="F2F2F2" w:themeFill="background1" w:themeFillShade="F2"/>
            <w:vAlign w:val="center"/>
          </w:tcPr>
          <w:p w14:paraId="700A4219" w14:textId="2AC0FA90" w:rsidR="009812C1" w:rsidRPr="002F60B8" w:rsidRDefault="009812C1" w:rsidP="002F60B8">
            <w:pPr>
              <w:autoSpaceDE w:val="0"/>
              <w:autoSpaceDN w:val="0"/>
              <w:adjustRightInd w:val="0"/>
              <w:rPr>
                <w:rFonts w:cs="Arial"/>
                <w:i/>
                <w:szCs w:val="20"/>
              </w:rPr>
            </w:pPr>
            <w:r w:rsidRPr="002F60B8">
              <w:rPr>
                <w:rFonts w:cs="Arial"/>
                <w:i/>
                <w:szCs w:val="20"/>
              </w:rPr>
              <w:t>Title III – Wagner-</w:t>
            </w:r>
            <w:proofErr w:type="spellStart"/>
            <w:r w:rsidRPr="002F60B8">
              <w:rPr>
                <w:rFonts w:cs="Arial"/>
                <w:i/>
                <w:szCs w:val="20"/>
              </w:rPr>
              <w:t>Peyser</w:t>
            </w:r>
            <w:proofErr w:type="spellEnd"/>
            <w:r w:rsidRPr="002F60B8">
              <w:rPr>
                <w:rFonts w:cs="Arial"/>
                <w:i/>
                <w:szCs w:val="20"/>
              </w:rPr>
              <w:t xml:space="preserve"> Act</w:t>
            </w:r>
          </w:p>
        </w:tc>
        <w:tc>
          <w:tcPr>
            <w:tcW w:w="698" w:type="pct"/>
            <w:vAlign w:val="center"/>
          </w:tcPr>
          <w:p w14:paraId="44CE50A6" w14:textId="5F4D85AD" w:rsidR="009812C1" w:rsidRPr="002F60B8" w:rsidRDefault="009812C1" w:rsidP="002F60B8">
            <w:pPr>
              <w:autoSpaceDE w:val="0"/>
              <w:autoSpaceDN w:val="0"/>
              <w:adjustRightInd w:val="0"/>
              <w:rPr>
                <w:rFonts w:cs="Arial"/>
                <w:i/>
                <w:szCs w:val="20"/>
              </w:rPr>
            </w:pPr>
            <w:r w:rsidRPr="002F60B8">
              <w:rPr>
                <w:rFonts w:cs="Arial"/>
                <w:i/>
                <w:szCs w:val="20"/>
              </w:rPr>
              <w:t>Overview</w:t>
            </w:r>
          </w:p>
        </w:tc>
        <w:tc>
          <w:tcPr>
            <w:tcW w:w="3549" w:type="pct"/>
            <w:vAlign w:val="center"/>
          </w:tcPr>
          <w:p w14:paraId="5496B935" w14:textId="485935F6" w:rsidR="009812C1" w:rsidRPr="002F60B8" w:rsidRDefault="009812C1" w:rsidP="002F60B8">
            <w:pPr>
              <w:autoSpaceDE w:val="0"/>
              <w:autoSpaceDN w:val="0"/>
              <w:adjustRightInd w:val="0"/>
              <w:jc w:val="both"/>
              <w:rPr>
                <w:rFonts w:cs="Arial"/>
                <w:szCs w:val="20"/>
              </w:rPr>
            </w:pPr>
            <w:r>
              <w:rPr>
                <w:rFonts w:cs="Arial"/>
                <w:szCs w:val="20"/>
              </w:rPr>
              <w:t>A</w:t>
            </w:r>
            <w:r w:rsidRPr="002F60B8">
              <w:rPr>
                <w:rFonts w:cs="Arial"/>
                <w:szCs w:val="20"/>
              </w:rPr>
              <w:t xml:space="preserve"> closer alignment will take place in performance metrics and there will be an increased connection between job training and employment services, the workforce system, and the Unemployment Insurance system. </w:t>
            </w:r>
          </w:p>
        </w:tc>
      </w:tr>
      <w:tr w:rsidR="009812C1" w:rsidRPr="00D324A6" w14:paraId="1E8769A4" w14:textId="77777777" w:rsidTr="002F60B8">
        <w:tc>
          <w:tcPr>
            <w:tcW w:w="753" w:type="pct"/>
            <w:vMerge/>
            <w:shd w:val="clear" w:color="auto" w:fill="F2F2F2" w:themeFill="background1" w:themeFillShade="F2"/>
            <w:vAlign w:val="center"/>
          </w:tcPr>
          <w:p w14:paraId="1EA52DD3" w14:textId="77777777" w:rsidR="009812C1" w:rsidRPr="002F60B8" w:rsidRDefault="009812C1">
            <w:pPr>
              <w:autoSpaceDE w:val="0"/>
              <w:autoSpaceDN w:val="0"/>
              <w:adjustRightInd w:val="0"/>
              <w:rPr>
                <w:rFonts w:cs="Arial"/>
                <w:i/>
                <w:szCs w:val="20"/>
              </w:rPr>
            </w:pPr>
          </w:p>
        </w:tc>
        <w:tc>
          <w:tcPr>
            <w:tcW w:w="698" w:type="pct"/>
            <w:vAlign w:val="center"/>
          </w:tcPr>
          <w:p w14:paraId="16F45030" w14:textId="4238E137" w:rsidR="009812C1" w:rsidRPr="002F60B8" w:rsidRDefault="009812C1" w:rsidP="002F60B8">
            <w:pPr>
              <w:autoSpaceDE w:val="0"/>
              <w:autoSpaceDN w:val="0"/>
              <w:adjustRightInd w:val="0"/>
              <w:rPr>
                <w:rFonts w:cs="Arial"/>
                <w:i/>
                <w:szCs w:val="20"/>
              </w:rPr>
            </w:pPr>
            <w:r w:rsidRPr="002F60B8">
              <w:rPr>
                <w:rFonts w:cs="Arial"/>
                <w:i/>
                <w:szCs w:val="20"/>
              </w:rPr>
              <w:t>Services for Shared Customers</w:t>
            </w:r>
          </w:p>
        </w:tc>
        <w:tc>
          <w:tcPr>
            <w:tcW w:w="3549" w:type="pct"/>
            <w:vAlign w:val="center"/>
          </w:tcPr>
          <w:p w14:paraId="41DBBC5D" w14:textId="39F8C041" w:rsidR="009812C1" w:rsidRDefault="009812C1">
            <w:pPr>
              <w:autoSpaceDE w:val="0"/>
              <w:autoSpaceDN w:val="0"/>
              <w:adjustRightInd w:val="0"/>
              <w:jc w:val="both"/>
              <w:rPr>
                <w:rFonts w:cs="Arial"/>
                <w:szCs w:val="20"/>
              </w:rPr>
            </w:pPr>
            <w:r w:rsidRPr="00F1403D">
              <w:rPr>
                <w:rFonts w:cs="Arial"/>
                <w:szCs w:val="20"/>
              </w:rPr>
              <w:t xml:space="preserve">Out of Area Job Search, Workforce Preparation/CTE Training, Veterans Services </w:t>
            </w:r>
          </w:p>
        </w:tc>
      </w:tr>
      <w:tr w:rsidR="009812C1" w:rsidRPr="00D324A6" w14:paraId="5474920C" w14:textId="77777777" w:rsidTr="002F60B8">
        <w:tc>
          <w:tcPr>
            <w:tcW w:w="753" w:type="pct"/>
            <w:vMerge w:val="restart"/>
            <w:shd w:val="clear" w:color="auto" w:fill="F2F2F2" w:themeFill="background1" w:themeFillShade="F2"/>
            <w:vAlign w:val="center"/>
          </w:tcPr>
          <w:p w14:paraId="6F14B485" w14:textId="6AFF8400" w:rsidR="009812C1" w:rsidRPr="002F60B8" w:rsidRDefault="009812C1" w:rsidP="002F60B8">
            <w:pPr>
              <w:autoSpaceDE w:val="0"/>
              <w:autoSpaceDN w:val="0"/>
              <w:adjustRightInd w:val="0"/>
              <w:rPr>
                <w:rFonts w:cs="Arial"/>
                <w:i/>
                <w:szCs w:val="20"/>
              </w:rPr>
            </w:pPr>
            <w:r w:rsidRPr="002F60B8">
              <w:rPr>
                <w:rFonts w:cs="Arial"/>
                <w:i/>
                <w:szCs w:val="20"/>
              </w:rPr>
              <w:t>Title IV - Vocational Rehabilitation</w:t>
            </w:r>
          </w:p>
        </w:tc>
        <w:tc>
          <w:tcPr>
            <w:tcW w:w="698" w:type="pct"/>
            <w:vAlign w:val="center"/>
          </w:tcPr>
          <w:p w14:paraId="7B1BBB8E" w14:textId="7E7F8D24" w:rsidR="009812C1" w:rsidRPr="002F60B8" w:rsidRDefault="009812C1" w:rsidP="002F60B8">
            <w:pPr>
              <w:autoSpaceDE w:val="0"/>
              <w:autoSpaceDN w:val="0"/>
              <w:adjustRightInd w:val="0"/>
              <w:rPr>
                <w:rFonts w:cs="Arial"/>
                <w:i/>
                <w:szCs w:val="20"/>
              </w:rPr>
            </w:pPr>
            <w:r w:rsidRPr="002F60B8">
              <w:rPr>
                <w:rFonts w:cs="Arial"/>
                <w:i/>
                <w:szCs w:val="20"/>
              </w:rPr>
              <w:t>Overview</w:t>
            </w:r>
          </w:p>
        </w:tc>
        <w:tc>
          <w:tcPr>
            <w:tcW w:w="3549" w:type="pct"/>
            <w:vAlign w:val="center"/>
          </w:tcPr>
          <w:p w14:paraId="085E56B8" w14:textId="35B4FB5C" w:rsidR="009812C1" w:rsidRPr="002F60B8" w:rsidRDefault="009812C1" w:rsidP="002F60B8">
            <w:pPr>
              <w:autoSpaceDE w:val="0"/>
              <w:autoSpaceDN w:val="0"/>
              <w:adjustRightInd w:val="0"/>
              <w:jc w:val="both"/>
              <w:rPr>
                <w:rFonts w:cs="Arial"/>
                <w:szCs w:val="20"/>
              </w:rPr>
            </w:pPr>
            <w:r w:rsidRPr="002F60B8">
              <w:rPr>
                <w:rFonts w:cs="Arial"/>
                <w:szCs w:val="20"/>
              </w:rPr>
              <w:t>Efforts will be made to continue to help individuals with disabilities acquire the skills they need to be successful in the workplace, including vocational rehabilitation training and services. The main activity to support individuals with disabilities in WIOA is integrated employment opportunities. Young people with disabilities will gain many more opportunities to improve their career prospects and gain employment transition services.</w:t>
            </w:r>
          </w:p>
        </w:tc>
      </w:tr>
      <w:tr w:rsidR="009812C1" w:rsidRPr="00D324A6" w14:paraId="5C48FB69" w14:textId="77777777" w:rsidTr="002F60B8">
        <w:tc>
          <w:tcPr>
            <w:tcW w:w="753" w:type="pct"/>
            <w:vMerge/>
            <w:shd w:val="clear" w:color="auto" w:fill="F2F2F2" w:themeFill="background1" w:themeFillShade="F2"/>
            <w:vAlign w:val="center"/>
          </w:tcPr>
          <w:p w14:paraId="053F1D08" w14:textId="77777777" w:rsidR="009812C1" w:rsidRPr="009812C1" w:rsidRDefault="009812C1">
            <w:pPr>
              <w:autoSpaceDE w:val="0"/>
              <w:autoSpaceDN w:val="0"/>
              <w:adjustRightInd w:val="0"/>
              <w:rPr>
                <w:rFonts w:cs="Arial"/>
                <w:b/>
                <w:szCs w:val="20"/>
              </w:rPr>
            </w:pPr>
          </w:p>
        </w:tc>
        <w:tc>
          <w:tcPr>
            <w:tcW w:w="698" w:type="pct"/>
            <w:vAlign w:val="center"/>
          </w:tcPr>
          <w:p w14:paraId="328DC5AF" w14:textId="0145F6FF" w:rsidR="009812C1" w:rsidRPr="002F60B8" w:rsidRDefault="009812C1" w:rsidP="002F60B8">
            <w:pPr>
              <w:autoSpaceDE w:val="0"/>
              <w:autoSpaceDN w:val="0"/>
              <w:adjustRightInd w:val="0"/>
              <w:rPr>
                <w:rFonts w:cs="Arial"/>
                <w:i/>
                <w:szCs w:val="20"/>
              </w:rPr>
            </w:pPr>
            <w:r w:rsidRPr="002F60B8">
              <w:rPr>
                <w:rFonts w:cs="Arial"/>
                <w:i/>
                <w:szCs w:val="20"/>
              </w:rPr>
              <w:t>Services for Shared Customers</w:t>
            </w:r>
          </w:p>
        </w:tc>
        <w:tc>
          <w:tcPr>
            <w:tcW w:w="3549" w:type="pct"/>
            <w:vAlign w:val="center"/>
          </w:tcPr>
          <w:p w14:paraId="61496C3C" w14:textId="71F72D32" w:rsidR="009812C1" w:rsidRPr="009812C1" w:rsidRDefault="009812C1">
            <w:pPr>
              <w:autoSpaceDE w:val="0"/>
              <w:autoSpaceDN w:val="0"/>
              <w:adjustRightInd w:val="0"/>
              <w:jc w:val="both"/>
              <w:rPr>
                <w:rFonts w:cs="Arial"/>
                <w:szCs w:val="20"/>
              </w:rPr>
            </w:pPr>
            <w:r w:rsidRPr="006D597C">
              <w:rPr>
                <w:rFonts w:cs="Arial"/>
                <w:szCs w:val="20"/>
              </w:rPr>
              <w:t>Comprehensive Assessment, Individual Employment Plan, Career Plan, Counseling, Short Term Pre-Vocational Services, Workforce Preparation/CTE Training, Assistive Devices for persons with disabilities</w:t>
            </w:r>
          </w:p>
        </w:tc>
      </w:tr>
    </w:tbl>
    <w:p w14:paraId="54C1B619" w14:textId="77777777" w:rsidR="003D2688" w:rsidRPr="00EC7DCE" w:rsidRDefault="003D2688" w:rsidP="002F60B8">
      <w:pPr>
        <w:autoSpaceDE w:val="0"/>
        <w:autoSpaceDN w:val="0"/>
        <w:adjustRightInd w:val="0"/>
        <w:spacing w:after="0" w:line="240" w:lineRule="auto"/>
        <w:jc w:val="both"/>
        <w:rPr>
          <w:rFonts w:eastAsiaTheme="minorHAnsi" w:cs="Arial"/>
          <w:sz w:val="22"/>
        </w:rPr>
      </w:pPr>
    </w:p>
    <w:p w14:paraId="4C395295" w14:textId="61F4C7A3" w:rsidR="000E41BE" w:rsidRPr="00EC7DCE" w:rsidRDefault="00D7493B" w:rsidP="002F60B8">
      <w:pPr>
        <w:pStyle w:val="Heading1"/>
        <w:spacing w:before="0" w:line="240" w:lineRule="auto"/>
        <w:rPr>
          <w:rFonts w:eastAsia="Calibri"/>
        </w:rPr>
      </w:pPr>
      <w:bookmarkStart w:id="52" w:name="_Toc471989762"/>
      <w:r>
        <w:rPr>
          <w:rFonts w:eastAsia="Calibri"/>
        </w:rPr>
        <w:t>L</w:t>
      </w:r>
      <w:r w:rsidR="00A84C0C">
        <w:rPr>
          <w:rFonts w:eastAsia="Calibri"/>
        </w:rPr>
        <w:t xml:space="preserve">. </w:t>
      </w:r>
      <w:r w:rsidR="000E41BE" w:rsidRPr="00EC7DCE">
        <w:rPr>
          <w:rFonts w:eastAsia="Calibri"/>
        </w:rPr>
        <w:t xml:space="preserve">Other </w:t>
      </w:r>
      <w:r w:rsidR="00DD0D92" w:rsidRPr="00EC7DCE">
        <w:rPr>
          <w:rFonts w:eastAsia="Calibri"/>
        </w:rPr>
        <w:t>M</w:t>
      </w:r>
      <w:r w:rsidR="000E41BE" w:rsidRPr="00EC7DCE">
        <w:rPr>
          <w:rFonts w:eastAsia="Calibri"/>
        </w:rPr>
        <w:t xml:space="preserve">iscellaneous </w:t>
      </w:r>
      <w:r w:rsidR="00DD0D92" w:rsidRPr="00EC7DCE">
        <w:rPr>
          <w:rFonts w:eastAsia="Calibri"/>
        </w:rPr>
        <w:t>I</w:t>
      </w:r>
      <w:r w:rsidR="000E41BE" w:rsidRPr="00EC7DCE">
        <w:rPr>
          <w:rFonts w:eastAsia="Calibri"/>
        </w:rPr>
        <w:t>nformation</w:t>
      </w:r>
      <w:bookmarkEnd w:id="52"/>
      <w:r w:rsidR="000E41BE" w:rsidRPr="00EC7DCE">
        <w:rPr>
          <w:rFonts w:eastAsia="Calibri"/>
        </w:rPr>
        <w:t xml:space="preserve"> </w:t>
      </w:r>
    </w:p>
    <w:p w14:paraId="4E21F0A0" w14:textId="5C663707" w:rsidR="000E41BE" w:rsidRPr="00EC7DCE" w:rsidRDefault="000E41BE" w:rsidP="002F60B8">
      <w:pPr>
        <w:pStyle w:val="Heading2"/>
        <w:numPr>
          <w:ilvl w:val="0"/>
          <w:numId w:val="98"/>
        </w:numPr>
        <w:spacing w:before="0" w:line="240" w:lineRule="auto"/>
        <w:rPr>
          <w:rFonts w:eastAsia="Calibri"/>
        </w:rPr>
      </w:pPr>
      <w:bookmarkStart w:id="53" w:name="_Toc471989763"/>
      <w:r w:rsidRPr="00EC7DCE">
        <w:rPr>
          <w:rFonts w:eastAsia="Calibri"/>
        </w:rPr>
        <w:t xml:space="preserve">Title II </w:t>
      </w:r>
      <w:r w:rsidR="00DD0D92" w:rsidRPr="00EC7DCE">
        <w:rPr>
          <w:rFonts w:eastAsia="Calibri"/>
        </w:rPr>
        <w:t>P</w:t>
      </w:r>
      <w:r w:rsidRPr="00EC7DCE">
        <w:rPr>
          <w:rFonts w:eastAsia="Calibri"/>
        </w:rPr>
        <w:t xml:space="preserve">rogram </w:t>
      </w:r>
      <w:r w:rsidR="00DD0D92" w:rsidRPr="00EC7DCE">
        <w:rPr>
          <w:rFonts w:eastAsia="Calibri"/>
        </w:rPr>
        <w:t>A</w:t>
      </w:r>
      <w:r w:rsidRPr="00EC7DCE">
        <w:rPr>
          <w:rFonts w:eastAsia="Calibri"/>
        </w:rPr>
        <w:t>pplicant</w:t>
      </w:r>
      <w:r w:rsidR="00DD0D92" w:rsidRPr="00EC7DCE">
        <w:rPr>
          <w:rFonts w:eastAsia="Calibri"/>
        </w:rPr>
        <w:t xml:space="preserve"> Access to the Local Plan</w:t>
      </w:r>
      <w:bookmarkEnd w:id="53"/>
      <w:r w:rsidR="003D7243">
        <w:rPr>
          <w:rFonts w:eastAsia="Calibri"/>
        </w:rPr>
        <w:t xml:space="preserve"> </w:t>
      </w:r>
    </w:p>
    <w:p w14:paraId="55DA6C3E" w14:textId="77777777" w:rsidR="00CD2DE4" w:rsidRDefault="00CD2DE4" w:rsidP="002F60B8">
      <w:pPr>
        <w:autoSpaceDE w:val="0"/>
        <w:autoSpaceDN w:val="0"/>
        <w:adjustRightInd w:val="0"/>
        <w:spacing w:after="0" w:line="240" w:lineRule="auto"/>
        <w:jc w:val="both"/>
        <w:rPr>
          <w:rFonts w:cs="Arial"/>
          <w:sz w:val="22"/>
        </w:rPr>
      </w:pPr>
    </w:p>
    <w:p w14:paraId="65ABA7CB" w14:textId="38DEC939" w:rsidR="00246124" w:rsidRPr="00EC7DCE" w:rsidRDefault="00C741B8" w:rsidP="002F60B8">
      <w:pPr>
        <w:autoSpaceDE w:val="0"/>
        <w:autoSpaceDN w:val="0"/>
        <w:adjustRightInd w:val="0"/>
        <w:spacing w:after="0" w:line="240" w:lineRule="auto"/>
        <w:jc w:val="both"/>
        <w:rPr>
          <w:rFonts w:cs="Arial"/>
          <w:sz w:val="22"/>
        </w:rPr>
      </w:pPr>
      <w:r w:rsidRPr="00EC7DCE">
        <w:rPr>
          <w:rFonts w:cs="Arial"/>
          <w:sz w:val="22"/>
        </w:rPr>
        <w:t xml:space="preserve">Title II applicants have begun writing their applications, and staff have provided </w:t>
      </w:r>
      <w:proofErr w:type="gramStart"/>
      <w:r w:rsidRPr="00EC7DCE">
        <w:rPr>
          <w:rFonts w:cs="Arial"/>
          <w:sz w:val="22"/>
        </w:rPr>
        <w:t>applicants</w:t>
      </w:r>
      <w:proofErr w:type="gramEnd"/>
      <w:r w:rsidRPr="00EC7DCE">
        <w:rPr>
          <w:rFonts w:cs="Arial"/>
          <w:sz w:val="22"/>
        </w:rPr>
        <w:t xml:space="preserve"> access to the current Local Plan, which is set to expire in 2017. Title II programs </w:t>
      </w:r>
      <w:r w:rsidR="001D49BF" w:rsidRPr="00EC7DCE">
        <w:rPr>
          <w:rFonts w:cs="Arial"/>
          <w:sz w:val="22"/>
        </w:rPr>
        <w:t>will submit their applications through an online system</w:t>
      </w:r>
      <w:r w:rsidR="00BB6705">
        <w:rPr>
          <w:rFonts w:cs="Arial"/>
          <w:sz w:val="22"/>
        </w:rPr>
        <w:t xml:space="preserve"> to the California Department of Education (CDE)</w:t>
      </w:r>
      <w:r w:rsidR="001D49BF" w:rsidRPr="00EC7DCE">
        <w:rPr>
          <w:rFonts w:cs="Arial"/>
          <w:sz w:val="22"/>
        </w:rPr>
        <w:t>. CDE will provide Local Area Administrators with access to the online Adult Education and Family Literacy Act (AEFLA) applications.</w:t>
      </w:r>
      <w:r w:rsidR="003D7243">
        <w:rPr>
          <w:rFonts w:cs="Arial"/>
          <w:sz w:val="22"/>
        </w:rPr>
        <w:t xml:space="preserve"> </w:t>
      </w:r>
      <w:r w:rsidR="001D49BF" w:rsidRPr="00EC7DCE">
        <w:rPr>
          <w:rFonts w:cs="Arial"/>
          <w:sz w:val="22"/>
        </w:rPr>
        <w:t>Local Administrators will then complete their review and submit recommendations through the online system during the May 17, 2017 through May 31, 2017 review process period. CDE will then consider the results of the review by Local Boards in their award making process.</w:t>
      </w:r>
      <w:r w:rsidR="003D7243">
        <w:rPr>
          <w:rFonts w:cs="Arial"/>
          <w:sz w:val="22"/>
        </w:rPr>
        <w:t xml:space="preserve"> </w:t>
      </w:r>
      <w:r w:rsidR="001D49BF" w:rsidRPr="00EC7DCE">
        <w:rPr>
          <w:rFonts w:cs="Arial"/>
          <w:sz w:val="22"/>
        </w:rPr>
        <w:t xml:space="preserve"> </w:t>
      </w:r>
    </w:p>
    <w:p w14:paraId="4E62CD94" w14:textId="77777777" w:rsidR="007E5EA7" w:rsidRPr="00EC7DCE" w:rsidRDefault="007E5EA7" w:rsidP="002F60B8">
      <w:pPr>
        <w:autoSpaceDE w:val="0"/>
        <w:autoSpaceDN w:val="0"/>
        <w:adjustRightInd w:val="0"/>
        <w:spacing w:after="0" w:line="240" w:lineRule="auto"/>
        <w:jc w:val="both"/>
        <w:rPr>
          <w:rFonts w:cs="Arial"/>
          <w:sz w:val="22"/>
        </w:rPr>
      </w:pPr>
    </w:p>
    <w:p w14:paraId="6541DECC" w14:textId="77777777" w:rsidR="001E1A16" w:rsidRDefault="00FB5090" w:rsidP="002F60B8">
      <w:pPr>
        <w:autoSpaceDE w:val="0"/>
        <w:autoSpaceDN w:val="0"/>
        <w:adjustRightInd w:val="0"/>
        <w:spacing w:after="0" w:line="240" w:lineRule="auto"/>
        <w:jc w:val="both"/>
        <w:rPr>
          <w:rFonts w:cs="Arial"/>
          <w:sz w:val="22"/>
        </w:rPr>
      </w:pPr>
      <w:r w:rsidRPr="00EC7DCE">
        <w:rPr>
          <w:rFonts w:cs="Arial"/>
          <w:sz w:val="22"/>
        </w:rPr>
        <w:t xml:space="preserve">Consistent with the EDD Information Notice released </w:t>
      </w:r>
      <w:r w:rsidR="003D2688" w:rsidRPr="00EC7DCE">
        <w:rPr>
          <w:rFonts w:cs="Arial"/>
          <w:sz w:val="22"/>
        </w:rPr>
        <w:t xml:space="preserve">December 27, </w:t>
      </w:r>
      <w:r w:rsidRPr="00EC7DCE">
        <w:rPr>
          <w:rFonts w:cs="Arial"/>
          <w:sz w:val="22"/>
        </w:rPr>
        <w:t>2016 on the Local Board Review of WIOA Title II AEFLA applications, ACWDB is working to coordinate activities with the education and training providers in the local area.</w:t>
      </w:r>
      <w:r w:rsidR="003D7243">
        <w:rPr>
          <w:rFonts w:cs="Arial"/>
          <w:sz w:val="22"/>
        </w:rPr>
        <w:t xml:space="preserve"> </w:t>
      </w:r>
      <w:r w:rsidR="005E2899">
        <w:rPr>
          <w:rFonts w:cs="Arial"/>
          <w:sz w:val="22"/>
        </w:rPr>
        <w:t>ACWDB</w:t>
      </w:r>
      <w:r w:rsidRPr="00EC7DCE">
        <w:rPr>
          <w:rFonts w:cs="Arial"/>
          <w:sz w:val="22"/>
        </w:rPr>
        <w:t xml:space="preserve"> will further review the WIOA Title II applications submitted to CDE from eligible providers within the local area to ensure consistency with the areas Local Plan.</w:t>
      </w:r>
      <w:r w:rsidR="003D7243">
        <w:rPr>
          <w:rFonts w:cs="Arial"/>
          <w:sz w:val="22"/>
        </w:rPr>
        <w:t xml:space="preserve"> </w:t>
      </w:r>
      <w:r w:rsidRPr="00EC7DCE">
        <w:rPr>
          <w:rFonts w:cs="Arial"/>
          <w:sz w:val="22"/>
        </w:rPr>
        <w:t xml:space="preserve">The Board will review </w:t>
      </w:r>
      <w:r w:rsidR="00BB6705">
        <w:rPr>
          <w:rFonts w:cs="Arial"/>
          <w:sz w:val="22"/>
        </w:rPr>
        <w:t>will be</w:t>
      </w:r>
      <w:r w:rsidRPr="00EC7DCE">
        <w:rPr>
          <w:rFonts w:cs="Arial"/>
          <w:sz w:val="22"/>
        </w:rPr>
        <w:t xml:space="preserve"> based on the State determined 14 considerations that providers must respond, most importantly the Needs Assessment, Alignment with One-Stop Partners, Learning in Context, Partnership and Support Services for Development of Career Pathways</w:t>
      </w:r>
      <w:r w:rsidR="00EE1CEA">
        <w:rPr>
          <w:rFonts w:cs="Arial"/>
          <w:sz w:val="22"/>
        </w:rPr>
        <w:t>,</w:t>
      </w:r>
      <w:r w:rsidRPr="00EC7DCE">
        <w:rPr>
          <w:rFonts w:cs="Arial"/>
          <w:sz w:val="22"/>
        </w:rPr>
        <w:t xml:space="preserve"> and Alignment with the Local Workforce Development Board Plan.</w:t>
      </w:r>
      <w:r w:rsidR="003D7243">
        <w:rPr>
          <w:rFonts w:cs="Arial"/>
          <w:sz w:val="22"/>
        </w:rPr>
        <w:t xml:space="preserve"> </w:t>
      </w:r>
    </w:p>
    <w:p w14:paraId="65A5CD4E" w14:textId="4DD7A781" w:rsidR="00E857C5" w:rsidRPr="00EC7DCE" w:rsidRDefault="00FB5090" w:rsidP="002F60B8">
      <w:pPr>
        <w:autoSpaceDE w:val="0"/>
        <w:autoSpaceDN w:val="0"/>
        <w:adjustRightInd w:val="0"/>
        <w:spacing w:after="0" w:line="240" w:lineRule="auto"/>
        <w:jc w:val="both"/>
        <w:rPr>
          <w:rFonts w:eastAsia="Calibri" w:cs="Arial"/>
          <w:sz w:val="22"/>
        </w:rPr>
      </w:pPr>
      <w:r w:rsidRPr="00EC7DCE">
        <w:rPr>
          <w:rFonts w:cs="Arial"/>
          <w:sz w:val="22"/>
        </w:rPr>
        <w:t xml:space="preserve"> </w:t>
      </w:r>
    </w:p>
    <w:p w14:paraId="24C21F93" w14:textId="0CA3EEC7" w:rsidR="000E41BE" w:rsidRPr="00EC7DCE" w:rsidRDefault="00DD0D92" w:rsidP="002F60B8">
      <w:pPr>
        <w:pStyle w:val="Heading2"/>
        <w:numPr>
          <w:ilvl w:val="0"/>
          <w:numId w:val="98"/>
        </w:numPr>
        <w:spacing w:before="0" w:line="240" w:lineRule="auto"/>
        <w:rPr>
          <w:rFonts w:eastAsia="Calibri"/>
        </w:rPr>
      </w:pPr>
      <w:bookmarkStart w:id="54" w:name="_Toc471989764"/>
      <w:r w:rsidRPr="00EC7DCE">
        <w:rPr>
          <w:rFonts w:eastAsia="Calibri"/>
        </w:rPr>
        <w:t>P</w:t>
      </w:r>
      <w:r w:rsidR="000E41BE" w:rsidRPr="00EC7DCE">
        <w:rPr>
          <w:rFonts w:eastAsia="Calibri"/>
        </w:rPr>
        <w:t xml:space="preserve">riority of </w:t>
      </w:r>
      <w:r w:rsidRPr="00EC7DCE">
        <w:rPr>
          <w:rFonts w:eastAsia="Calibri"/>
        </w:rPr>
        <w:t>S</w:t>
      </w:r>
      <w:r w:rsidR="000E41BE" w:rsidRPr="00EC7DCE">
        <w:rPr>
          <w:rFonts w:eastAsia="Calibri"/>
        </w:rPr>
        <w:t>ervice</w:t>
      </w:r>
      <w:bookmarkEnd w:id="54"/>
    </w:p>
    <w:p w14:paraId="79025442" w14:textId="77777777" w:rsidR="00CD2DE4" w:rsidRDefault="00CD2DE4" w:rsidP="002F60B8">
      <w:pPr>
        <w:spacing w:after="0" w:line="240" w:lineRule="auto"/>
        <w:jc w:val="both"/>
        <w:rPr>
          <w:rFonts w:cs="Arial"/>
          <w:sz w:val="22"/>
        </w:rPr>
      </w:pPr>
    </w:p>
    <w:p w14:paraId="0D312051" w14:textId="292484AB" w:rsidR="00D20608" w:rsidRPr="00EC7DCE" w:rsidRDefault="00D20608" w:rsidP="002F60B8">
      <w:pPr>
        <w:spacing w:after="0" w:line="240" w:lineRule="auto"/>
        <w:jc w:val="both"/>
        <w:rPr>
          <w:rFonts w:cs="Arial"/>
          <w:bCs/>
          <w:sz w:val="22"/>
        </w:rPr>
      </w:pPr>
      <w:r w:rsidRPr="00EC7DCE">
        <w:rPr>
          <w:rFonts w:cs="Arial"/>
          <w:sz w:val="22"/>
        </w:rPr>
        <w:t xml:space="preserve">The ACWDB will ensure priority of services for </w:t>
      </w:r>
      <w:r w:rsidR="00EF192D" w:rsidRPr="00EC7DCE">
        <w:rPr>
          <w:rFonts w:cs="Arial"/>
          <w:sz w:val="22"/>
        </w:rPr>
        <w:t xml:space="preserve">veterans, their spouses, </w:t>
      </w:r>
      <w:r w:rsidRPr="00EC7DCE">
        <w:rPr>
          <w:rFonts w:cs="Arial"/>
          <w:sz w:val="22"/>
        </w:rPr>
        <w:t>recipients of public assistance, other low-income individuals, and basic skills deficient individuals for career and training services</w:t>
      </w:r>
      <w:r w:rsidR="00F4092A" w:rsidRPr="00EC7DCE">
        <w:rPr>
          <w:rFonts w:cs="Arial"/>
          <w:sz w:val="22"/>
        </w:rPr>
        <w:t xml:space="preserve"> within the WIOA Adult funding stream</w:t>
      </w:r>
      <w:r w:rsidRPr="00EC7DCE">
        <w:rPr>
          <w:rFonts w:cs="Arial"/>
          <w:sz w:val="22"/>
        </w:rPr>
        <w:t xml:space="preserve">. </w:t>
      </w:r>
      <w:r w:rsidRPr="00EC7DCE">
        <w:rPr>
          <w:rFonts w:cs="Arial"/>
          <w:bCs/>
          <w:sz w:val="22"/>
        </w:rPr>
        <w:t>In particular, the Alameda County AJCC system seeks to ensure access and priority to veterans and eligible spouses and individuals (both adults and youth) with barriers to employment. For individuals who express an interest in services, staff will assess their needs, document their barriers, and tailor services to support and remediate barriers. Services may include direct referral to partner agencies that have experience in the area identified</w:t>
      </w:r>
      <w:r w:rsidR="00F4092A" w:rsidRPr="00EC7DCE">
        <w:rPr>
          <w:rFonts w:cs="Arial"/>
          <w:bCs/>
          <w:sz w:val="22"/>
        </w:rPr>
        <w:t xml:space="preserve">. </w:t>
      </w:r>
      <w:r w:rsidRPr="00EC7DCE">
        <w:rPr>
          <w:rFonts w:cs="Arial"/>
          <w:bCs/>
          <w:sz w:val="22"/>
        </w:rPr>
        <w:t xml:space="preserve">Professional development and training will be provided to staff to ensure, not only sensitivity to the needs of these unique populations, but cross-training of competencies in areas of client </w:t>
      </w:r>
      <w:r w:rsidRPr="00EC7DCE">
        <w:rPr>
          <w:rFonts w:cs="Arial"/>
          <w:bCs/>
          <w:sz w:val="22"/>
        </w:rPr>
        <w:lastRenderedPageBreak/>
        <w:t>need. Enrollments will be tracked to monitor and ensure services are provided to those with barriers to employment.</w:t>
      </w:r>
    </w:p>
    <w:p w14:paraId="42588886" w14:textId="77777777" w:rsidR="00D20608" w:rsidRPr="00EC7DCE" w:rsidRDefault="00D20608" w:rsidP="002F60B8">
      <w:pPr>
        <w:autoSpaceDE w:val="0"/>
        <w:autoSpaceDN w:val="0"/>
        <w:adjustRightInd w:val="0"/>
        <w:spacing w:after="0" w:line="240" w:lineRule="auto"/>
        <w:jc w:val="both"/>
        <w:rPr>
          <w:rFonts w:eastAsia="Calibri" w:cs="Arial"/>
          <w:sz w:val="22"/>
        </w:rPr>
      </w:pPr>
    </w:p>
    <w:p w14:paraId="3C843054" w14:textId="25600934" w:rsidR="000E41BE" w:rsidRPr="00EC7DCE" w:rsidRDefault="00DD0D92" w:rsidP="002F60B8">
      <w:pPr>
        <w:pStyle w:val="Heading2"/>
        <w:numPr>
          <w:ilvl w:val="0"/>
          <w:numId w:val="98"/>
        </w:numPr>
        <w:spacing w:before="0" w:line="240" w:lineRule="auto"/>
        <w:rPr>
          <w:rFonts w:eastAsia="Calibri"/>
        </w:rPr>
      </w:pPr>
      <w:bookmarkStart w:id="55" w:name="_Toc471989765"/>
      <w:r w:rsidRPr="00EC7DCE">
        <w:rPr>
          <w:rFonts w:eastAsia="Calibri"/>
        </w:rPr>
        <w:t>P</w:t>
      </w:r>
      <w:r w:rsidR="000E41BE" w:rsidRPr="00EC7DCE">
        <w:rPr>
          <w:rFonts w:eastAsia="Calibri"/>
        </w:rPr>
        <w:t xml:space="preserve">ortions of the </w:t>
      </w:r>
      <w:r w:rsidRPr="00EC7DCE">
        <w:rPr>
          <w:rFonts w:eastAsia="Calibri"/>
        </w:rPr>
        <w:t>L</w:t>
      </w:r>
      <w:r w:rsidR="000E41BE" w:rsidRPr="00EC7DCE">
        <w:rPr>
          <w:rFonts w:eastAsia="Calibri"/>
        </w:rPr>
        <w:t xml:space="preserve">ocal </w:t>
      </w:r>
      <w:r w:rsidRPr="00EC7DCE">
        <w:rPr>
          <w:rFonts w:eastAsia="Calibri"/>
        </w:rPr>
        <w:t>Plan</w:t>
      </w:r>
      <w:r w:rsidR="000E41BE" w:rsidRPr="00EC7DCE">
        <w:rPr>
          <w:rFonts w:eastAsia="Calibri"/>
        </w:rPr>
        <w:t xml:space="preserve"> in the </w:t>
      </w:r>
      <w:r w:rsidRPr="00EC7DCE">
        <w:rPr>
          <w:rFonts w:eastAsia="Calibri"/>
        </w:rPr>
        <w:t>R</w:t>
      </w:r>
      <w:r w:rsidR="000E41BE" w:rsidRPr="00EC7DCE">
        <w:rPr>
          <w:rFonts w:eastAsia="Calibri"/>
        </w:rPr>
        <w:t xml:space="preserve">egional </w:t>
      </w:r>
      <w:r w:rsidRPr="00EC7DCE">
        <w:rPr>
          <w:rFonts w:eastAsia="Calibri"/>
        </w:rPr>
        <w:t>P</w:t>
      </w:r>
      <w:r w:rsidR="000E41BE" w:rsidRPr="00EC7DCE">
        <w:rPr>
          <w:rFonts w:eastAsia="Calibri"/>
        </w:rPr>
        <w:t>lan</w:t>
      </w:r>
      <w:r w:rsidRPr="00EC7DCE">
        <w:rPr>
          <w:rFonts w:eastAsia="Calibri"/>
        </w:rPr>
        <w:t xml:space="preserve"> Narrative</w:t>
      </w:r>
      <w:bookmarkEnd w:id="55"/>
      <w:r w:rsidRPr="00EC7DCE">
        <w:rPr>
          <w:rFonts w:eastAsia="Calibri"/>
        </w:rPr>
        <w:t xml:space="preserve"> </w:t>
      </w:r>
    </w:p>
    <w:p w14:paraId="6A809276" w14:textId="77777777" w:rsidR="00CD2DE4" w:rsidRDefault="00CD2DE4" w:rsidP="002F60B8">
      <w:pPr>
        <w:autoSpaceDE w:val="0"/>
        <w:autoSpaceDN w:val="0"/>
        <w:adjustRightInd w:val="0"/>
        <w:spacing w:after="0" w:line="240" w:lineRule="auto"/>
        <w:jc w:val="both"/>
        <w:rPr>
          <w:rFonts w:eastAsia="Calibri" w:cs="Arial"/>
          <w:sz w:val="22"/>
        </w:rPr>
      </w:pPr>
    </w:p>
    <w:p w14:paraId="6FADC3EB" w14:textId="467AA7B5" w:rsidR="00D20608" w:rsidRDefault="00D20608" w:rsidP="002F60B8">
      <w:pPr>
        <w:autoSpaceDE w:val="0"/>
        <w:autoSpaceDN w:val="0"/>
        <w:adjustRightInd w:val="0"/>
        <w:spacing w:after="0" w:line="240" w:lineRule="auto"/>
        <w:jc w:val="both"/>
        <w:rPr>
          <w:rFonts w:eastAsia="Calibri" w:cs="Arial"/>
          <w:sz w:val="22"/>
        </w:rPr>
      </w:pPr>
      <w:r w:rsidRPr="00EC7DCE">
        <w:rPr>
          <w:rFonts w:eastAsia="Calibri" w:cs="Arial"/>
          <w:sz w:val="22"/>
        </w:rPr>
        <w:t>Multiple sections of the ACWDB local plan are being exclusively handled in the narrative content of the East Bay regional plan or are reflected in both plans. These sections are as follows:</w:t>
      </w:r>
    </w:p>
    <w:p w14:paraId="07EE9605" w14:textId="77777777" w:rsidR="005662E1" w:rsidRDefault="005662E1" w:rsidP="002F60B8">
      <w:pPr>
        <w:autoSpaceDE w:val="0"/>
        <w:autoSpaceDN w:val="0"/>
        <w:adjustRightInd w:val="0"/>
        <w:spacing w:after="0" w:line="240" w:lineRule="auto"/>
        <w:jc w:val="both"/>
        <w:rPr>
          <w:rFonts w:eastAsia="Calibri" w:cs="Arial"/>
          <w:sz w:val="22"/>
        </w:rPr>
      </w:pPr>
    </w:p>
    <w:tbl>
      <w:tblPr>
        <w:tblStyle w:val="TableGrid"/>
        <w:tblW w:w="5000" w:type="pct"/>
        <w:tblLook w:val="04A0" w:firstRow="1" w:lastRow="0" w:firstColumn="1" w:lastColumn="0" w:noHBand="0" w:noVBand="1"/>
      </w:tblPr>
      <w:tblGrid>
        <w:gridCol w:w="2615"/>
        <w:gridCol w:w="8401"/>
      </w:tblGrid>
      <w:tr w:rsidR="005662E1" w:rsidRPr="00467B52" w14:paraId="4DA82821" w14:textId="77777777" w:rsidTr="002F60B8">
        <w:tc>
          <w:tcPr>
            <w:tcW w:w="1187" w:type="pct"/>
            <w:shd w:val="clear" w:color="auto" w:fill="D9D9D9" w:themeFill="background1" w:themeFillShade="D9"/>
            <w:vAlign w:val="center"/>
          </w:tcPr>
          <w:p w14:paraId="615F339B" w14:textId="28A1B6EE" w:rsidR="005662E1" w:rsidRPr="00D324A6" w:rsidRDefault="005662E1">
            <w:pPr>
              <w:autoSpaceDE w:val="0"/>
              <w:autoSpaceDN w:val="0"/>
              <w:adjustRightInd w:val="0"/>
              <w:jc w:val="center"/>
              <w:rPr>
                <w:rFonts w:cs="Arial"/>
                <w:b/>
                <w:szCs w:val="20"/>
              </w:rPr>
            </w:pPr>
            <w:r w:rsidRPr="00D324A6">
              <w:rPr>
                <w:rFonts w:cs="Arial"/>
                <w:b/>
                <w:szCs w:val="20"/>
              </w:rPr>
              <w:t>Section</w:t>
            </w:r>
          </w:p>
        </w:tc>
        <w:tc>
          <w:tcPr>
            <w:tcW w:w="3813" w:type="pct"/>
            <w:shd w:val="clear" w:color="auto" w:fill="D9D9D9" w:themeFill="background1" w:themeFillShade="D9"/>
            <w:vAlign w:val="center"/>
          </w:tcPr>
          <w:p w14:paraId="1C4BB646" w14:textId="329B075A" w:rsidR="005662E1" w:rsidRPr="00D324A6" w:rsidRDefault="005662E1">
            <w:pPr>
              <w:autoSpaceDE w:val="0"/>
              <w:autoSpaceDN w:val="0"/>
              <w:adjustRightInd w:val="0"/>
              <w:jc w:val="center"/>
              <w:rPr>
                <w:rFonts w:cs="Arial"/>
                <w:b/>
                <w:szCs w:val="20"/>
              </w:rPr>
            </w:pPr>
            <w:r w:rsidRPr="00D324A6">
              <w:rPr>
                <w:rFonts w:cs="Arial"/>
                <w:b/>
                <w:szCs w:val="20"/>
              </w:rPr>
              <w:t>Description</w:t>
            </w:r>
          </w:p>
        </w:tc>
      </w:tr>
      <w:tr w:rsidR="005662E1" w:rsidRPr="00467B52" w14:paraId="1DDA1E47" w14:textId="77777777" w:rsidTr="002F60B8">
        <w:tc>
          <w:tcPr>
            <w:tcW w:w="1187" w:type="pct"/>
            <w:shd w:val="clear" w:color="auto" w:fill="auto"/>
            <w:vAlign w:val="center"/>
          </w:tcPr>
          <w:p w14:paraId="4F071CF9" w14:textId="449D0188" w:rsidR="005662E1" w:rsidRPr="002F60B8" w:rsidRDefault="005662E1" w:rsidP="002F60B8">
            <w:pPr>
              <w:autoSpaceDE w:val="0"/>
              <w:autoSpaceDN w:val="0"/>
              <w:adjustRightInd w:val="0"/>
              <w:rPr>
                <w:rFonts w:cs="Arial"/>
                <w:szCs w:val="20"/>
              </w:rPr>
            </w:pPr>
            <w:r w:rsidRPr="002F60B8">
              <w:rPr>
                <w:rFonts w:eastAsia="Calibri" w:cs="Arial"/>
                <w:i/>
                <w:szCs w:val="20"/>
              </w:rPr>
              <w:t>Regional Economic and Background Analysis</w:t>
            </w:r>
          </w:p>
        </w:tc>
        <w:tc>
          <w:tcPr>
            <w:tcW w:w="3813" w:type="pct"/>
            <w:shd w:val="clear" w:color="auto" w:fill="auto"/>
            <w:vAlign w:val="center"/>
          </w:tcPr>
          <w:p w14:paraId="5EEF4FED" w14:textId="3001CCA9" w:rsidR="005662E1" w:rsidRPr="00D324A6" w:rsidRDefault="005662E1" w:rsidP="002F60B8">
            <w:pPr>
              <w:autoSpaceDE w:val="0"/>
              <w:autoSpaceDN w:val="0"/>
              <w:adjustRightInd w:val="0"/>
              <w:jc w:val="both"/>
              <w:rPr>
                <w:rFonts w:cs="Arial"/>
                <w:b/>
                <w:szCs w:val="20"/>
              </w:rPr>
            </w:pPr>
            <w:r w:rsidRPr="002F60B8">
              <w:rPr>
                <w:rFonts w:eastAsia="Calibri" w:cs="Arial"/>
                <w:szCs w:val="20"/>
              </w:rPr>
              <w:t>This includes an economic analysis, skill needs analysis, regional labor force analysis, workforce activities analysis, and the method used to assess industry workforce needs. This is being handled exclusively in the regional plan.</w:t>
            </w:r>
          </w:p>
        </w:tc>
      </w:tr>
      <w:tr w:rsidR="005662E1" w:rsidRPr="00467B52" w14:paraId="519DBFF3" w14:textId="77777777" w:rsidTr="002F60B8">
        <w:tc>
          <w:tcPr>
            <w:tcW w:w="1187" w:type="pct"/>
            <w:shd w:val="clear" w:color="auto" w:fill="auto"/>
            <w:vAlign w:val="center"/>
          </w:tcPr>
          <w:p w14:paraId="3563AE60" w14:textId="03B9FFB8" w:rsidR="005662E1" w:rsidRPr="002F60B8" w:rsidRDefault="005662E1" w:rsidP="002F60B8">
            <w:pPr>
              <w:autoSpaceDE w:val="0"/>
              <w:autoSpaceDN w:val="0"/>
              <w:adjustRightInd w:val="0"/>
              <w:rPr>
                <w:rFonts w:eastAsia="Calibri" w:cs="Arial"/>
                <w:i/>
                <w:szCs w:val="20"/>
              </w:rPr>
            </w:pPr>
            <w:r w:rsidRPr="002F60B8">
              <w:rPr>
                <w:rFonts w:eastAsia="Calibri" w:cs="Arial"/>
                <w:i/>
                <w:szCs w:val="20"/>
              </w:rPr>
              <w:t>Information on Regional Sector Pathways</w:t>
            </w:r>
          </w:p>
        </w:tc>
        <w:tc>
          <w:tcPr>
            <w:tcW w:w="3813" w:type="pct"/>
            <w:shd w:val="clear" w:color="auto" w:fill="auto"/>
            <w:vAlign w:val="center"/>
          </w:tcPr>
          <w:p w14:paraId="4C2564ED" w14:textId="0EA2EBB9" w:rsidR="005662E1" w:rsidRPr="002F60B8" w:rsidRDefault="005662E1" w:rsidP="002F60B8">
            <w:pPr>
              <w:autoSpaceDE w:val="0"/>
              <w:autoSpaceDN w:val="0"/>
              <w:adjustRightInd w:val="0"/>
              <w:jc w:val="both"/>
              <w:rPr>
                <w:rFonts w:eastAsia="Calibri" w:cs="Arial"/>
                <w:szCs w:val="20"/>
              </w:rPr>
            </w:pPr>
            <w:r w:rsidRPr="002F60B8">
              <w:rPr>
                <w:rFonts w:eastAsia="Calibri" w:cs="Arial"/>
                <w:szCs w:val="20"/>
              </w:rPr>
              <w:t>This includes</w:t>
            </w:r>
            <w:r w:rsidRPr="00D324A6">
              <w:rPr>
                <w:rFonts w:eastAsia="Calibri" w:cs="Arial"/>
                <w:szCs w:val="20"/>
              </w:rPr>
              <w:t xml:space="preserve"> the method us</w:t>
            </w:r>
            <w:r w:rsidRPr="002F60B8">
              <w:rPr>
                <w:rFonts w:eastAsia="Calibri" w:cs="Arial"/>
                <w:szCs w:val="20"/>
              </w:rPr>
              <w:t>ed</w:t>
            </w:r>
            <w:r w:rsidRPr="00D324A6">
              <w:rPr>
                <w:rFonts w:eastAsia="Calibri" w:cs="Arial"/>
                <w:szCs w:val="20"/>
              </w:rPr>
              <w:t xml:space="preserve"> to determine the alignment of education and training to regional needs, existing career pathways, and existing efforts to further develop career pathways. </w:t>
            </w:r>
          </w:p>
        </w:tc>
      </w:tr>
      <w:tr w:rsidR="005662E1" w:rsidRPr="00467B52" w14:paraId="108D303C" w14:textId="77777777" w:rsidTr="002F60B8">
        <w:tc>
          <w:tcPr>
            <w:tcW w:w="1187" w:type="pct"/>
            <w:shd w:val="clear" w:color="auto" w:fill="auto"/>
            <w:vAlign w:val="center"/>
          </w:tcPr>
          <w:p w14:paraId="350C6225" w14:textId="387287CD" w:rsidR="005662E1" w:rsidRPr="002F60B8" w:rsidRDefault="005662E1" w:rsidP="002F60B8">
            <w:pPr>
              <w:autoSpaceDE w:val="0"/>
              <w:autoSpaceDN w:val="0"/>
              <w:adjustRightInd w:val="0"/>
              <w:rPr>
                <w:rFonts w:eastAsia="Calibri" w:cs="Arial"/>
                <w:i/>
                <w:szCs w:val="20"/>
              </w:rPr>
            </w:pPr>
            <w:r w:rsidRPr="002F60B8">
              <w:rPr>
                <w:rFonts w:eastAsia="Calibri" w:cs="Arial"/>
                <w:i/>
                <w:szCs w:val="20"/>
              </w:rPr>
              <w:t>Information on Industry-Valued Post-Secondary Credential Attainment</w:t>
            </w:r>
          </w:p>
        </w:tc>
        <w:tc>
          <w:tcPr>
            <w:tcW w:w="3813" w:type="pct"/>
            <w:shd w:val="clear" w:color="auto" w:fill="auto"/>
            <w:vAlign w:val="center"/>
          </w:tcPr>
          <w:p w14:paraId="371DE2A9" w14:textId="52EDF053" w:rsidR="005662E1" w:rsidRPr="00D324A6" w:rsidRDefault="005662E1" w:rsidP="002F60B8">
            <w:pPr>
              <w:autoSpaceDE w:val="0"/>
              <w:autoSpaceDN w:val="0"/>
              <w:adjustRightInd w:val="0"/>
              <w:jc w:val="both"/>
              <w:rPr>
                <w:rFonts w:eastAsia="Calibri" w:cs="Arial"/>
                <w:szCs w:val="20"/>
              </w:rPr>
            </w:pPr>
            <w:r w:rsidRPr="002F60B8">
              <w:rPr>
                <w:rFonts w:eastAsia="Calibri" w:cs="Arial"/>
                <w:szCs w:val="20"/>
              </w:rPr>
              <w:t xml:space="preserve">This includes </w:t>
            </w:r>
            <w:r w:rsidRPr="00D324A6">
              <w:rPr>
                <w:rFonts w:eastAsia="Calibri" w:cs="Arial"/>
                <w:szCs w:val="20"/>
              </w:rPr>
              <w:t xml:space="preserve">a method to determine recognized credentials, a method to ensure credentials’ future relevance, a method to determine the value of credentials, training providers, and goals and local contributions for credentials. This aligns with </w:t>
            </w:r>
            <w:r w:rsidRPr="00D324A6">
              <w:rPr>
                <w:rFonts w:eastAsia="Calibri" w:cs="Arial"/>
                <w:i/>
                <w:szCs w:val="20"/>
              </w:rPr>
              <w:t>section C-iii</w:t>
            </w:r>
            <w:r w:rsidRPr="00D324A6">
              <w:rPr>
                <w:rFonts w:eastAsia="Calibri" w:cs="Arial"/>
                <w:szCs w:val="20"/>
              </w:rPr>
              <w:t xml:space="preserve"> in the ACWDB local plan.</w:t>
            </w:r>
          </w:p>
        </w:tc>
      </w:tr>
      <w:tr w:rsidR="005662E1" w:rsidRPr="00467B52" w14:paraId="3B3C5848" w14:textId="77777777" w:rsidTr="002F60B8">
        <w:tc>
          <w:tcPr>
            <w:tcW w:w="1187" w:type="pct"/>
            <w:shd w:val="clear" w:color="auto" w:fill="auto"/>
            <w:vAlign w:val="center"/>
          </w:tcPr>
          <w:p w14:paraId="3531BC07" w14:textId="7E90ECAA" w:rsidR="005662E1" w:rsidRPr="002F60B8" w:rsidRDefault="005662E1" w:rsidP="002F60B8">
            <w:pPr>
              <w:autoSpaceDE w:val="0"/>
              <w:autoSpaceDN w:val="0"/>
              <w:adjustRightInd w:val="0"/>
              <w:rPr>
                <w:rFonts w:eastAsia="Calibri" w:cs="Arial"/>
                <w:i/>
                <w:szCs w:val="20"/>
              </w:rPr>
            </w:pPr>
            <w:r w:rsidRPr="002F60B8">
              <w:rPr>
                <w:rFonts w:eastAsia="Calibri" w:cs="Arial"/>
                <w:i/>
                <w:szCs w:val="20"/>
              </w:rPr>
              <w:t>Information on Accessibility and Inclusivity</w:t>
            </w:r>
          </w:p>
        </w:tc>
        <w:tc>
          <w:tcPr>
            <w:tcW w:w="3813" w:type="pct"/>
            <w:shd w:val="clear" w:color="auto" w:fill="auto"/>
            <w:vAlign w:val="center"/>
          </w:tcPr>
          <w:p w14:paraId="5007184E" w14:textId="37CDA63C" w:rsidR="005662E1" w:rsidRPr="00D324A6" w:rsidRDefault="005662E1" w:rsidP="002F60B8">
            <w:pPr>
              <w:autoSpaceDE w:val="0"/>
              <w:autoSpaceDN w:val="0"/>
              <w:adjustRightInd w:val="0"/>
              <w:jc w:val="both"/>
              <w:rPr>
                <w:rFonts w:eastAsia="Calibri" w:cs="Arial"/>
                <w:szCs w:val="20"/>
              </w:rPr>
            </w:pPr>
            <w:r w:rsidRPr="002F60B8">
              <w:rPr>
                <w:rFonts w:eastAsia="Calibri" w:cs="Arial"/>
                <w:szCs w:val="20"/>
              </w:rPr>
              <w:t xml:space="preserve">This includes </w:t>
            </w:r>
            <w:r w:rsidRPr="00D324A6">
              <w:rPr>
                <w:rFonts w:eastAsia="Calibri" w:cs="Arial"/>
                <w:szCs w:val="20"/>
              </w:rPr>
              <w:t xml:space="preserve">the involvement of stakeholders representing target populations, participation of Adult Basic Education Consortia, basic skills needs, the integration of basic skills in pathway programs, the streamlining of intake of basic skills needs, ensuring accessibility for individuals with disabilities in pathway programs, involving TANF participants in pathway programs, the delivery of supportive services with pathway programs, the role of CBOs in pathway programs, and a method to retain participants. </w:t>
            </w:r>
          </w:p>
        </w:tc>
      </w:tr>
    </w:tbl>
    <w:p w14:paraId="66F2044E" w14:textId="77777777" w:rsidR="005662E1" w:rsidRPr="00EC7DCE" w:rsidRDefault="005662E1" w:rsidP="002F60B8">
      <w:pPr>
        <w:spacing w:after="0" w:line="240" w:lineRule="auto"/>
        <w:rPr>
          <w:rFonts w:eastAsia="Calibri"/>
        </w:rPr>
      </w:pPr>
    </w:p>
    <w:p w14:paraId="4407E0DD" w14:textId="61632860" w:rsidR="00FC3EF1" w:rsidRPr="00F33A6E" w:rsidRDefault="00D20608" w:rsidP="002F60B8">
      <w:pPr>
        <w:autoSpaceDE w:val="0"/>
        <w:autoSpaceDN w:val="0"/>
        <w:adjustRightInd w:val="0"/>
        <w:spacing w:after="0" w:line="240" w:lineRule="auto"/>
        <w:jc w:val="both"/>
        <w:rPr>
          <w:rFonts w:eastAsia="Calibri" w:cs="Arial"/>
          <w:sz w:val="22"/>
        </w:rPr>
      </w:pPr>
      <w:r w:rsidRPr="00EC7DCE">
        <w:rPr>
          <w:rFonts w:eastAsia="Calibri" w:cs="Arial"/>
          <w:sz w:val="22"/>
        </w:rPr>
        <w:t>The regional plan also provides the following additional content:</w:t>
      </w:r>
      <w:r w:rsidR="00EE1CEA">
        <w:rPr>
          <w:rFonts w:eastAsia="Calibri" w:cs="Arial"/>
          <w:sz w:val="22"/>
        </w:rPr>
        <w:t xml:space="preserve"> </w:t>
      </w:r>
      <w:r w:rsidRPr="002F60B8">
        <w:rPr>
          <w:rFonts w:eastAsia="Calibri" w:cs="Arial"/>
          <w:sz w:val="22"/>
        </w:rPr>
        <w:t>Regional Partners who are party to the plan</w:t>
      </w:r>
      <w:r w:rsidR="00EE1CEA">
        <w:rPr>
          <w:rFonts w:eastAsia="Calibri" w:cs="Arial"/>
          <w:sz w:val="22"/>
        </w:rPr>
        <w:t xml:space="preserve">; </w:t>
      </w:r>
      <w:r w:rsidRPr="002F60B8">
        <w:rPr>
          <w:rFonts w:eastAsia="Calibri" w:cs="Arial"/>
          <w:sz w:val="22"/>
        </w:rPr>
        <w:t>Job Quality Considerations</w:t>
      </w:r>
      <w:r w:rsidR="00EE1CEA">
        <w:rPr>
          <w:rFonts w:eastAsia="Calibri" w:cs="Arial"/>
          <w:sz w:val="22"/>
        </w:rPr>
        <w:t xml:space="preserve">; </w:t>
      </w:r>
      <w:r w:rsidRPr="002F60B8">
        <w:rPr>
          <w:rFonts w:eastAsia="Calibri" w:cs="Arial"/>
          <w:sz w:val="22"/>
        </w:rPr>
        <w:t>Regional Assessment</w:t>
      </w:r>
      <w:r w:rsidR="00EE1CEA">
        <w:rPr>
          <w:rFonts w:eastAsia="Calibri" w:cs="Arial"/>
          <w:sz w:val="22"/>
        </w:rPr>
        <w:t xml:space="preserve">; </w:t>
      </w:r>
      <w:r w:rsidRPr="002F60B8">
        <w:rPr>
          <w:rFonts w:eastAsia="Calibri" w:cs="Arial"/>
          <w:sz w:val="22"/>
        </w:rPr>
        <w:t>Additional Federal Requirements</w:t>
      </w:r>
      <w:r w:rsidR="00EE1CEA">
        <w:rPr>
          <w:rFonts w:eastAsia="Calibri" w:cs="Arial"/>
          <w:sz w:val="22"/>
        </w:rPr>
        <w:t xml:space="preserve">; </w:t>
      </w:r>
      <w:r w:rsidRPr="002F60B8">
        <w:rPr>
          <w:rFonts w:eastAsia="Calibri" w:cs="Arial"/>
          <w:sz w:val="22"/>
        </w:rPr>
        <w:t>Regional Memorandum of Understanding(s) or Cooperative Service Agreements</w:t>
      </w:r>
      <w:r w:rsidR="00EE1CEA">
        <w:rPr>
          <w:rFonts w:eastAsia="Calibri" w:cs="Arial"/>
          <w:sz w:val="22"/>
        </w:rPr>
        <w:t xml:space="preserve">; and </w:t>
      </w:r>
      <w:r w:rsidRPr="002F60B8">
        <w:rPr>
          <w:rFonts w:eastAsia="Calibri" w:cs="Arial"/>
          <w:sz w:val="22"/>
        </w:rPr>
        <w:t>Community College and AEBG Related Attachments</w:t>
      </w:r>
      <w:r w:rsidR="00EE1CEA">
        <w:rPr>
          <w:rFonts w:eastAsia="Calibri" w:cs="Arial"/>
          <w:sz w:val="22"/>
        </w:rPr>
        <w:t>.</w:t>
      </w:r>
      <w:r w:rsidR="00FC3EF1" w:rsidRPr="002F60B8">
        <w:rPr>
          <w:rFonts w:eastAsia="Calibri" w:cs="Arial"/>
          <w:sz w:val="22"/>
        </w:rPr>
        <w:br w:type="page"/>
      </w:r>
    </w:p>
    <w:p w14:paraId="3C0D38C6" w14:textId="77777777" w:rsidR="00141269" w:rsidRDefault="00141269" w:rsidP="00141269">
      <w:pPr>
        <w:autoSpaceDE w:val="0"/>
        <w:autoSpaceDN w:val="0"/>
        <w:adjustRightInd w:val="0"/>
        <w:spacing w:after="0" w:line="240" w:lineRule="auto"/>
        <w:ind w:left="360"/>
        <w:jc w:val="both"/>
        <w:rPr>
          <w:rFonts w:cs="Arial"/>
          <w:b/>
          <w:sz w:val="22"/>
        </w:rPr>
      </w:pPr>
    </w:p>
    <w:p w14:paraId="6247CBC9" w14:textId="34DE8F8E" w:rsidR="00141269" w:rsidRPr="00EC7DCE" w:rsidRDefault="00141269" w:rsidP="00141269">
      <w:pPr>
        <w:pStyle w:val="Heading1"/>
        <w:spacing w:before="0" w:line="240" w:lineRule="auto"/>
      </w:pPr>
      <w:bookmarkStart w:id="56" w:name="_Toc471989766"/>
      <w:r>
        <w:t xml:space="preserve">M. </w:t>
      </w:r>
      <w:r w:rsidRPr="00EC7DCE">
        <w:t>Local Board Assurances</w:t>
      </w:r>
      <w:bookmarkEnd w:id="56"/>
      <w:r w:rsidRPr="00EC7DCE">
        <w:t xml:space="preserve"> </w:t>
      </w:r>
      <w:r w:rsidR="001E1A16">
        <w:t>– (CWDB Attachment 4)</w:t>
      </w:r>
    </w:p>
    <w:p w14:paraId="7761BF46" w14:textId="77777777" w:rsidR="00141269" w:rsidRPr="00EC7DCE" w:rsidRDefault="00141269" w:rsidP="00141269">
      <w:pPr>
        <w:autoSpaceDE w:val="0"/>
        <w:autoSpaceDN w:val="0"/>
        <w:adjustRightInd w:val="0"/>
        <w:spacing w:after="0" w:line="240" w:lineRule="auto"/>
        <w:ind w:left="360"/>
        <w:jc w:val="both"/>
        <w:rPr>
          <w:rFonts w:cs="Arial"/>
          <w:sz w:val="22"/>
        </w:rPr>
      </w:pPr>
      <w:r>
        <w:rPr>
          <w:rFonts w:cs="Arial"/>
          <w:sz w:val="22"/>
        </w:rPr>
        <w:t>Refer to Attachment A</w:t>
      </w:r>
    </w:p>
    <w:p w14:paraId="7BF3D7CA" w14:textId="77777777" w:rsidR="00141269" w:rsidRPr="00EC7DCE" w:rsidRDefault="00141269" w:rsidP="00141269">
      <w:pPr>
        <w:autoSpaceDE w:val="0"/>
        <w:autoSpaceDN w:val="0"/>
        <w:adjustRightInd w:val="0"/>
        <w:spacing w:after="0" w:line="240" w:lineRule="auto"/>
        <w:ind w:left="360"/>
        <w:jc w:val="both"/>
        <w:rPr>
          <w:rFonts w:cs="Arial"/>
          <w:b/>
          <w:sz w:val="22"/>
        </w:rPr>
      </w:pPr>
    </w:p>
    <w:p w14:paraId="54AA47DC" w14:textId="77777777" w:rsidR="00141269" w:rsidRPr="00EC7DCE" w:rsidRDefault="00141269" w:rsidP="00141269">
      <w:pPr>
        <w:pStyle w:val="Heading1"/>
        <w:spacing w:before="0" w:line="240" w:lineRule="auto"/>
        <w:rPr>
          <w:rFonts w:eastAsiaTheme="minorHAnsi"/>
        </w:rPr>
      </w:pPr>
      <w:bookmarkStart w:id="57" w:name="_Toc471989767"/>
      <w:r>
        <w:rPr>
          <w:rFonts w:eastAsiaTheme="minorHAnsi"/>
        </w:rPr>
        <w:t xml:space="preserve">N. </w:t>
      </w:r>
      <w:r w:rsidRPr="00EC7DCE">
        <w:rPr>
          <w:rFonts w:eastAsiaTheme="minorHAnsi"/>
        </w:rPr>
        <w:t xml:space="preserve">Comprehensive One-Stops and </w:t>
      </w:r>
      <w:r>
        <w:rPr>
          <w:rFonts w:eastAsiaTheme="minorHAnsi"/>
        </w:rPr>
        <w:t>AJCC Partners in the Local Area</w:t>
      </w:r>
      <w:bookmarkEnd w:id="57"/>
    </w:p>
    <w:p w14:paraId="239396EB" w14:textId="77777777" w:rsidR="00141269" w:rsidRPr="00EC7DCE" w:rsidRDefault="00141269" w:rsidP="00141269">
      <w:pPr>
        <w:autoSpaceDE w:val="0"/>
        <w:autoSpaceDN w:val="0"/>
        <w:adjustRightInd w:val="0"/>
        <w:spacing w:after="0" w:line="240" w:lineRule="auto"/>
        <w:ind w:left="360"/>
        <w:jc w:val="both"/>
        <w:rPr>
          <w:rFonts w:cs="Arial"/>
          <w:sz w:val="22"/>
        </w:rPr>
      </w:pPr>
      <w:r>
        <w:rPr>
          <w:rFonts w:cs="Arial"/>
          <w:sz w:val="22"/>
        </w:rPr>
        <w:t xml:space="preserve">Refer to </w:t>
      </w:r>
      <w:r w:rsidRPr="00EC7DCE">
        <w:rPr>
          <w:rFonts w:cs="Arial"/>
          <w:sz w:val="22"/>
        </w:rPr>
        <w:t>Attachment B</w:t>
      </w:r>
    </w:p>
    <w:p w14:paraId="70118099" w14:textId="77777777" w:rsidR="00141269" w:rsidRPr="00EC7DCE" w:rsidRDefault="00141269" w:rsidP="00141269">
      <w:pPr>
        <w:autoSpaceDE w:val="0"/>
        <w:autoSpaceDN w:val="0"/>
        <w:adjustRightInd w:val="0"/>
        <w:spacing w:after="0" w:line="240" w:lineRule="auto"/>
        <w:ind w:left="360"/>
        <w:jc w:val="both"/>
        <w:rPr>
          <w:rFonts w:cs="Arial"/>
          <w:b/>
          <w:sz w:val="22"/>
        </w:rPr>
      </w:pPr>
    </w:p>
    <w:p w14:paraId="6A7F5581" w14:textId="77777777" w:rsidR="00141269" w:rsidRPr="00EC7DCE" w:rsidRDefault="00141269" w:rsidP="00141269">
      <w:pPr>
        <w:pStyle w:val="Heading1"/>
        <w:spacing w:before="0" w:line="240" w:lineRule="auto"/>
      </w:pPr>
      <w:bookmarkStart w:id="58" w:name="_Toc471989768"/>
      <w:r>
        <w:t xml:space="preserve">O. </w:t>
      </w:r>
      <w:r w:rsidRPr="00EC7DCE">
        <w:t>AJCC Memorandums of Understanding (MOU)</w:t>
      </w:r>
      <w:bookmarkEnd w:id="58"/>
    </w:p>
    <w:p w14:paraId="320033AB" w14:textId="77777777" w:rsidR="00141269" w:rsidRPr="00EC7DCE" w:rsidRDefault="00141269" w:rsidP="00141269">
      <w:pPr>
        <w:autoSpaceDE w:val="0"/>
        <w:autoSpaceDN w:val="0"/>
        <w:adjustRightInd w:val="0"/>
        <w:spacing w:after="0" w:line="240" w:lineRule="auto"/>
        <w:ind w:left="360"/>
        <w:jc w:val="both"/>
        <w:rPr>
          <w:rFonts w:cs="Arial"/>
          <w:sz w:val="22"/>
        </w:rPr>
      </w:pPr>
      <w:r>
        <w:rPr>
          <w:rFonts w:cs="Arial"/>
          <w:sz w:val="22"/>
        </w:rPr>
        <w:t xml:space="preserve">Refer to </w:t>
      </w:r>
      <w:r w:rsidRPr="00EC7DCE">
        <w:rPr>
          <w:rFonts w:cs="Arial"/>
          <w:sz w:val="22"/>
        </w:rPr>
        <w:t>Attachment C</w:t>
      </w:r>
    </w:p>
    <w:p w14:paraId="4CCAFFFC" w14:textId="77777777" w:rsidR="00141269" w:rsidRPr="00EC7DCE" w:rsidRDefault="00141269" w:rsidP="00141269">
      <w:pPr>
        <w:autoSpaceDE w:val="0"/>
        <w:autoSpaceDN w:val="0"/>
        <w:adjustRightInd w:val="0"/>
        <w:spacing w:after="0" w:line="240" w:lineRule="auto"/>
        <w:ind w:left="360"/>
        <w:jc w:val="both"/>
        <w:rPr>
          <w:rFonts w:cs="Arial"/>
          <w:b/>
          <w:sz w:val="22"/>
        </w:rPr>
      </w:pPr>
    </w:p>
    <w:p w14:paraId="22CB50B9" w14:textId="281D6459" w:rsidR="00141269" w:rsidRPr="00EC7DCE" w:rsidRDefault="00141269" w:rsidP="00141269">
      <w:pPr>
        <w:pStyle w:val="Heading1"/>
        <w:spacing w:before="0" w:line="240" w:lineRule="auto"/>
      </w:pPr>
      <w:bookmarkStart w:id="59" w:name="_Toc471989769"/>
      <w:r>
        <w:t xml:space="preserve">P. </w:t>
      </w:r>
      <w:r w:rsidRPr="00EC7DCE">
        <w:t>Local Area Grant Recipient Listing</w:t>
      </w:r>
      <w:bookmarkEnd w:id="59"/>
      <w:r w:rsidR="001E1A16">
        <w:t xml:space="preserve"> – (CWDB Attachment 5)</w:t>
      </w:r>
    </w:p>
    <w:p w14:paraId="6CE48B71" w14:textId="77777777" w:rsidR="00141269" w:rsidRPr="00EC7DCE" w:rsidRDefault="00141269" w:rsidP="00141269">
      <w:pPr>
        <w:autoSpaceDE w:val="0"/>
        <w:autoSpaceDN w:val="0"/>
        <w:adjustRightInd w:val="0"/>
        <w:spacing w:after="0" w:line="240" w:lineRule="auto"/>
        <w:ind w:left="360"/>
        <w:jc w:val="both"/>
        <w:rPr>
          <w:rFonts w:cs="Arial"/>
          <w:sz w:val="22"/>
        </w:rPr>
      </w:pPr>
      <w:r>
        <w:rPr>
          <w:rFonts w:cs="Arial"/>
          <w:sz w:val="22"/>
        </w:rPr>
        <w:t>Refer to Attachment D</w:t>
      </w:r>
    </w:p>
    <w:p w14:paraId="16C65DC6" w14:textId="77777777" w:rsidR="00141269" w:rsidRDefault="00141269" w:rsidP="00141269">
      <w:pPr>
        <w:autoSpaceDE w:val="0"/>
        <w:autoSpaceDN w:val="0"/>
        <w:adjustRightInd w:val="0"/>
        <w:spacing w:after="0" w:line="240" w:lineRule="auto"/>
        <w:jc w:val="both"/>
        <w:rPr>
          <w:rFonts w:cs="Arial"/>
          <w:b/>
          <w:sz w:val="22"/>
        </w:rPr>
      </w:pPr>
    </w:p>
    <w:p w14:paraId="530821D0" w14:textId="78F4B1DD" w:rsidR="00141269" w:rsidRPr="00EC7DCE" w:rsidRDefault="00141269" w:rsidP="00141269">
      <w:pPr>
        <w:pStyle w:val="Heading1"/>
        <w:spacing w:before="0" w:line="240" w:lineRule="auto"/>
      </w:pPr>
      <w:bookmarkStart w:id="60" w:name="_Toc471989770"/>
      <w:r>
        <w:t xml:space="preserve">Q. </w:t>
      </w:r>
      <w:r w:rsidRPr="00EC7DCE">
        <w:t>Local Board Bylaws</w:t>
      </w:r>
      <w:bookmarkEnd w:id="60"/>
      <w:r w:rsidR="001E1A16">
        <w:t xml:space="preserve"> – (CWDB Attachment 6) </w:t>
      </w:r>
    </w:p>
    <w:p w14:paraId="7A05FAD5" w14:textId="77777777" w:rsidR="00141269" w:rsidRPr="00EC7DCE" w:rsidRDefault="00141269" w:rsidP="00141269">
      <w:pPr>
        <w:autoSpaceDE w:val="0"/>
        <w:autoSpaceDN w:val="0"/>
        <w:adjustRightInd w:val="0"/>
        <w:spacing w:after="0" w:line="240" w:lineRule="auto"/>
        <w:ind w:left="360"/>
        <w:jc w:val="both"/>
        <w:rPr>
          <w:rFonts w:cs="Arial"/>
          <w:sz w:val="22"/>
        </w:rPr>
      </w:pPr>
      <w:r>
        <w:rPr>
          <w:rFonts w:cs="Arial"/>
          <w:sz w:val="22"/>
        </w:rPr>
        <w:t>Refer to Attachment E</w:t>
      </w:r>
    </w:p>
    <w:p w14:paraId="5274A827" w14:textId="77777777" w:rsidR="00141269" w:rsidRDefault="00141269" w:rsidP="00141269">
      <w:pPr>
        <w:autoSpaceDE w:val="0"/>
        <w:autoSpaceDN w:val="0"/>
        <w:adjustRightInd w:val="0"/>
        <w:spacing w:after="0" w:line="240" w:lineRule="auto"/>
        <w:jc w:val="both"/>
        <w:rPr>
          <w:rFonts w:cs="Arial"/>
          <w:b/>
          <w:sz w:val="22"/>
        </w:rPr>
      </w:pPr>
    </w:p>
    <w:p w14:paraId="6063B3DC" w14:textId="12CEFF3A" w:rsidR="00141269" w:rsidRPr="002F60B8" w:rsidRDefault="00141269" w:rsidP="00141269">
      <w:pPr>
        <w:pStyle w:val="Heading1"/>
        <w:spacing w:before="0" w:line="240" w:lineRule="auto"/>
      </w:pPr>
      <w:bookmarkStart w:id="61" w:name="_Toc471989771"/>
      <w:r>
        <w:t xml:space="preserve">R. </w:t>
      </w:r>
      <w:r w:rsidRPr="00816BCC">
        <w:t>Administration Designee and Plan Signatures</w:t>
      </w:r>
      <w:bookmarkEnd w:id="61"/>
      <w:r w:rsidR="001E1A16">
        <w:t xml:space="preserve"> – (CWDB Attachment 7)</w:t>
      </w:r>
    </w:p>
    <w:p w14:paraId="6BF7FB00" w14:textId="77777777" w:rsidR="00141269" w:rsidRPr="00EC7DCE" w:rsidRDefault="00141269" w:rsidP="00141269">
      <w:pPr>
        <w:autoSpaceDE w:val="0"/>
        <w:autoSpaceDN w:val="0"/>
        <w:adjustRightInd w:val="0"/>
        <w:spacing w:after="0" w:line="240" w:lineRule="auto"/>
        <w:ind w:left="360"/>
        <w:jc w:val="both"/>
        <w:rPr>
          <w:rFonts w:cs="Arial"/>
          <w:sz w:val="22"/>
        </w:rPr>
      </w:pPr>
      <w:r>
        <w:rPr>
          <w:rFonts w:cs="Arial"/>
          <w:sz w:val="22"/>
        </w:rPr>
        <w:t>Refer to Attachment F</w:t>
      </w:r>
    </w:p>
    <w:p w14:paraId="23652769" w14:textId="77777777" w:rsidR="00141269" w:rsidRPr="00EC7DCE" w:rsidRDefault="00141269" w:rsidP="00141269">
      <w:pPr>
        <w:autoSpaceDE w:val="0"/>
        <w:autoSpaceDN w:val="0"/>
        <w:adjustRightInd w:val="0"/>
        <w:spacing w:after="0" w:line="240" w:lineRule="auto"/>
        <w:ind w:left="360"/>
        <w:jc w:val="both"/>
        <w:rPr>
          <w:rFonts w:cs="Arial"/>
          <w:sz w:val="22"/>
        </w:rPr>
      </w:pPr>
    </w:p>
    <w:p w14:paraId="7AA5BD16" w14:textId="6BF164A7" w:rsidR="00141269" w:rsidRPr="00EC7DCE" w:rsidRDefault="00141269" w:rsidP="00141269">
      <w:pPr>
        <w:pStyle w:val="Heading1"/>
        <w:spacing w:before="0" w:line="240" w:lineRule="auto"/>
      </w:pPr>
      <w:bookmarkStart w:id="62" w:name="_Toc471989772"/>
      <w:r>
        <w:t xml:space="preserve">S. Summary </w:t>
      </w:r>
      <w:r w:rsidRPr="00EC7DCE">
        <w:t xml:space="preserve">of Public </w:t>
      </w:r>
      <w:r>
        <w:t>C</w:t>
      </w:r>
      <w:r w:rsidRPr="00EC7DCE">
        <w:t>omments</w:t>
      </w:r>
      <w:bookmarkEnd w:id="62"/>
      <w:r w:rsidR="001E1A16">
        <w:t xml:space="preserve"> – (CWDB Attachment 10) </w:t>
      </w:r>
    </w:p>
    <w:p w14:paraId="4353DBF2" w14:textId="77777777" w:rsidR="00141269" w:rsidRPr="00EC7DCE" w:rsidRDefault="00141269" w:rsidP="00141269">
      <w:pPr>
        <w:spacing w:after="0" w:line="240" w:lineRule="auto"/>
        <w:ind w:left="360"/>
        <w:rPr>
          <w:rFonts w:cs="Arial"/>
          <w:sz w:val="22"/>
        </w:rPr>
      </w:pPr>
      <w:r>
        <w:rPr>
          <w:rFonts w:cs="Arial"/>
          <w:sz w:val="22"/>
        </w:rPr>
        <w:t xml:space="preserve">Refer to Attachment G </w:t>
      </w:r>
    </w:p>
    <w:p w14:paraId="69C2EF2D" w14:textId="77777777" w:rsidR="00141269" w:rsidRDefault="00141269" w:rsidP="002F60B8">
      <w:pPr>
        <w:autoSpaceDE w:val="0"/>
        <w:autoSpaceDN w:val="0"/>
        <w:adjustRightInd w:val="0"/>
        <w:spacing w:after="0" w:line="240" w:lineRule="auto"/>
        <w:contextualSpacing/>
        <w:jc w:val="both"/>
        <w:rPr>
          <w:rFonts w:cs="Arial"/>
          <w:b/>
          <w:sz w:val="22"/>
        </w:rPr>
      </w:pPr>
    </w:p>
    <w:p w14:paraId="203408A0" w14:textId="1FAA77CE" w:rsidR="00F771A4" w:rsidRPr="000E2A6A" w:rsidRDefault="00F771A4" w:rsidP="002F60B8">
      <w:pPr>
        <w:autoSpaceDE w:val="0"/>
        <w:autoSpaceDN w:val="0"/>
        <w:adjustRightInd w:val="0"/>
        <w:spacing w:after="0" w:line="240" w:lineRule="auto"/>
        <w:contextualSpacing/>
        <w:jc w:val="both"/>
        <w:rPr>
          <w:rFonts w:cs="Arial"/>
          <w:b/>
          <w:sz w:val="22"/>
        </w:rPr>
      </w:pPr>
      <w:r w:rsidRPr="000E2A6A">
        <w:rPr>
          <w:rFonts w:cs="Arial"/>
          <w:b/>
          <w:sz w:val="22"/>
        </w:rPr>
        <w:t>ATTACHMENTS</w:t>
      </w:r>
    </w:p>
    <w:p w14:paraId="0D1F2CEB" w14:textId="77777777" w:rsidR="000E2A6A" w:rsidRPr="000E2A6A" w:rsidRDefault="000E2A6A" w:rsidP="000E2A6A">
      <w:pPr>
        <w:pStyle w:val="Title"/>
        <w:rPr>
          <w:rFonts w:ascii="Arial" w:hAnsi="Arial" w:cs="Arial"/>
          <w:color w:val="000000"/>
          <w:sz w:val="22"/>
          <w:szCs w:val="22"/>
        </w:rPr>
      </w:pPr>
      <w:r w:rsidRPr="000E2A6A">
        <w:rPr>
          <w:rFonts w:ascii="Arial" w:hAnsi="Arial" w:cs="Arial"/>
          <w:color w:val="000000"/>
          <w:sz w:val="22"/>
          <w:szCs w:val="22"/>
        </w:rPr>
        <w:t>Attachment A – Local Board Assurances</w:t>
      </w:r>
    </w:p>
    <w:p w14:paraId="7C2A7DAC" w14:textId="77777777" w:rsidR="000E2A6A" w:rsidRPr="000E2A6A" w:rsidRDefault="000E2A6A" w:rsidP="000E2A6A">
      <w:pPr>
        <w:pStyle w:val="Title"/>
        <w:rPr>
          <w:rFonts w:ascii="Arial" w:hAnsi="Arial" w:cs="Arial"/>
          <w:color w:val="000000"/>
          <w:sz w:val="22"/>
          <w:szCs w:val="22"/>
        </w:rPr>
      </w:pPr>
      <w:r w:rsidRPr="000E2A6A">
        <w:rPr>
          <w:rFonts w:ascii="Arial" w:hAnsi="Arial" w:cs="Arial"/>
          <w:color w:val="000000"/>
          <w:sz w:val="22"/>
          <w:szCs w:val="22"/>
        </w:rPr>
        <w:t>Attachment B – Comprehensive One-Stops and AJCC Partners in the Local Area</w:t>
      </w:r>
    </w:p>
    <w:p w14:paraId="37B9A07E" w14:textId="214FB671" w:rsidR="000E2A6A" w:rsidRPr="000E2A6A" w:rsidRDefault="000E2A6A" w:rsidP="000E2A6A">
      <w:pPr>
        <w:pStyle w:val="Title"/>
        <w:rPr>
          <w:rFonts w:ascii="Arial" w:hAnsi="Arial" w:cs="Arial"/>
          <w:color w:val="000000"/>
          <w:sz w:val="22"/>
          <w:szCs w:val="22"/>
        </w:rPr>
      </w:pPr>
      <w:r w:rsidRPr="000E2A6A">
        <w:rPr>
          <w:rFonts w:ascii="Arial" w:hAnsi="Arial" w:cs="Arial"/>
          <w:color w:val="000000"/>
          <w:sz w:val="22"/>
          <w:szCs w:val="22"/>
        </w:rPr>
        <w:t>Attachment C – AJCC Memorandums of Understanding (MOU)</w:t>
      </w:r>
    </w:p>
    <w:p w14:paraId="0BC0A329" w14:textId="2BCA8EC7" w:rsidR="000E2A6A" w:rsidRPr="000E2A6A" w:rsidRDefault="000E2A6A" w:rsidP="000E2A6A">
      <w:pPr>
        <w:pStyle w:val="Title"/>
        <w:rPr>
          <w:rFonts w:ascii="Arial" w:hAnsi="Arial" w:cs="Arial"/>
          <w:color w:val="000000"/>
          <w:sz w:val="22"/>
          <w:szCs w:val="22"/>
        </w:rPr>
      </w:pPr>
      <w:r w:rsidRPr="0096281F">
        <w:rPr>
          <w:rFonts w:ascii="Arial" w:hAnsi="Arial" w:cs="Arial"/>
          <w:color w:val="000000"/>
          <w:sz w:val="22"/>
          <w:szCs w:val="22"/>
        </w:rPr>
        <w:t>Attachment D</w:t>
      </w:r>
      <w:r w:rsidRPr="000E2A6A">
        <w:rPr>
          <w:rFonts w:ascii="Arial" w:hAnsi="Arial" w:cs="Arial"/>
          <w:color w:val="000000"/>
          <w:sz w:val="22"/>
          <w:szCs w:val="22"/>
        </w:rPr>
        <w:t xml:space="preserve"> – Local Area Grant Recipient Listing </w:t>
      </w:r>
    </w:p>
    <w:p w14:paraId="07B864C1" w14:textId="77777777" w:rsidR="000E2A6A" w:rsidRPr="000E2A6A" w:rsidRDefault="000E2A6A" w:rsidP="000E2A6A">
      <w:pPr>
        <w:pStyle w:val="Title"/>
        <w:rPr>
          <w:rFonts w:ascii="Arial" w:hAnsi="Arial" w:cs="Arial"/>
          <w:color w:val="000000"/>
          <w:sz w:val="22"/>
          <w:szCs w:val="22"/>
        </w:rPr>
      </w:pPr>
      <w:r w:rsidRPr="000E2A6A">
        <w:rPr>
          <w:rFonts w:ascii="Arial" w:hAnsi="Arial" w:cs="Arial"/>
          <w:color w:val="000000"/>
          <w:sz w:val="22"/>
          <w:szCs w:val="22"/>
        </w:rPr>
        <w:t>Attachment E – Local Board Bylaws</w:t>
      </w:r>
    </w:p>
    <w:p w14:paraId="5F6A16D6" w14:textId="1B87357C" w:rsidR="000E2A6A" w:rsidRPr="000E2A6A" w:rsidRDefault="000E2A6A" w:rsidP="000E2A6A">
      <w:pPr>
        <w:pStyle w:val="Title"/>
        <w:rPr>
          <w:rFonts w:ascii="Arial" w:hAnsi="Arial" w:cs="Arial"/>
          <w:color w:val="000000"/>
          <w:sz w:val="22"/>
          <w:szCs w:val="22"/>
        </w:rPr>
      </w:pPr>
      <w:r w:rsidRPr="000E2A6A">
        <w:rPr>
          <w:rFonts w:ascii="Arial" w:hAnsi="Arial" w:cs="Arial"/>
          <w:color w:val="000000"/>
          <w:sz w:val="22"/>
          <w:szCs w:val="22"/>
        </w:rPr>
        <w:t xml:space="preserve">Attachment F – Administration Designee and Plan Signatures </w:t>
      </w:r>
    </w:p>
    <w:p w14:paraId="75725117" w14:textId="77777777" w:rsidR="000E2A6A" w:rsidRPr="000E2A6A" w:rsidRDefault="000E2A6A" w:rsidP="000E2A6A">
      <w:pPr>
        <w:spacing w:after="0" w:line="240" w:lineRule="auto"/>
        <w:contextualSpacing/>
        <w:rPr>
          <w:sz w:val="22"/>
        </w:rPr>
      </w:pPr>
      <w:r w:rsidRPr="000E2A6A">
        <w:rPr>
          <w:sz w:val="22"/>
        </w:rPr>
        <w:t xml:space="preserve">Attachment G – Summary of Public Comments </w:t>
      </w:r>
    </w:p>
    <w:p w14:paraId="0EB4150A" w14:textId="07B3ED91" w:rsidR="00AB68C8" w:rsidRPr="000E2A6A" w:rsidRDefault="00353463" w:rsidP="000E2A6A">
      <w:pPr>
        <w:spacing w:after="0" w:line="240" w:lineRule="auto"/>
        <w:contextualSpacing/>
        <w:rPr>
          <w:rFonts w:cs="Arial"/>
          <w:color w:val="FF0000"/>
          <w:sz w:val="22"/>
        </w:rPr>
      </w:pPr>
      <w:r w:rsidRPr="000E2A6A">
        <w:rPr>
          <w:rFonts w:cs="Arial"/>
          <w:color w:val="000000"/>
          <w:sz w:val="22"/>
        </w:rPr>
        <w:t>Attachment H</w:t>
      </w:r>
      <w:r w:rsidR="00481935" w:rsidRPr="000E2A6A">
        <w:rPr>
          <w:rFonts w:cs="Arial"/>
          <w:color w:val="000000"/>
          <w:sz w:val="22"/>
        </w:rPr>
        <w:t xml:space="preserve"> </w:t>
      </w:r>
      <w:r w:rsidR="00C57B15" w:rsidRPr="000E2A6A">
        <w:rPr>
          <w:rFonts w:cs="Arial"/>
          <w:color w:val="000000"/>
          <w:sz w:val="22"/>
        </w:rPr>
        <w:t>–</w:t>
      </w:r>
      <w:r w:rsidR="00481935" w:rsidRPr="000E2A6A">
        <w:rPr>
          <w:rFonts w:cs="Arial"/>
          <w:color w:val="000000"/>
          <w:sz w:val="22"/>
        </w:rPr>
        <w:t xml:space="preserve"> Phase I MOU </w:t>
      </w:r>
      <w:r w:rsidR="00AB68C8" w:rsidRPr="000E2A6A">
        <w:rPr>
          <w:rFonts w:cs="Arial"/>
          <w:color w:val="000000"/>
          <w:sz w:val="22"/>
        </w:rPr>
        <w:t xml:space="preserve">(Between ACWDB and WIOA Mandated Partners) </w:t>
      </w:r>
    </w:p>
    <w:p w14:paraId="211A5C74" w14:textId="7F8239BB" w:rsidR="00481935" w:rsidRPr="000E2A6A" w:rsidRDefault="00353463" w:rsidP="000E2A6A">
      <w:pPr>
        <w:spacing w:after="0" w:line="240" w:lineRule="auto"/>
        <w:contextualSpacing/>
        <w:jc w:val="both"/>
        <w:rPr>
          <w:rFonts w:cs="Arial"/>
          <w:sz w:val="22"/>
        </w:rPr>
      </w:pPr>
      <w:r w:rsidRPr="000E2A6A">
        <w:rPr>
          <w:rFonts w:cs="Arial"/>
          <w:sz w:val="22"/>
        </w:rPr>
        <w:t>Attachment I</w:t>
      </w:r>
      <w:r w:rsidR="00481935" w:rsidRPr="000E2A6A">
        <w:rPr>
          <w:rFonts w:cs="Arial"/>
          <w:sz w:val="22"/>
        </w:rPr>
        <w:t xml:space="preserve"> – Table 1:</w:t>
      </w:r>
      <w:r w:rsidR="003D7243" w:rsidRPr="000E2A6A">
        <w:rPr>
          <w:rFonts w:cs="Arial"/>
          <w:sz w:val="22"/>
        </w:rPr>
        <w:t xml:space="preserve"> </w:t>
      </w:r>
      <w:r w:rsidR="00481935" w:rsidRPr="000E2A6A">
        <w:rPr>
          <w:rFonts w:cs="Arial"/>
          <w:sz w:val="22"/>
        </w:rPr>
        <w:t>ISOF Tier I Industries</w:t>
      </w:r>
      <w:r w:rsidR="00722A41" w:rsidRPr="000E2A6A">
        <w:rPr>
          <w:rFonts w:cs="Arial"/>
          <w:sz w:val="22"/>
        </w:rPr>
        <w:t xml:space="preserve"> </w:t>
      </w:r>
    </w:p>
    <w:p w14:paraId="0B598F42" w14:textId="688A58E9" w:rsidR="00481935" w:rsidRPr="000E2A6A" w:rsidRDefault="00353463" w:rsidP="000E2A6A">
      <w:pPr>
        <w:spacing w:after="0" w:line="240" w:lineRule="auto"/>
        <w:contextualSpacing/>
        <w:jc w:val="both"/>
        <w:rPr>
          <w:rFonts w:cs="Arial"/>
          <w:sz w:val="22"/>
        </w:rPr>
      </w:pPr>
      <w:r w:rsidRPr="000E2A6A">
        <w:rPr>
          <w:rFonts w:cs="Arial"/>
          <w:sz w:val="22"/>
        </w:rPr>
        <w:t>Attachment J</w:t>
      </w:r>
      <w:r w:rsidR="00481935" w:rsidRPr="000E2A6A">
        <w:rPr>
          <w:rFonts w:cs="Arial"/>
          <w:sz w:val="22"/>
        </w:rPr>
        <w:t xml:space="preserve"> – ISOF as a Tiered System (graphic)</w:t>
      </w:r>
      <w:r w:rsidR="00722A41" w:rsidRPr="000E2A6A">
        <w:rPr>
          <w:rFonts w:cs="Arial"/>
          <w:sz w:val="22"/>
        </w:rPr>
        <w:t xml:space="preserve"> </w:t>
      </w:r>
    </w:p>
    <w:p w14:paraId="6FE12A1D" w14:textId="12E7A46E" w:rsidR="00F951E9" w:rsidRDefault="00F951E9" w:rsidP="000E2A6A">
      <w:pPr>
        <w:spacing w:after="0" w:line="240" w:lineRule="auto"/>
        <w:contextualSpacing/>
        <w:jc w:val="both"/>
        <w:rPr>
          <w:rFonts w:cs="Arial"/>
          <w:sz w:val="22"/>
        </w:rPr>
      </w:pPr>
    </w:p>
    <w:p w14:paraId="56C4B633" w14:textId="77777777" w:rsidR="00722A41" w:rsidRDefault="00722A41" w:rsidP="002F60B8">
      <w:pPr>
        <w:spacing w:after="0" w:line="240" w:lineRule="auto"/>
        <w:jc w:val="both"/>
        <w:rPr>
          <w:rFonts w:cs="Arial"/>
          <w:sz w:val="22"/>
        </w:rPr>
      </w:pPr>
    </w:p>
    <w:p w14:paraId="59D19B59" w14:textId="10C54C35" w:rsidR="00353463" w:rsidRDefault="00353463" w:rsidP="002F60B8">
      <w:pPr>
        <w:spacing w:after="0" w:line="240" w:lineRule="auto"/>
        <w:jc w:val="both"/>
        <w:rPr>
          <w:rFonts w:cs="Arial"/>
          <w:sz w:val="22"/>
        </w:rPr>
      </w:pPr>
    </w:p>
    <w:p w14:paraId="7C093D34" w14:textId="77777777" w:rsidR="00353463" w:rsidRPr="007F40DD" w:rsidRDefault="00353463" w:rsidP="002F60B8">
      <w:pPr>
        <w:spacing w:after="0" w:line="240" w:lineRule="auto"/>
        <w:jc w:val="both"/>
        <w:rPr>
          <w:rFonts w:cs="Arial"/>
          <w:sz w:val="22"/>
        </w:rPr>
      </w:pPr>
    </w:p>
    <w:p w14:paraId="3ECBAB1E" w14:textId="0CC66072" w:rsidR="00F771A4" w:rsidRDefault="00F771A4" w:rsidP="002F60B8">
      <w:pPr>
        <w:spacing w:after="0" w:line="240" w:lineRule="auto"/>
        <w:rPr>
          <w:rFonts w:cs="Arial"/>
          <w:sz w:val="22"/>
        </w:rPr>
      </w:pPr>
      <w:r>
        <w:rPr>
          <w:rFonts w:cs="Arial"/>
          <w:sz w:val="22"/>
        </w:rPr>
        <w:br w:type="page"/>
      </w:r>
    </w:p>
    <w:p w14:paraId="1CA2ECB2" w14:textId="77777777" w:rsidR="00246134" w:rsidRPr="00246134" w:rsidRDefault="00246134" w:rsidP="00246134">
      <w:pPr>
        <w:pStyle w:val="Title"/>
        <w:rPr>
          <w:rFonts w:ascii="Arial" w:hAnsi="Arial" w:cs="Arial"/>
          <w:b/>
          <w:color w:val="000000"/>
          <w:sz w:val="22"/>
          <w:szCs w:val="22"/>
        </w:rPr>
      </w:pPr>
      <w:r w:rsidRPr="00246134">
        <w:rPr>
          <w:rFonts w:ascii="Arial" w:hAnsi="Arial" w:cs="Arial"/>
          <w:b/>
          <w:color w:val="000000"/>
          <w:sz w:val="22"/>
          <w:szCs w:val="22"/>
        </w:rPr>
        <w:lastRenderedPageBreak/>
        <w:t>Attachment A – Local Board Assurances</w:t>
      </w:r>
    </w:p>
    <w:p w14:paraId="24C93DEA" w14:textId="77777777" w:rsidR="00A7175E" w:rsidRDefault="00A7175E" w:rsidP="00A7175E">
      <w:pPr>
        <w:spacing w:before="240"/>
        <w:jc w:val="center"/>
        <w:rPr>
          <w:rFonts w:asciiTheme="minorHAnsi" w:hAnsiTheme="minorHAnsi" w:cs="Arial"/>
          <w:b/>
          <w:sz w:val="28"/>
          <w:szCs w:val="24"/>
        </w:rPr>
      </w:pPr>
      <w:r w:rsidRPr="00BD2CB8">
        <w:rPr>
          <w:rFonts w:asciiTheme="minorHAnsi" w:hAnsiTheme="minorHAnsi" w:cs="Arial"/>
          <w:b/>
          <w:sz w:val="28"/>
          <w:szCs w:val="24"/>
        </w:rPr>
        <w:t>Local Board Assurances</w:t>
      </w:r>
    </w:p>
    <w:p w14:paraId="5758ED7C" w14:textId="77777777" w:rsidR="00A7175E" w:rsidRPr="00BD2CB8" w:rsidRDefault="00A7175E" w:rsidP="00A7175E">
      <w:pPr>
        <w:spacing w:before="240"/>
        <w:rPr>
          <w:rFonts w:asciiTheme="minorHAnsi" w:hAnsiTheme="minorHAnsi" w:cs="Arial"/>
          <w:b/>
          <w:sz w:val="28"/>
          <w:szCs w:val="24"/>
        </w:rPr>
      </w:pPr>
      <w:r w:rsidRPr="00BD2CB8">
        <w:rPr>
          <w:rFonts w:asciiTheme="minorHAnsi" w:hAnsiTheme="minorHAnsi" w:cs="Arial"/>
          <w:sz w:val="24"/>
          <w:szCs w:val="24"/>
        </w:rPr>
        <w:t xml:space="preserve">Through PY 2017-20, the Local Workforce Development </w:t>
      </w:r>
      <w:r>
        <w:rPr>
          <w:rFonts w:asciiTheme="minorHAnsi" w:hAnsiTheme="minorHAnsi" w:cs="Arial"/>
          <w:sz w:val="24"/>
          <w:szCs w:val="24"/>
        </w:rPr>
        <w:t>Board (Local Board) assures the following</w:t>
      </w:r>
      <w:r w:rsidRPr="00BD2CB8">
        <w:rPr>
          <w:rFonts w:asciiTheme="minorHAnsi" w:hAnsiTheme="minorHAnsi" w:cs="Arial"/>
          <w:sz w:val="24"/>
          <w:szCs w:val="24"/>
        </w:rPr>
        <w:t xml:space="preserve">: </w:t>
      </w:r>
    </w:p>
    <w:p w14:paraId="099B7FB9" w14:textId="77777777" w:rsidR="00A7175E" w:rsidRPr="00BD2CB8" w:rsidRDefault="00A7175E" w:rsidP="00A7175E">
      <w:pPr>
        <w:numPr>
          <w:ilvl w:val="0"/>
          <w:numId w:val="102"/>
        </w:numPr>
        <w:spacing w:after="260" w:line="276" w:lineRule="auto"/>
        <w:jc w:val="both"/>
        <w:rPr>
          <w:rFonts w:asciiTheme="minorHAnsi" w:hAnsiTheme="minorHAnsi" w:cs="Arial"/>
          <w:sz w:val="24"/>
          <w:szCs w:val="24"/>
        </w:rPr>
      </w:pPr>
      <w:r w:rsidRPr="00BD2CB8">
        <w:rPr>
          <w:rFonts w:asciiTheme="minorHAnsi" w:hAnsiTheme="minorHAnsi" w:cs="Arial"/>
          <w:sz w:val="24"/>
          <w:szCs w:val="24"/>
        </w:rPr>
        <w:t xml:space="preserve">The Local Board assures that it will comply with the uniform administrative requirements referred to in </w:t>
      </w:r>
      <w:r>
        <w:rPr>
          <w:rFonts w:asciiTheme="minorHAnsi" w:hAnsiTheme="minorHAnsi" w:cs="Arial"/>
          <w:sz w:val="24"/>
          <w:szCs w:val="24"/>
        </w:rPr>
        <w:t xml:space="preserve">the </w:t>
      </w:r>
      <w:r w:rsidRPr="00037FCB">
        <w:rPr>
          <w:rFonts w:asciiTheme="minorHAnsi" w:hAnsiTheme="minorHAnsi" w:cs="Arial"/>
          <w:i/>
          <w:sz w:val="24"/>
          <w:szCs w:val="24"/>
        </w:rPr>
        <w:t>Workforce Innovation and Opportunity Act</w:t>
      </w:r>
      <w:r>
        <w:rPr>
          <w:rFonts w:asciiTheme="minorHAnsi" w:hAnsiTheme="minorHAnsi" w:cs="Arial"/>
          <w:sz w:val="24"/>
          <w:szCs w:val="24"/>
        </w:rPr>
        <w:t xml:space="preserve"> (WIOA)</w:t>
      </w:r>
      <w:r w:rsidRPr="00BD2CB8">
        <w:rPr>
          <w:rFonts w:asciiTheme="minorHAnsi" w:hAnsiTheme="minorHAnsi" w:cs="Arial"/>
          <w:sz w:val="24"/>
          <w:szCs w:val="24"/>
        </w:rPr>
        <w:t xml:space="preserve"> Section 184(a</w:t>
      </w:r>
      <w:proofErr w:type="gramStart"/>
      <w:r w:rsidRPr="00BD2CB8">
        <w:rPr>
          <w:rFonts w:asciiTheme="minorHAnsi" w:hAnsiTheme="minorHAnsi" w:cs="Arial"/>
          <w:sz w:val="24"/>
          <w:szCs w:val="24"/>
        </w:rPr>
        <w:t>)(</w:t>
      </w:r>
      <w:proofErr w:type="gramEnd"/>
      <w:r w:rsidRPr="00BD2CB8">
        <w:rPr>
          <w:rFonts w:asciiTheme="minorHAnsi" w:hAnsiTheme="minorHAnsi" w:cs="Arial"/>
          <w:sz w:val="24"/>
          <w:szCs w:val="24"/>
        </w:rPr>
        <w:t>3).</w:t>
      </w:r>
    </w:p>
    <w:p w14:paraId="2D7F8F3C" w14:textId="77777777" w:rsidR="00A7175E" w:rsidRPr="00BD2CB8" w:rsidRDefault="00A7175E" w:rsidP="00A7175E">
      <w:pPr>
        <w:numPr>
          <w:ilvl w:val="0"/>
          <w:numId w:val="102"/>
        </w:numPr>
        <w:spacing w:after="260" w:line="276" w:lineRule="auto"/>
        <w:jc w:val="both"/>
        <w:rPr>
          <w:rFonts w:asciiTheme="minorHAnsi" w:hAnsiTheme="minorHAnsi" w:cs="Arial"/>
          <w:sz w:val="24"/>
          <w:szCs w:val="24"/>
        </w:rPr>
      </w:pPr>
      <w:r w:rsidRPr="00BD2CB8">
        <w:rPr>
          <w:rFonts w:asciiTheme="minorHAnsi" w:hAnsiTheme="minorHAnsi" w:cs="Arial"/>
          <w:sz w:val="24"/>
          <w:szCs w:val="24"/>
        </w:rPr>
        <w:t>The Local Board assures that no funds received under the Workforce Development Act will be used to assist, promo</w:t>
      </w:r>
      <w:r>
        <w:rPr>
          <w:rFonts w:asciiTheme="minorHAnsi" w:hAnsiTheme="minorHAnsi" w:cs="Arial"/>
          <w:sz w:val="24"/>
          <w:szCs w:val="24"/>
        </w:rPr>
        <w:t>te, or deter union organizing</w:t>
      </w:r>
      <w:r w:rsidRPr="00BD2CB8">
        <w:rPr>
          <w:rFonts w:asciiTheme="minorHAnsi" w:hAnsiTheme="minorHAnsi" w:cs="Arial"/>
          <w:sz w:val="24"/>
          <w:szCs w:val="24"/>
        </w:rPr>
        <w:t xml:space="preserve"> (WIOA Section 181[b</w:t>
      </w:r>
      <w:proofErr w:type="gramStart"/>
      <w:r w:rsidRPr="00BD2CB8">
        <w:rPr>
          <w:rFonts w:asciiTheme="minorHAnsi" w:hAnsiTheme="minorHAnsi" w:cs="Arial"/>
          <w:sz w:val="24"/>
          <w:szCs w:val="24"/>
        </w:rPr>
        <w:t>][</w:t>
      </w:r>
      <w:proofErr w:type="gramEnd"/>
      <w:r w:rsidRPr="00BD2CB8">
        <w:rPr>
          <w:rFonts w:asciiTheme="minorHAnsi" w:hAnsiTheme="minorHAnsi" w:cs="Arial"/>
          <w:sz w:val="24"/>
          <w:szCs w:val="24"/>
        </w:rPr>
        <w:t>7])</w:t>
      </w:r>
      <w:r>
        <w:rPr>
          <w:rFonts w:asciiTheme="minorHAnsi" w:hAnsiTheme="minorHAnsi" w:cs="Arial"/>
          <w:sz w:val="24"/>
          <w:szCs w:val="24"/>
        </w:rPr>
        <w:t>.</w:t>
      </w:r>
    </w:p>
    <w:p w14:paraId="11A6BF06" w14:textId="77777777" w:rsidR="00A7175E" w:rsidRPr="00BD2CB8" w:rsidRDefault="00A7175E" w:rsidP="00A7175E">
      <w:pPr>
        <w:numPr>
          <w:ilvl w:val="0"/>
          <w:numId w:val="102"/>
        </w:numPr>
        <w:spacing w:after="260" w:line="276" w:lineRule="auto"/>
        <w:jc w:val="both"/>
        <w:rPr>
          <w:rFonts w:asciiTheme="minorHAnsi" w:hAnsiTheme="minorHAnsi" w:cs="Arial"/>
          <w:sz w:val="24"/>
          <w:szCs w:val="24"/>
        </w:rPr>
      </w:pPr>
      <w:r w:rsidRPr="00BD2CB8">
        <w:rPr>
          <w:rFonts w:asciiTheme="minorHAnsi" w:hAnsiTheme="minorHAnsi" w:cs="Arial"/>
          <w:sz w:val="24"/>
          <w:szCs w:val="24"/>
        </w:rPr>
        <w:t>The Local Board assures that the board will comply with the nondiscrimination provisions of WIOA Section 188.</w:t>
      </w:r>
    </w:p>
    <w:p w14:paraId="44FB14EF" w14:textId="77777777" w:rsidR="00A7175E" w:rsidRPr="00BD2CB8" w:rsidRDefault="00A7175E" w:rsidP="00A7175E">
      <w:pPr>
        <w:numPr>
          <w:ilvl w:val="0"/>
          <w:numId w:val="102"/>
        </w:numPr>
        <w:spacing w:after="260" w:line="276" w:lineRule="auto"/>
        <w:jc w:val="both"/>
        <w:rPr>
          <w:rFonts w:asciiTheme="minorHAnsi" w:hAnsiTheme="minorHAnsi" w:cs="Arial"/>
          <w:sz w:val="24"/>
          <w:szCs w:val="24"/>
        </w:rPr>
      </w:pPr>
      <w:r w:rsidRPr="00BD2CB8">
        <w:rPr>
          <w:rFonts w:asciiTheme="minorHAnsi" w:hAnsiTheme="minorHAnsi" w:cs="Arial"/>
          <w:sz w:val="24"/>
          <w:szCs w:val="24"/>
        </w:rPr>
        <w:t>The Local Board assures that the board will collect and maintain data necessary to show compliance with the nondiscrimination provisions of WIOA Section 188.</w:t>
      </w:r>
    </w:p>
    <w:p w14:paraId="6F5EE0CD" w14:textId="77777777" w:rsidR="00A7175E" w:rsidRPr="00BD2CB8" w:rsidRDefault="00A7175E" w:rsidP="00A7175E">
      <w:pPr>
        <w:numPr>
          <w:ilvl w:val="0"/>
          <w:numId w:val="102"/>
        </w:numPr>
        <w:spacing w:after="260" w:line="276" w:lineRule="auto"/>
        <w:jc w:val="both"/>
        <w:rPr>
          <w:rFonts w:asciiTheme="minorHAnsi" w:hAnsiTheme="minorHAnsi" w:cs="Arial"/>
          <w:sz w:val="24"/>
          <w:szCs w:val="24"/>
        </w:rPr>
      </w:pPr>
      <w:r w:rsidRPr="00BD2CB8">
        <w:rPr>
          <w:rFonts w:asciiTheme="minorHAnsi" w:hAnsiTheme="minorHAnsi" w:cs="Arial"/>
          <w:sz w:val="24"/>
          <w:szCs w:val="24"/>
        </w:rPr>
        <w:t>The Local Board assures that funds will be spent in accordance with the WIOA, written Department of Labor guidance, and other applicable federal and state laws and regulations.</w:t>
      </w:r>
    </w:p>
    <w:p w14:paraId="25E2F95B" w14:textId="77777777" w:rsidR="00A7175E" w:rsidRPr="00BD2CB8" w:rsidRDefault="00A7175E" w:rsidP="00A7175E">
      <w:pPr>
        <w:numPr>
          <w:ilvl w:val="0"/>
          <w:numId w:val="102"/>
        </w:numPr>
        <w:spacing w:after="260" w:line="276" w:lineRule="auto"/>
        <w:jc w:val="both"/>
        <w:rPr>
          <w:rFonts w:asciiTheme="minorHAnsi" w:hAnsiTheme="minorHAnsi" w:cs="Arial"/>
          <w:sz w:val="24"/>
          <w:szCs w:val="24"/>
        </w:rPr>
      </w:pPr>
      <w:r w:rsidRPr="00BD2CB8">
        <w:rPr>
          <w:rFonts w:asciiTheme="minorHAnsi" w:hAnsiTheme="minorHAnsi" w:cs="Arial"/>
          <w:sz w:val="24"/>
          <w:szCs w:val="24"/>
        </w:rPr>
        <w:t>The Local Board assures it will comply with future State Board policies and guidelines, legislative mandates and/or other special provisions as may be required under Federal law or policy, including the WIOA or state legislation.</w:t>
      </w:r>
    </w:p>
    <w:p w14:paraId="0F84ECA8" w14:textId="77777777" w:rsidR="00A7175E" w:rsidRPr="00BD2CB8" w:rsidRDefault="00A7175E" w:rsidP="00A7175E">
      <w:pPr>
        <w:numPr>
          <w:ilvl w:val="0"/>
          <w:numId w:val="102"/>
        </w:numPr>
        <w:spacing w:after="260" w:line="276" w:lineRule="auto"/>
        <w:jc w:val="both"/>
        <w:rPr>
          <w:rFonts w:asciiTheme="minorHAnsi" w:hAnsiTheme="minorHAnsi" w:cs="Arial"/>
          <w:sz w:val="24"/>
          <w:szCs w:val="24"/>
        </w:rPr>
      </w:pPr>
      <w:r w:rsidRPr="00BD2CB8">
        <w:rPr>
          <w:rFonts w:asciiTheme="minorHAnsi" w:hAnsiTheme="minorHAnsi" w:cs="Arial"/>
          <w:sz w:val="24"/>
          <w:szCs w:val="24"/>
        </w:rPr>
        <w:t xml:space="preserve">The Local Board assures that when allocated adult funds for employment and training activities are limited, priority shall be given to veterans, recipients of public assistance and other low-income individuals for intensive and training services.  (WIOA Section 134[c][3][E], and CUIC Section 14230[a][6])  </w:t>
      </w:r>
    </w:p>
    <w:p w14:paraId="79779F47" w14:textId="77777777" w:rsidR="00A7175E" w:rsidRPr="00BD2CB8" w:rsidRDefault="00A7175E" w:rsidP="00A7175E">
      <w:pPr>
        <w:numPr>
          <w:ilvl w:val="0"/>
          <w:numId w:val="102"/>
        </w:numPr>
        <w:spacing w:after="260" w:line="276" w:lineRule="auto"/>
        <w:jc w:val="both"/>
        <w:rPr>
          <w:rFonts w:asciiTheme="minorHAnsi" w:hAnsiTheme="minorHAnsi" w:cs="Arial"/>
          <w:sz w:val="24"/>
          <w:szCs w:val="24"/>
        </w:rPr>
      </w:pPr>
      <w:r w:rsidRPr="00BD2CB8">
        <w:rPr>
          <w:rFonts w:asciiTheme="minorHAnsi" w:hAnsiTheme="minorHAnsi" w:cs="Arial"/>
          <w:sz w:val="24"/>
          <w:szCs w:val="24"/>
        </w:rPr>
        <w:t xml:space="preserve">The Local Board certifies that its America’s Job Center of </w:t>
      </w:r>
      <w:proofErr w:type="spellStart"/>
      <w:r w:rsidRPr="00BD2CB8">
        <w:rPr>
          <w:rFonts w:asciiTheme="minorHAnsi" w:hAnsiTheme="minorHAnsi" w:cs="Arial"/>
          <w:sz w:val="24"/>
          <w:szCs w:val="24"/>
        </w:rPr>
        <w:t>California</w:t>
      </w:r>
      <w:r w:rsidRPr="00BD2CB8">
        <w:rPr>
          <w:rFonts w:asciiTheme="minorHAnsi" w:hAnsiTheme="minorHAnsi" w:cs="Arial"/>
          <w:sz w:val="24"/>
          <w:szCs w:val="24"/>
          <w:vertAlign w:val="superscript"/>
        </w:rPr>
        <w:t>SM</w:t>
      </w:r>
      <w:proofErr w:type="spellEnd"/>
      <w:r w:rsidRPr="00BD2CB8">
        <w:rPr>
          <w:rFonts w:asciiTheme="minorHAnsi" w:hAnsiTheme="minorHAnsi" w:cs="Arial"/>
          <w:sz w:val="24"/>
          <w:szCs w:val="24"/>
        </w:rPr>
        <w:t xml:space="preserve"> (AJCC) location(s) will recognize and comply with applicable labor agreements affecting represented employees located in the AJCC(s)</w:t>
      </w:r>
      <w:r>
        <w:rPr>
          <w:rFonts w:asciiTheme="minorHAnsi" w:hAnsiTheme="minorHAnsi" w:cs="Arial"/>
          <w:sz w:val="24"/>
          <w:szCs w:val="24"/>
        </w:rPr>
        <w:t>.</w:t>
      </w:r>
      <w:r w:rsidRPr="00BD2CB8">
        <w:rPr>
          <w:rFonts w:asciiTheme="minorHAnsi" w:hAnsiTheme="minorHAnsi" w:cs="Arial"/>
          <w:sz w:val="24"/>
          <w:szCs w:val="24"/>
        </w:rPr>
        <w:t xml:space="preserve"> This shall include the right to access by state labor organization representatives pursuant to the </w:t>
      </w:r>
      <w:r w:rsidRPr="00037FCB">
        <w:rPr>
          <w:rFonts w:asciiTheme="minorHAnsi" w:hAnsiTheme="minorHAnsi" w:cs="Arial"/>
          <w:i/>
          <w:sz w:val="24"/>
          <w:szCs w:val="24"/>
        </w:rPr>
        <w:t>Ralph Dills Act</w:t>
      </w:r>
      <w:r w:rsidRPr="00BD2CB8">
        <w:rPr>
          <w:rFonts w:asciiTheme="minorHAnsi" w:hAnsiTheme="minorHAnsi" w:cs="Arial"/>
          <w:sz w:val="24"/>
          <w:szCs w:val="24"/>
        </w:rPr>
        <w:t xml:space="preserve"> (Chapter 10.3 [commencing with Section 3512] of Division 4, of Title 1 of the Government Code, and CUIC Section 14233)</w:t>
      </w:r>
      <w:r>
        <w:rPr>
          <w:rFonts w:asciiTheme="minorHAnsi" w:hAnsiTheme="minorHAnsi" w:cs="Arial"/>
          <w:sz w:val="24"/>
          <w:szCs w:val="24"/>
        </w:rPr>
        <w:t>.</w:t>
      </w:r>
    </w:p>
    <w:p w14:paraId="7D26541C" w14:textId="77777777" w:rsidR="00A7175E" w:rsidRPr="00BD2CB8" w:rsidRDefault="00A7175E" w:rsidP="00A7175E">
      <w:pPr>
        <w:numPr>
          <w:ilvl w:val="0"/>
          <w:numId w:val="102"/>
        </w:numPr>
        <w:spacing w:after="260" w:line="276" w:lineRule="auto"/>
        <w:jc w:val="both"/>
        <w:rPr>
          <w:rFonts w:asciiTheme="minorHAnsi" w:hAnsiTheme="minorHAnsi" w:cs="Arial"/>
          <w:sz w:val="24"/>
          <w:szCs w:val="24"/>
        </w:rPr>
      </w:pPr>
      <w:r w:rsidRPr="00BD2CB8">
        <w:rPr>
          <w:rFonts w:asciiTheme="minorHAnsi" w:hAnsiTheme="minorHAnsi" w:cs="Arial"/>
          <w:sz w:val="24"/>
          <w:szCs w:val="24"/>
        </w:rPr>
        <w:t>The Local Board assures that state employees who are located at the AJCC(s) shall remain under the supervision of their employing department for the purposes of performance evaluations and other matters concerning civil servi</w:t>
      </w:r>
      <w:r>
        <w:rPr>
          <w:rFonts w:asciiTheme="minorHAnsi" w:hAnsiTheme="minorHAnsi" w:cs="Arial"/>
          <w:sz w:val="24"/>
          <w:szCs w:val="24"/>
        </w:rPr>
        <w:t>ce rights and responsibilities.</w:t>
      </w:r>
      <w:r w:rsidRPr="00BD2CB8">
        <w:rPr>
          <w:rFonts w:asciiTheme="minorHAnsi" w:hAnsiTheme="minorHAnsi" w:cs="Arial"/>
          <w:sz w:val="24"/>
          <w:szCs w:val="24"/>
        </w:rPr>
        <w:t xml:space="preserve"> State employees performing services at the AJCC(s) shall retain existing civil service and collective bargaining protections on matters relating to employmen</w:t>
      </w:r>
      <w:r>
        <w:rPr>
          <w:rFonts w:asciiTheme="minorHAnsi" w:hAnsiTheme="minorHAnsi" w:cs="Arial"/>
          <w:sz w:val="24"/>
          <w:szCs w:val="24"/>
        </w:rPr>
        <w:t>t, including, but not limited to,</w:t>
      </w:r>
      <w:r w:rsidRPr="00BD2CB8">
        <w:rPr>
          <w:rFonts w:asciiTheme="minorHAnsi" w:hAnsiTheme="minorHAnsi" w:cs="Arial"/>
          <w:sz w:val="24"/>
          <w:szCs w:val="24"/>
        </w:rPr>
        <w:t xml:space="preserve"> hiring, promotion, discipline, and grievance procedures.</w:t>
      </w:r>
    </w:p>
    <w:p w14:paraId="4275B6F9" w14:textId="77777777" w:rsidR="00A7175E" w:rsidRPr="00BD2CB8" w:rsidRDefault="00A7175E" w:rsidP="00A7175E">
      <w:pPr>
        <w:numPr>
          <w:ilvl w:val="0"/>
          <w:numId w:val="102"/>
        </w:numPr>
        <w:spacing w:after="260" w:line="276" w:lineRule="auto"/>
        <w:jc w:val="both"/>
        <w:rPr>
          <w:rFonts w:asciiTheme="minorHAnsi" w:hAnsiTheme="minorHAnsi" w:cs="Arial"/>
          <w:sz w:val="24"/>
          <w:szCs w:val="24"/>
        </w:rPr>
      </w:pPr>
      <w:r w:rsidRPr="00BD2CB8">
        <w:rPr>
          <w:rFonts w:asciiTheme="minorHAnsi" w:hAnsiTheme="minorHAnsi" w:cs="Arial"/>
          <w:sz w:val="24"/>
          <w:szCs w:val="24"/>
        </w:rPr>
        <w:t xml:space="preserve">The Local Board assures that when work-related issues arise at the AJCC(s) between state employees and operators or supervisors of other partners, the operator or other supervisor shall refer such issues </w:t>
      </w:r>
      <w:r w:rsidRPr="00BD2CB8">
        <w:rPr>
          <w:rFonts w:asciiTheme="minorHAnsi" w:hAnsiTheme="minorHAnsi" w:cs="Arial"/>
          <w:sz w:val="24"/>
          <w:szCs w:val="24"/>
        </w:rPr>
        <w:lastRenderedPageBreak/>
        <w:t xml:space="preserve">to the State employee’s civil service supervisor. The AJCC operators and partners shall cooperate in the investigation of the following matters: discrimination under the </w:t>
      </w:r>
      <w:r w:rsidRPr="00037FCB">
        <w:rPr>
          <w:rFonts w:asciiTheme="minorHAnsi" w:hAnsiTheme="minorHAnsi" w:cs="Arial"/>
          <w:i/>
          <w:sz w:val="24"/>
          <w:szCs w:val="24"/>
        </w:rPr>
        <w:t>California Fair Employment and Housing Act</w:t>
      </w:r>
      <w:r w:rsidRPr="00BD2CB8">
        <w:rPr>
          <w:rFonts w:asciiTheme="minorHAnsi" w:hAnsiTheme="minorHAnsi" w:cs="Arial"/>
          <w:sz w:val="24"/>
          <w:szCs w:val="24"/>
        </w:rPr>
        <w:t xml:space="preserve"> (Part 2.8 [commencing with Section 12900] of Division 3, of Title 2 of the Government Code), threats and/or violence concerning </w:t>
      </w:r>
      <w:r>
        <w:rPr>
          <w:rFonts w:asciiTheme="minorHAnsi" w:hAnsiTheme="minorHAnsi" w:cs="Arial"/>
          <w:sz w:val="24"/>
          <w:szCs w:val="24"/>
        </w:rPr>
        <w:t>s</w:t>
      </w:r>
      <w:r w:rsidRPr="00BD2CB8">
        <w:rPr>
          <w:rFonts w:asciiTheme="minorHAnsi" w:hAnsiTheme="minorHAnsi" w:cs="Arial"/>
          <w:sz w:val="24"/>
          <w:szCs w:val="24"/>
        </w:rPr>
        <w:t>tate employees, and state employee misconduct.</w:t>
      </w:r>
    </w:p>
    <w:p w14:paraId="38F95197" w14:textId="28917413" w:rsidR="001E1A16" w:rsidRDefault="00A7175E" w:rsidP="00A7175E">
      <w:pPr>
        <w:numPr>
          <w:ilvl w:val="0"/>
          <w:numId w:val="102"/>
        </w:numPr>
        <w:spacing w:after="260" w:line="276" w:lineRule="auto"/>
        <w:jc w:val="both"/>
        <w:rPr>
          <w:rFonts w:asciiTheme="minorHAnsi" w:hAnsiTheme="minorHAnsi" w:cs="Arial"/>
          <w:sz w:val="24"/>
          <w:szCs w:val="24"/>
        </w:rPr>
      </w:pPr>
      <w:r w:rsidRPr="00BD2CB8">
        <w:rPr>
          <w:rFonts w:asciiTheme="minorHAnsi" w:hAnsiTheme="minorHAnsi" w:cs="Arial"/>
          <w:sz w:val="24"/>
          <w:szCs w:val="24"/>
        </w:rPr>
        <w:t>The Local Board assures that it will select the One-Stop Operator with the agreement of the CEO, through a competitive process, or with approval from the local elected official and the Governor’s Office.  (WIOA Section 121[d</w:t>
      </w:r>
      <w:proofErr w:type="gramStart"/>
      <w:r w:rsidRPr="00BD2CB8">
        <w:rPr>
          <w:rFonts w:asciiTheme="minorHAnsi" w:hAnsiTheme="minorHAnsi" w:cs="Arial"/>
          <w:sz w:val="24"/>
          <w:szCs w:val="24"/>
        </w:rPr>
        <w:t>][</w:t>
      </w:r>
      <w:proofErr w:type="gramEnd"/>
      <w:r w:rsidRPr="00BD2CB8">
        <w:rPr>
          <w:rFonts w:asciiTheme="minorHAnsi" w:hAnsiTheme="minorHAnsi" w:cs="Arial"/>
          <w:sz w:val="24"/>
          <w:szCs w:val="24"/>
        </w:rPr>
        <w:t xml:space="preserve">2][A]). The AJCC Operator is responsible for administering AJCC services in accordance with roles that have been defined by the Local Board. </w:t>
      </w:r>
    </w:p>
    <w:p w14:paraId="6F1EBBB1" w14:textId="47E7B1C8" w:rsidR="001E1A16" w:rsidRDefault="00261A07">
      <w:pPr>
        <w:rPr>
          <w:rFonts w:asciiTheme="minorHAnsi" w:hAnsiTheme="minorHAnsi" w:cs="Arial"/>
          <w:sz w:val="24"/>
          <w:szCs w:val="24"/>
        </w:rPr>
      </w:pPr>
      <w:r w:rsidRPr="00261A07">
        <w:rPr>
          <w:rFonts w:asciiTheme="minorHAnsi" w:hAnsiTheme="minorHAnsi" w:cs="Arial"/>
          <w:noProof/>
          <w:sz w:val="24"/>
          <w:szCs w:val="24"/>
        </w:rPr>
        <w:drawing>
          <wp:inline distT="0" distB="0" distL="0" distR="0" wp14:anchorId="2FB354BA" wp14:editId="10BA0596">
            <wp:extent cx="6629400" cy="374332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629400" cy="3743325"/>
                    </a:xfrm>
                    <a:prstGeom prst="rect">
                      <a:avLst/>
                    </a:prstGeom>
                    <a:noFill/>
                    <a:ln>
                      <a:noFill/>
                    </a:ln>
                  </pic:spPr>
                </pic:pic>
              </a:graphicData>
            </a:graphic>
          </wp:inline>
        </w:drawing>
      </w:r>
      <w:r w:rsidR="001E1A16">
        <w:rPr>
          <w:rFonts w:asciiTheme="minorHAnsi" w:hAnsiTheme="minorHAnsi" w:cs="Arial"/>
          <w:sz w:val="24"/>
          <w:szCs w:val="24"/>
        </w:rPr>
        <w:br w:type="page"/>
      </w:r>
    </w:p>
    <w:p w14:paraId="315F1745" w14:textId="5E576325" w:rsidR="00246134" w:rsidRPr="00246134" w:rsidRDefault="00246134" w:rsidP="00246134">
      <w:pPr>
        <w:pStyle w:val="Title"/>
        <w:rPr>
          <w:rFonts w:ascii="Arial" w:hAnsi="Arial" w:cs="Arial"/>
          <w:b/>
          <w:color w:val="000000"/>
          <w:sz w:val="22"/>
          <w:szCs w:val="22"/>
        </w:rPr>
      </w:pPr>
      <w:r w:rsidRPr="00246134">
        <w:rPr>
          <w:rFonts w:ascii="Arial" w:hAnsi="Arial" w:cs="Arial"/>
          <w:b/>
          <w:color w:val="000000"/>
          <w:sz w:val="22"/>
          <w:szCs w:val="22"/>
        </w:rPr>
        <w:lastRenderedPageBreak/>
        <w:t>Attachment B – Comprehensive One-Stops and AJCC Partners in the Local Area</w:t>
      </w:r>
    </w:p>
    <w:p w14:paraId="1D6F188A" w14:textId="77777777" w:rsidR="00A84B5B" w:rsidRDefault="00A84B5B" w:rsidP="00A84B5B">
      <w:pPr>
        <w:rPr>
          <w:rFonts w:ascii="Calibri" w:hAnsi="Calibri"/>
          <w:u w:val="single"/>
        </w:rPr>
      </w:pPr>
    </w:p>
    <w:tbl>
      <w:tblPr>
        <w:tblW w:w="9990" w:type="dxa"/>
        <w:tblInd w:w="80" w:type="dxa"/>
        <w:tblCellMar>
          <w:left w:w="0" w:type="dxa"/>
          <w:right w:w="0" w:type="dxa"/>
        </w:tblCellMar>
        <w:tblLook w:val="04A0" w:firstRow="1" w:lastRow="0" w:firstColumn="1" w:lastColumn="0" w:noHBand="0" w:noVBand="1"/>
      </w:tblPr>
      <w:tblGrid>
        <w:gridCol w:w="5086"/>
        <w:gridCol w:w="4904"/>
      </w:tblGrid>
      <w:tr w:rsidR="00A84B5B" w14:paraId="6E5A8AFA" w14:textId="77777777" w:rsidTr="00A84B5B">
        <w:trPr>
          <w:trHeight w:val="350"/>
        </w:trPr>
        <w:tc>
          <w:tcPr>
            <w:tcW w:w="5086"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4A0D2F1D" w14:textId="77777777" w:rsidR="00A84B5B" w:rsidRDefault="00A84B5B">
            <w:pPr>
              <w:jc w:val="center"/>
              <w:rPr>
                <w:b/>
                <w:bCs/>
                <w:szCs w:val="20"/>
              </w:rPr>
            </w:pPr>
            <w:r>
              <w:rPr>
                <w:b/>
                <w:bCs/>
                <w:szCs w:val="20"/>
              </w:rPr>
              <w:t xml:space="preserve">Name of Partner Agency </w:t>
            </w:r>
          </w:p>
        </w:tc>
        <w:tc>
          <w:tcPr>
            <w:tcW w:w="4904"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76D54239" w14:textId="77777777" w:rsidR="00A84B5B" w:rsidRDefault="00A84B5B">
            <w:pPr>
              <w:jc w:val="center"/>
              <w:rPr>
                <w:b/>
                <w:bCs/>
                <w:szCs w:val="20"/>
              </w:rPr>
            </w:pPr>
            <w:r>
              <w:rPr>
                <w:b/>
                <w:bCs/>
                <w:szCs w:val="20"/>
              </w:rPr>
              <w:t>Activity/Resource</w:t>
            </w:r>
          </w:p>
        </w:tc>
      </w:tr>
      <w:tr w:rsidR="00A84B5B" w14:paraId="147F1EB4" w14:textId="77777777" w:rsidTr="00A84B5B">
        <w:trPr>
          <w:trHeight w:val="675"/>
        </w:trPr>
        <w:tc>
          <w:tcPr>
            <w:tcW w:w="5086"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229285D8" w14:textId="77777777" w:rsidR="00A84B5B" w:rsidRDefault="00A84B5B">
            <w:pPr>
              <w:rPr>
                <w:szCs w:val="20"/>
              </w:rPr>
            </w:pPr>
            <w:r>
              <w:rPr>
                <w:szCs w:val="20"/>
              </w:rPr>
              <w:t>Employment Development Department</w:t>
            </w:r>
          </w:p>
          <w:p w14:paraId="6A256E08" w14:textId="77777777" w:rsidR="00A84B5B" w:rsidRDefault="00A84B5B">
            <w:pPr>
              <w:rPr>
                <w:szCs w:val="20"/>
              </w:rPr>
            </w:pPr>
          </w:p>
        </w:tc>
        <w:tc>
          <w:tcPr>
            <w:tcW w:w="4904" w:type="dxa"/>
            <w:tcBorders>
              <w:top w:val="nil"/>
              <w:left w:val="nil"/>
              <w:bottom w:val="single" w:sz="8" w:space="0" w:color="auto"/>
              <w:right w:val="single" w:sz="8" w:space="0" w:color="auto"/>
            </w:tcBorders>
            <w:tcMar>
              <w:top w:w="0" w:type="dxa"/>
              <w:left w:w="108" w:type="dxa"/>
              <w:bottom w:w="0" w:type="dxa"/>
              <w:right w:w="108" w:type="dxa"/>
            </w:tcMar>
            <w:hideMark/>
          </w:tcPr>
          <w:p w14:paraId="38FB1C72" w14:textId="77777777" w:rsidR="00A84B5B" w:rsidRDefault="00A84B5B">
            <w:pPr>
              <w:rPr>
                <w:szCs w:val="20"/>
              </w:rPr>
            </w:pPr>
            <w:r>
              <w:rPr>
                <w:szCs w:val="20"/>
              </w:rPr>
              <w:t>Wagner/</w:t>
            </w:r>
            <w:proofErr w:type="spellStart"/>
            <w:r>
              <w:rPr>
                <w:szCs w:val="20"/>
              </w:rPr>
              <w:t>Peyser</w:t>
            </w:r>
            <w:proofErr w:type="spellEnd"/>
            <w:r>
              <w:rPr>
                <w:szCs w:val="20"/>
              </w:rPr>
              <w:t>, Unemployment Insurance, TAA/NAFTA, and Vets Employment.</w:t>
            </w:r>
          </w:p>
        </w:tc>
      </w:tr>
      <w:tr w:rsidR="00A84B5B" w14:paraId="243CF546" w14:textId="77777777" w:rsidTr="00A84B5B">
        <w:trPr>
          <w:trHeight w:val="350"/>
        </w:trPr>
        <w:tc>
          <w:tcPr>
            <w:tcW w:w="508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BC99855" w14:textId="77777777" w:rsidR="00A84B5B" w:rsidRDefault="00A84B5B">
            <w:pPr>
              <w:shd w:val="clear" w:color="auto" w:fill="FFFFFF"/>
              <w:rPr>
                <w:szCs w:val="20"/>
              </w:rPr>
            </w:pPr>
            <w:r>
              <w:rPr>
                <w:szCs w:val="20"/>
              </w:rPr>
              <w:t>Swords to Plowshares</w:t>
            </w:r>
          </w:p>
        </w:tc>
        <w:tc>
          <w:tcPr>
            <w:tcW w:w="4904" w:type="dxa"/>
            <w:tcBorders>
              <w:top w:val="nil"/>
              <w:left w:val="nil"/>
              <w:bottom w:val="single" w:sz="8" w:space="0" w:color="auto"/>
              <w:right w:val="single" w:sz="8" w:space="0" w:color="auto"/>
            </w:tcBorders>
            <w:tcMar>
              <w:top w:w="0" w:type="dxa"/>
              <w:left w:w="108" w:type="dxa"/>
              <w:bottom w:w="0" w:type="dxa"/>
              <w:right w:w="108" w:type="dxa"/>
            </w:tcMar>
            <w:hideMark/>
          </w:tcPr>
          <w:p w14:paraId="2FE5F6E1" w14:textId="77777777" w:rsidR="00A84B5B" w:rsidRDefault="00A84B5B">
            <w:pPr>
              <w:pStyle w:val="NormalWeb"/>
              <w:rPr>
                <w:sz w:val="20"/>
                <w:szCs w:val="20"/>
              </w:rPr>
            </w:pPr>
            <w:r>
              <w:rPr>
                <w:sz w:val="20"/>
                <w:szCs w:val="20"/>
              </w:rPr>
              <w:t>Veterans Services</w:t>
            </w:r>
          </w:p>
        </w:tc>
      </w:tr>
      <w:tr w:rsidR="00A84B5B" w14:paraId="082D58E8" w14:textId="77777777" w:rsidTr="00A84B5B">
        <w:trPr>
          <w:trHeight w:val="337"/>
        </w:trPr>
        <w:tc>
          <w:tcPr>
            <w:tcW w:w="508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19A489C" w14:textId="77777777" w:rsidR="00A84B5B" w:rsidRDefault="00A84B5B">
            <w:pPr>
              <w:shd w:val="clear" w:color="auto" w:fill="FFFFFF"/>
              <w:rPr>
                <w:szCs w:val="20"/>
              </w:rPr>
            </w:pPr>
            <w:r>
              <w:rPr>
                <w:szCs w:val="20"/>
              </w:rPr>
              <w:t>Alameda County Library</w:t>
            </w:r>
          </w:p>
        </w:tc>
        <w:tc>
          <w:tcPr>
            <w:tcW w:w="4904" w:type="dxa"/>
            <w:tcBorders>
              <w:top w:val="nil"/>
              <w:left w:val="nil"/>
              <w:bottom w:val="single" w:sz="8" w:space="0" w:color="auto"/>
              <w:right w:val="single" w:sz="8" w:space="0" w:color="auto"/>
            </w:tcBorders>
            <w:tcMar>
              <w:top w:w="0" w:type="dxa"/>
              <w:left w:w="108" w:type="dxa"/>
              <w:bottom w:w="0" w:type="dxa"/>
              <w:right w:w="108" w:type="dxa"/>
            </w:tcMar>
            <w:hideMark/>
          </w:tcPr>
          <w:p w14:paraId="26E05BC5" w14:textId="77777777" w:rsidR="00A84B5B" w:rsidRDefault="00A84B5B">
            <w:pPr>
              <w:rPr>
                <w:szCs w:val="20"/>
              </w:rPr>
            </w:pPr>
            <w:r>
              <w:rPr>
                <w:szCs w:val="20"/>
              </w:rPr>
              <w:t>Adult Literacy</w:t>
            </w:r>
          </w:p>
        </w:tc>
      </w:tr>
      <w:tr w:rsidR="00A84B5B" w14:paraId="2A7BB970" w14:textId="77777777" w:rsidTr="00A84B5B">
        <w:trPr>
          <w:trHeight w:val="350"/>
        </w:trPr>
        <w:tc>
          <w:tcPr>
            <w:tcW w:w="508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EB86292" w14:textId="77777777" w:rsidR="00A84B5B" w:rsidRDefault="00A84B5B">
            <w:pPr>
              <w:shd w:val="clear" w:color="auto" w:fill="FFFFFF"/>
              <w:rPr>
                <w:szCs w:val="20"/>
              </w:rPr>
            </w:pPr>
            <w:r>
              <w:rPr>
                <w:szCs w:val="20"/>
              </w:rPr>
              <w:t>City of Hayward Economic Development Department</w:t>
            </w:r>
          </w:p>
        </w:tc>
        <w:tc>
          <w:tcPr>
            <w:tcW w:w="4904" w:type="dxa"/>
            <w:tcBorders>
              <w:top w:val="nil"/>
              <w:left w:val="nil"/>
              <w:bottom w:val="single" w:sz="8" w:space="0" w:color="auto"/>
              <w:right w:val="single" w:sz="8" w:space="0" w:color="auto"/>
            </w:tcBorders>
            <w:tcMar>
              <w:top w:w="0" w:type="dxa"/>
              <w:left w:w="108" w:type="dxa"/>
              <w:bottom w:w="0" w:type="dxa"/>
              <w:right w:w="108" w:type="dxa"/>
            </w:tcMar>
            <w:hideMark/>
          </w:tcPr>
          <w:p w14:paraId="12AA4DEA" w14:textId="77777777" w:rsidR="00A84B5B" w:rsidRDefault="00A84B5B">
            <w:pPr>
              <w:rPr>
                <w:szCs w:val="20"/>
              </w:rPr>
            </w:pPr>
            <w:r>
              <w:rPr>
                <w:szCs w:val="20"/>
              </w:rPr>
              <w:t>Economic Development</w:t>
            </w:r>
          </w:p>
        </w:tc>
      </w:tr>
      <w:tr w:rsidR="00A84B5B" w14:paraId="21BBE413" w14:textId="77777777" w:rsidTr="00A84B5B">
        <w:trPr>
          <w:trHeight w:val="337"/>
        </w:trPr>
        <w:tc>
          <w:tcPr>
            <w:tcW w:w="508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785D6B3" w14:textId="77777777" w:rsidR="00A84B5B" w:rsidRDefault="00A84B5B">
            <w:pPr>
              <w:rPr>
                <w:szCs w:val="20"/>
              </w:rPr>
            </w:pPr>
            <w:r>
              <w:rPr>
                <w:szCs w:val="20"/>
              </w:rPr>
              <w:t>DOR</w:t>
            </w:r>
          </w:p>
        </w:tc>
        <w:tc>
          <w:tcPr>
            <w:tcW w:w="4904" w:type="dxa"/>
            <w:tcBorders>
              <w:top w:val="nil"/>
              <w:left w:val="nil"/>
              <w:bottom w:val="single" w:sz="8" w:space="0" w:color="auto"/>
              <w:right w:val="single" w:sz="8" w:space="0" w:color="auto"/>
            </w:tcBorders>
            <w:tcMar>
              <w:top w:w="0" w:type="dxa"/>
              <w:left w:w="108" w:type="dxa"/>
              <w:bottom w:w="0" w:type="dxa"/>
              <w:right w:w="108" w:type="dxa"/>
            </w:tcMar>
            <w:hideMark/>
          </w:tcPr>
          <w:p w14:paraId="148A8924" w14:textId="77777777" w:rsidR="00A84B5B" w:rsidRDefault="00A84B5B">
            <w:pPr>
              <w:spacing w:before="100" w:beforeAutospacing="1" w:after="100" w:afterAutospacing="1"/>
              <w:rPr>
                <w:szCs w:val="20"/>
              </w:rPr>
            </w:pPr>
            <w:r>
              <w:rPr>
                <w:szCs w:val="20"/>
              </w:rPr>
              <w:t>WIOA IV Vocational Rehabilitation</w:t>
            </w:r>
          </w:p>
        </w:tc>
      </w:tr>
      <w:tr w:rsidR="00A84B5B" w14:paraId="26E8C104" w14:textId="77777777" w:rsidTr="00A84B5B">
        <w:trPr>
          <w:trHeight w:val="350"/>
        </w:trPr>
        <w:tc>
          <w:tcPr>
            <w:tcW w:w="508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0297702" w14:textId="77777777" w:rsidR="00A84B5B" w:rsidRDefault="00A84B5B">
            <w:pPr>
              <w:shd w:val="clear" w:color="auto" w:fill="FFFFFF"/>
              <w:rPr>
                <w:szCs w:val="20"/>
              </w:rPr>
            </w:pPr>
            <w:r>
              <w:rPr>
                <w:szCs w:val="20"/>
              </w:rPr>
              <w:t>Castro Valley Adult &amp; Career Education</w:t>
            </w:r>
          </w:p>
        </w:tc>
        <w:tc>
          <w:tcPr>
            <w:tcW w:w="4904" w:type="dxa"/>
            <w:tcBorders>
              <w:top w:val="nil"/>
              <w:left w:val="nil"/>
              <w:bottom w:val="single" w:sz="8" w:space="0" w:color="auto"/>
              <w:right w:val="single" w:sz="8" w:space="0" w:color="auto"/>
            </w:tcBorders>
            <w:tcMar>
              <w:top w:w="0" w:type="dxa"/>
              <w:left w:w="108" w:type="dxa"/>
              <w:bottom w:w="0" w:type="dxa"/>
              <w:right w:w="108" w:type="dxa"/>
            </w:tcMar>
            <w:hideMark/>
          </w:tcPr>
          <w:p w14:paraId="11C753DB" w14:textId="77777777" w:rsidR="00A84B5B" w:rsidRDefault="00A84B5B">
            <w:pPr>
              <w:shd w:val="clear" w:color="auto" w:fill="FFFFFF"/>
              <w:spacing w:before="100" w:beforeAutospacing="1" w:after="100" w:afterAutospacing="1" w:line="240" w:lineRule="atLeast"/>
              <w:rPr>
                <w:szCs w:val="20"/>
              </w:rPr>
            </w:pPr>
            <w:r>
              <w:rPr>
                <w:szCs w:val="20"/>
              </w:rPr>
              <w:t>WIOA II Adult Literacy and Carl Perkins Post- Secondary</w:t>
            </w:r>
          </w:p>
        </w:tc>
      </w:tr>
      <w:tr w:rsidR="00A84B5B" w14:paraId="3202588D" w14:textId="77777777" w:rsidTr="00A84B5B">
        <w:trPr>
          <w:trHeight w:val="350"/>
        </w:trPr>
        <w:tc>
          <w:tcPr>
            <w:tcW w:w="508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A4182BB" w14:textId="77777777" w:rsidR="00A84B5B" w:rsidRDefault="00A84B5B">
            <w:pPr>
              <w:rPr>
                <w:szCs w:val="20"/>
              </w:rPr>
            </w:pPr>
            <w:r>
              <w:rPr>
                <w:szCs w:val="20"/>
              </w:rPr>
              <w:t>Eden I&amp;R</w:t>
            </w:r>
          </w:p>
        </w:tc>
        <w:tc>
          <w:tcPr>
            <w:tcW w:w="4904" w:type="dxa"/>
            <w:tcBorders>
              <w:top w:val="nil"/>
              <w:left w:val="nil"/>
              <w:bottom w:val="single" w:sz="8" w:space="0" w:color="auto"/>
              <w:right w:val="single" w:sz="8" w:space="0" w:color="auto"/>
            </w:tcBorders>
            <w:tcMar>
              <w:top w:w="0" w:type="dxa"/>
              <w:left w:w="108" w:type="dxa"/>
              <w:bottom w:w="0" w:type="dxa"/>
              <w:right w:w="108" w:type="dxa"/>
            </w:tcMar>
            <w:hideMark/>
          </w:tcPr>
          <w:p w14:paraId="4E411653" w14:textId="77777777" w:rsidR="00A84B5B" w:rsidRDefault="00A84B5B">
            <w:pPr>
              <w:rPr>
                <w:szCs w:val="20"/>
              </w:rPr>
            </w:pPr>
            <w:r>
              <w:rPr>
                <w:szCs w:val="20"/>
              </w:rPr>
              <w:t>Supportive Services Referrals</w:t>
            </w:r>
          </w:p>
        </w:tc>
      </w:tr>
      <w:tr w:rsidR="00A84B5B" w14:paraId="66C2339C" w14:textId="77777777" w:rsidTr="00A84B5B">
        <w:trPr>
          <w:trHeight w:val="502"/>
        </w:trPr>
        <w:tc>
          <w:tcPr>
            <w:tcW w:w="508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F0BF05E" w14:textId="77777777" w:rsidR="00A84B5B" w:rsidRDefault="00A84B5B">
            <w:pPr>
              <w:shd w:val="clear" w:color="auto" w:fill="FFFFFF"/>
              <w:rPr>
                <w:szCs w:val="20"/>
              </w:rPr>
            </w:pPr>
            <w:r>
              <w:rPr>
                <w:szCs w:val="20"/>
              </w:rPr>
              <w:t>Family Emergency Shelter Coalition</w:t>
            </w:r>
          </w:p>
        </w:tc>
        <w:tc>
          <w:tcPr>
            <w:tcW w:w="4904" w:type="dxa"/>
            <w:tcBorders>
              <w:top w:val="nil"/>
              <w:left w:val="nil"/>
              <w:bottom w:val="single" w:sz="8" w:space="0" w:color="auto"/>
              <w:right w:val="single" w:sz="8" w:space="0" w:color="auto"/>
            </w:tcBorders>
            <w:tcMar>
              <w:top w:w="0" w:type="dxa"/>
              <w:left w:w="108" w:type="dxa"/>
              <w:bottom w:w="0" w:type="dxa"/>
              <w:right w:w="108" w:type="dxa"/>
            </w:tcMar>
          </w:tcPr>
          <w:p w14:paraId="2FB25060" w14:textId="74115ED5" w:rsidR="00A84B5B" w:rsidRDefault="00A84B5B" w:rsidP="00A84B5B">
            <w:pPr>
              <w:rPr>
                <w:szCs w:val="20"/>
              </w:rPr>
            </w:pPr>
            <w:r>
              <w:rPr>
                <w:szCs w:val="20"/>
              </w:rPr>
              <w:t>Housing Services</w:t>
            </w:r>
          </w:p>
        </w:tc>
      </w:tr>
      <w:tr w:rsidR="00A84B5B" w14:paraId="21DFBF40" w14:textId="77777777" w:rsidTr="00A84B5B">
        <w:trPr>
          <w:trHeight w:val="350"/>
        </w:trPr>
        <w:tc>
          <w:tcPr>
            <w:tcW w:w="508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342E57A" w14:textId="77777777" w:rsidR="00A84B5B" w:rsidRDefault="00A84B5B">
            <w:pPr>
              <w:shd w:val="clear" w:color="auto" w:fill="FFFFFF"/>
              <w:rPr>
                <w:szCs w:val="20"/>
              </w:rPr>
            </w:pPr>
            <w:r>
              <w:rPr>
                <w:szCs w:val="20"/>
              </w:rPr>
              <w:t>Housing Authority of the County of Alameda</w:t>
            </w:r>
          </w:p>
        </w:tc>
        <w:tc>
          <w:tcPr>
            <w:tcW w:w="4904" w:type="dxa"/>
            <w:tcBorders>
              <w:top w:val="nil"/>
              <w:left w:val="nil"/>
              <w:bottom w:val="single" w:sz="8" w:space="0" w:color="auto"/>
              <w:right w:val="single" w:sz="8" w:space="0" w:color="auto"/>
            </w:tcBorders>
            <w:tcMar>
              <w:top w:w="0" w:type="dxa"/>
              <w:left w:w="108" w:type="dxa"/>
              <w:bottom w:w="0" w:type="dxa"/>
              <w:right w:w="108" w:type="dxa"/>
            </w:tcMar>
            <w:hideMark/>
          </w:tcPr>
          <w:p w14:paraId="786A522F" w14:textId="77777777" w:rsidR="00A84B5B" w:rsidRDefault="00A84B5B">
            <w:pPr>
              <w:spacing w:before="100" w:beforeAutospacing="1" w:after="100" w:afterAutospacing="1"/>
              <w:rPr>
                <w:szCs w:val="20"/>
              </w:rPr>
            </w:pPr>
            <w:r>
              <w:rPr>
                <w:szCs w:val="20"/>
              </w:rPr>
              <w:t>HUD Employment &amp; Training</w:t>
            </w:r>
          </w:p>
        </w:tc>
      </w:tr>
      <w:tr w:rsidR="00A84B5B" w14:paraId="20532C44" w14:textId="77777777" w:rsidTr="00A84B5B">
        <w:trPr>
          <w:trHeight w:val="337"/>
        </w:trPr>
        <w:tc>
          <w:tcPr>
            <w:tcW w:w="508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FB8BC90" w14:textId="77777777" w:rsidR="00A84B5B" w:rsidRDefault="00A84B5B">
            <w:pPr>
              <w:rPr>
                <w:szCs w:val="20"/>
              </w:rPr>
            </w:pPr>
            <w:r>
              <w:rPr>
                <w:szCs w:val="20"/>
              </w:rPr>
              <w:t>Job Corps</w:t>
            </w:r>
          </w:p>
        </w:tc>
        <w:tc>
          <w:tcPr>
            <w:tcW w:w="4904" w:type="dxa"/>
            <w:tcBorders>
              <w:top w:val="nil"/>
              <w:left w:val="nil"/>
              <w:bottom w:val="single" w:sz="8" w:space="0" w:color="auto"/>
              <w:right w:val="single" w:sz="8" w:space="0" w:color="auto"/>
            </w:tcBorders>
            <w:tcMar>
              <w:top w:w="0" w:type="dxa"/>
              <w:left w:w="108" w:type="dxa"/>
              <w:bottom w:w="0" w:type="dxa"/>
              <w:right w:w="108" w:type="dxa"/>
            </w:tcMar>
            <w:hideMark/>
          </w:tcPr>
          <w:p w14:paraId="0D26B0A4" w14:textId="77777777" w:rsidR="00A84B5B" w:rsidRDefault="00A84B5B">
            <w:pPr>
              <w:rPr>
                <w:szCs w:val="20"/>
              </w:rPr>
            </w:pPr>
            <w:r>
              <w:rPr>
                <w:szCs w:val="20"/>
              </w:rPr>
              <w:t>Youth Job Corps</w:t>
            </w:r>
          </w:p>
        </w:tc>
      </w:tr>
      <w:tr w:rsidR="00A84B5B" w14:paraId="286D21AD" w14:textId="77777777" w:rsidTr="00A84B5B">
        <w:trPr>
          <w:trHeight w:val="350"/>
        </w:trPr>
        <w:tc>
          <w:tcPr>
            <w:tcW w:w="508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1D5F862" w14:textId="77777777" w:rsidR="00A84B5B" w:rsidRDefault="00A84B5B">
            <w:pPr>
              <w:rPr>
                <w:szCs w:val="20"/>
              </w:rPr>
            </w:pPr>
            <w:r>
              <w:rPr>
                <w:szCs w:val="20"/>
              </w:rPr>
              <w:t>SER Jobs</w:t>
            </w:r>
          </w:p>
        </w:tc>
        <w:tc>
          <w:tcPr>
            <w:tcW w:w="4904" w:type="dxa"/>
            <w:tcBorders>
              <w:top w:val="nil"/>
              <w:left w:val="nil"/>
              <w:bottom w:val="single" w:sz="8" w:space="0" w:color="auto"/>
              <w:right w:val="single" w:sz="8" w:space="0" w:color="auto"/>
            </w:tcBorders>
            <w:tcMar>
              <w:top w:w="0" w:type="dxa"/>
              <w:left w:w="108" w:type="dxa"/>
              <w:bottom w:w="0" w:type="dxa"/>
              <w:right w:w="108" w:type="dxa"/>
            </w:tcMar>
            <w:hideMark/>
          </w:tcPr>
          <w:p w14:paraId="78A68C9B" w14:textId="77777777" w:rsidR="00A84B5B" w:rsidRDefault="00A84B5B">
            <w:pPr>
              <w:spacing w:before="100" w:beforeAutospacing="1" w:after="100" w:afterAutospacing="1"/>
              <w:rPr>
                <w:szCs w:val="20"/>
              </w:rPr>
            </w:pPr>
            <w:r>
              <w:rPr>
                <w:szCs w:val="20"/>
              </w:rPr>
              <w:t>Title V Older Worker</w:t>
            </w:r>
          </w:p>
        </w:tc>
      </w:tr>
      <w:tr w:rsidR="00A84B5B" w14:paraId="7748B285" w14:textId="77777777" w:rsidTr="00A84B5B">
        <w:trPr>
          <w:trHeight w:val="350"/>
        </w:trPr>
        <w:tc>
          <w:tcPr>
            <w:tcW w:w="508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DB1BDFD" w14:textId="77777777" w:rsidR="00A84B5B" w:rsidRDefault="00A84B5B">
            <w:pPr>
              <w:rPr>
                <w:szCs w:val="20"/>
              </w:rPr>
            </w:pPr>
            <w:r>
              <w:rPr>
                <w:szCs w:val="20"/>
              </w:rPr>
              <w:t>Hayward Center for Education and Careers</w:t>
            </w:r>
          </w:p>
        </w:tc>
        <w:tc>
          <w:tcPr>
            <w:tcW w:w="4904" w:type="dxa"/>
            <w:tcBorders>
              <w:top w:val="nil"/>
              <w:left w:val="nil"/>
              <w:bottom w:val="single" w:sz="8" w:space="0" w:color="auto"/>
              <w:right w:val="single" w:sz="8" w:space="0" w:color="auto"/>
            </w:tcBorders>
            <w:tcMar>
              <w:top w:w="0" w:type="dxa"/>
              <w:left w:w="108" w:type="dxa"/>
              <w:bottom w:w="0" w:type="dxa"/>
              <w:right w:w="108" w:type="dxa"/>
            </w:tcMar>
            <w:hideMark/>
          </w:tcPr>
          <w:p w14:paraId="26D29271" w14:textId="77777777" w:rsidR="00A84B5B" w:rsidRDefault="00A84B5B">
            <w:pPr>
              <w:spacing w:before="100" w:beforeAutospacing="1" w:after="100" w:afterAutospacing="1"/>
              <w:rPr>
                <w:szCs w:val="20"/>
              </w:rPr>
            </w:pPr>
            <w:r>
              <w:rPr>
                <w:szCs w:val="20"/>
              </w:rPr>
              <w:t>Adult Literacy, Youth Programs</w:t>
            </w:r>
          </w:p>
        </w:tc>
      </w:tr>
      <w:tr w:rsidR="00A84B5B" w14:paraId="0085E234" w14:textId="77777777" w:rsidTr="00A84B5B">
        <w:trPr>
          <w:trHeight w:val="337"/>
        </w:trPr>
        <w:tc>
          <w:tcPr>
            <w:tcW w:w="508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AF57E5F" w14:textId="77777777" w:rsidR="00A84B5B" w:rsidRDefault="00A84B5B">
            <w:pPr>
              <w:rPr>
                <w:szCs w:val="20"/>
              </w:rPr>
            </w:pPr>
            <w:r>
              <w:rPr>
                <w:szCs w:val="20"/>
              </w:rPr>
              <w:t>CEC Rubicon</w:t>
            </w:r>
          </w:p>
        </w:tc>
        <w:tc>
          <w:tcPr>
            <w:tcW w:w="4904" w:type="dxa"/>
            <w:tcBorders>
              <w:top w:val="nil"/>
              <w:left w:val="nil"/>
              <w:bottom w:val="single" w:sz="8" w:space="0" w:color="auto"/>
              <w:right w:val="single" w:sz="8" w:space="0" w:color="auto"/>
            </w:tcBorders>
            <w:tcMar>
              <w:top w:w="0" w:type="dxa"/>
              <w:left w:w="108" w:type="dxa"/>
              <w:bottom w:w="0" w:type="dxa"/>
              <w:right w:w="108" w:type="dxa"/>
            </w:tcMar>
            <w:hideMark/>
          </w:tcPr>
          <w:p w14:paraId="76FDC545" w14:textId="23837489" w:rsidR="00A84B5B" w:rsidRDefault="00A84B5B" w:rsidP="00261A07">
            <w:pPr>
              <w:spacing w:before="100" w:beforeAutospacing="1" w:after="100" w:afterAutospacing="1"/>
              <w:rPr>
                <w:szCs w:val="20"/>
              </w:rPr>
            </w:pPr>
            <w:r>
              <w:rPr>
                <w:szCs w:val="20"/>
              </w:rPr>
              <w:t xml:space="preserve">TANF, </w:t>
            </w:r>
            <w:proofErr w:type="spellStart"/>
            <w:r>
              <w:rPr>
                <w:szCs w:val="20"/>
              </w:rPr>
              <w:t>CalW</w:t>
            </w:r>
            <w:r w:rsidR="00261A07">
              <w:rPr>
                <w:szCs w:val="20"/>
              </w:rPr>
              <w:t>ORKS</w:t>
            </w:r>
            <w:proofErr w:type="spellEnd"/>
          </w:p>
        </w:tc>
      </w:tr>
      <w:tr w:rsidR="00A84B5B" w14:paraId="74872BCE" w14:textId="77777777" w:rsidTr="00A84B5B">
        <w:trPr>
          <w:trHeight w:val="350"/>
        </w:trPr>
        <w:tc>
          <w:tcPr>
            <w:tcW w:w="508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B439B5D" w14:textId="77777777" w:rsidR="00A84B5B" w:rsidRDefault="00A84B5B">
            <w:pPr>
              <w:rPr>
                <w:szCs w:val="20"/>
              </w:rPr>
            </w:pPr>
            <w:r>
              <w:rPr>
                <w:szCs w:val="20"/>
              </w:rPr>
              <w:t>BEE Program</w:t>
            </w:r>
          </w:p>
        </w:tc>
        <w:tc>
          <w:tcPr>
            <w:tcW w:w="4904" w:type="dxa"/>
            <w:tcBorders>
              <w:top w:val="nil"/>
              <w:left w:val="nil"/>
              <w:bottom w:val="single" w:sz="8" w:space="0" w:color="auto"/>
              <w:right w:val="single" w:sz="8" w:space="0" w:color="auto"/>
            </w:tcBorders>
            <w:tcMar>
              <w:top w:w="0" w:type="dxa"/>
              <w:left w:w="108" w:type="dxa"/>
              <w:bottom w:w="0" w:type="dxa"/>
              <w:right w:w="108" w:type="dxa"/>
            </w:tcMar>
            <w:hideMark/>
          </w:tcPr>
          <w:p w14:paraId="5BAC1AA6" w14:textId="77777777" w:rsidR="00A84B5B" w:rsidRDefault="00A84B5B">
            <w:pPr>
              <w:spacing w:before="100" w:beforeAutospacing="1" w:after="100" w:afterAutospacing="1"/>
              <w:rPr>
                <w:szCs w:val="20"/>
              </w:rPr>
            </w:pPr>
            <w:r>
              <w:rPr>
                <w:szCs w:val="20"/>
              </w:rPr>
              <w:t>HUD</w:t>
            </w:r>
          </w:p>
        </w:tc>
      </w:tr>
      <w:tr w:rsidR="00A84B5B" w14:paraId="3E18CC5B" w14:textId="77777777" w:rsidTr="00A84B5B">
        <w:trPr>
          <w:trHeight w:val="337"/>
        </w:trPr>
        <w:tc>
          <w:tcPr>
            <w:tcW w:w="508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0A869BD" w14:textId="77777777" w:rsidR="00A84B5B" w:rsidRDefault="00A84B5B">
            <w:pPr>
              <w:rPr>
                <w:szCs w:val="20"/>
              </w:rPr>
            </w:pPr>
            <w:r>
              <w:rPr>
                <w:szCs w:val="20"/>
              </w:rPr>
              <w:t>United Indian Nation</w:t>
            </w:r>
          </w:p>
        </w:tc>
        <w:tc>
          <w:tcPr>
            <w:tcW w:w="4904" w:type="dxa"/>
            <w:tcBorders>
              <w:top w:val="nil"/>
              <w:left w:val="nil"/>
              <w:bottom w:val="single" w:sz="8" w:space="0" w:color="auto"/>
              <w:right w:val="single" w:sz="8" w:space="0" w:color="auto"/>
            </w:tcBorders>
            <w:tcMar>
              <w:top w:w="0" w:type="dxa"/>
              <w:left w:w="108" w:type="dxa"/>
              <w:bottom w:w="0" w:type="dxa"/>
              <w:right w:w="108" w:type="dxa"/>
            </w:tcMar>
            <w:hideMark/>
          </w:tcPr>
          <w:p w14:paraId="57ED1A5A" w14:textId="77777777" w:rsidR="00A84B5B" w:rsidRDefault="00A84B5B">
            <w:pPr>
              <w:spacing w:before="100" w:beforeAutospacing="1" w:after="100" w:afterAutospacing="1"/>
              <w:rPr>
                <w:szCs w:val="20"/>
              </w:rPr>
            </w:pPr>
            <w:r>
              <w:rPr>
                <w:szCs w:val="20"/>
              </w:rPr>
              <w:t>Indian Nation</w:t>
            </w:r>
          </w:p>
        </w:tc>
      </w:tr>
    </w:tbl>
    <w:p w14:paraId="5864A64F" w14:textId="77777777" w:rsidR="00A84B5B" w:rsidRDefault="00A84B5B" w:rsidP="00A84B5B">
      <w:pPr>
        <w:rPr>
          <w:rFonts w:ascii="Calibri" w:eastAsiaTheme="minorHAnsi" w:hAnsi="Calibri"/>
          <w:sz w:val="22"/>
          <w:u w:val="single"/>
        </w:rPr>
      </w:pPr>
    </w:p>
    <w:p w14:paraId="51AF8E12" w14:textId="1B810D67" w:rsidR="00246134" w:rsidRDefault="00246134">
      <w:pPr>
        <w:rPr>
          <w:rFonts w:eastAsiaTheme="majorEastAsia" w:cs="Arial"/>
          <w:b/>
          <w:color w:val="000000"/>
          <w:spacing w:val="-10"/>
          <w:kern w:val="28"/>
          <w:sz w:val="22"/>
        </w:rPr>
      </w:pPr>
      <w:r>
        <w:rPr>
          <w:rFonts w:cs="Arial"/>
          <w:b/>
          <w:color w:val="000000"/>
          <w:sz w:val="22"/>
        </w:rPr>
        <w:br w:type="page"/>
      </w:r>
    </w:p>
    <w:p w14:paraId="280C8B28" w14:textId="22312044" w:rsidR="00246134" w:rsidRPr="00246134" w:rsidRDefault="00246134" w:rsidP="00246134">
      <w:pPr>
        <w:pStyle w:val="Title"/>
        <w:rPr>
          <w:rFonts w:ascii="Arial" w:hAnsi="Arial" w:cs="Arial"/>
          <w:b/>
          <w:color w:val="000000"/>
          <w:sz w:val="22"/>
          <w:szCs w:val="22"/>
        </w:rPr>
      </w:pPr>
      <w:r w:rsidRPr="00246134">
        <w:rPr>
          <w:rFonts w:ascii="Arial" w:hAnsi="Arial" w:cs="Arial"/>
          <w:b/>
          <w:color w:val="000000"/>
          <w:sz w:val="22"/>
          <w:szCs w:val="22"/>
        </w:rPr>
        <w:lastRenderedPageBreak/>
        <w:t>Attachment C – AJCC Memorandums of Understanding (MOU)</w:t>
      </w:r>
    </w:p>
    <w:p w14:paraId="06DACFED" w14:textId="77777777" w:rsidR="00B61929" w:rsidRDefault="00B61929">
      <w:pPr>
        <w:rPr>
          <w:rFonts w:eastAsiaTheme="majorEastAsia" w:cs="Arial"/>
          <w:b/>
          <w:color w:val="000000"/>
          <w:spacing w:val="-10"/>
          <w:kern w:val="28"/>
          <w:sz w:val="22"/>
        </w:rPr>
      </w:pPr>
    </w:p>
    <w:p w14:paraId="69ED30C0" w14:textId="2FB6D0F3" w:rsidR="00A7175E" w:rsidRPr="00B61929" w:rsidRDefault="00E42C0F">
      <w:pPr>
        <w:rPr>
          <w:rFonts w:eastAsiaTheme="majorEastAsia" w:cs="Arial"/>
          <w:color w:val="000000"/>
          <w:spacing w:val="-10"/>
          <w:kern w:val="28"/>
          <w:sz w:val="22"/>
        </w:rPr>
      </w:pPr>
      <w:r>
        <w:rPr>
          <w:rFonts w:eastAsiaTheme="majorEastAsia" w:cs="Arial"/>
          <w:color w:val="000000"/>
          <w:spacing w:val="-10"/>
          <w:kern w:val="28"/>
          <w:sz w:val="22"/>
        </w:rPr>
        <w:t>Please see Attachment H</w:t>
      </w:r>
      <w:r w:rsidR="00B61929">
        <w:rPr>
          <w:rFonts w:eastAsiaTheme="majorEastAsia" w:cs="Arial"/>
          <w:color w:val="000000"/>
          <w:spacing w:val="-10"/>
          <w:kern w:val="28"/>
          <w:sz w:val="22"/>
        </w:rPr>
        <w:t xml:space="preserve">  </w:t>
      </w:r>
      <w:r w:rsidR="00A7175E" w:rsidRPr="00B61929">
        <w:rPr>
          <w:rFonts w:eastAsiaTheme="majorEastAsia" w:cs="Arial"/>
          <w:color w:val="000000"/>
          <w:spacing w:val="-10"/>
          <w:kern w:val="28"/>
          <w:sz w:val="22"/>
        </w:rPr>
        <w:br w:type="page"/>
      </w:r>
    </w:p>
    <w:p w14:paraId="231F4488" w14:textId="77777777" w:rsidR="0012255A" w:rsidRDefault="0012255A">
      <w:pPr>
        <w:rPr>
          <w:rFonts w:eastAsiaTheme="majorEastAsia" w:cs="Arial"/>
          <w:b/>
          <w:color w:val="000000"/>
          <w:spacing w:val="-10"/>
          <w:kern w:val="28"/>
          <w:sz w:val="22"/>
        </w:rPr>
        <w:sectPr w:rsidR="0012255A" w:rsidSect="00BB6B7B">
          <w:footerReference w:type="default" r:id="rId15"/>
          <w:pgSz w:w="12240" w:h="15840"/>
          <w:pgMar w:top="720" w:right="720" w:bottom="720" w:left="720" w:header="720" w:footer="720" w:gutter="0"/>
          <w:pgBorders w:display="firstPage" w:offsetFrom="page">
            <w:top w:val="double" w:sz="4" w:space="24" w:color="auto"/>
            <w:left w:val="double" w:sz="4" w:space="24" w:color="auto"/>
            <w:bottom w:val="double" w:sz="4" w:space="24" w:color="auto"/>
            <w:right w:val="double" w:sz="4" w:space="24" w:color="auto"/>
          </w:pgBorders>
          <w:cols w:space="720"/>
          <w:titlePg/>
          <w:docGrid w:linePitch="360"/>
        </w:sectPr>
      </w:pPr>
    </w:p>
    <w:p w14:paraId="04435640" w14:textId="653CD611" w:rsidR="00246134" w:rsidRPr="00246134" w:rsidRDefault="00246134" w:rsidP="00246134">
      <w:pPr>
        <w:pStyle w:val="Title"/>
        <w:rPr>
          <w:rFonts w:ascii="Arial" w:hAnsi="Arial" w:cs="Arial"/>
          <w:b/>
          <w:color w:val="000000"/>
          <w:sz w:val="22"/>
          <w:szCs w:val="22"/>
        </w:rPr>
      </w:pPr>
      <w:r w:rsidRPr="00246134">
        <w:rPr>
          <w:rFonts w:ascii="Arial" w:hAnsi="Arial" w:cs="Arial"/>
          <w:b/>
          <w:color w:val="000000"/>
          <w:sz w:val="22"/>
          <w:szCs w:val="22"/>
        </w:rPr>
        <w:lastRenderedPageBreak/>
        <w:t xml:space="preserve">Attachment D – Local Area Grant Recipient Listing </w:t>
      </w:r>
    </w:p>
    <w:p w14:paraId="0D9F4FF2" w14:textId="77777777" w:rsidR="00CD780E" w:rsidRDefault="00CD780E" w:rsidP="008C7EF9"/>
    <w:p w14:paraId="7358FEDE" w14:textId="77777777" w:rsidR="008C7EF9" w:rsidRPr="008C7EF9" w:rsidRDefault="008C7EF9" w:rsidP="008C7EF9">
      <w:pPr>
        <w:rPr>
          <w:b/>
        </w:rPr>
      </w:pPr>
      <w:r w:rsidRPr="008C7EF9">
        <w:rPr>
          <w:b/>
        </w:rPr>
        <w:t>STATE of CALIFORNIA</w:t>
      </w:r>
    </w:p>
    <w:p w14:paraId="38367473" w14:textId="77777777" w:rsidR="008C7EF9" w:rsidRPr="008C7EF9" w:rsidRDefault="008C7EF9" w:rsidP="008C7EF9">
      <w:pPr>
        <w:rPr>
          <w:b/>
        </w:rPr>
      </w:pPr>
      <w:r w:rsidRPr="008C7EF9">
        <w:rPr>
          <w:b/>
        </w:rPr>
        <w:t>LOCAL AREA GRANT RECIPIENT LISTING</w:t>
      </w:r>
    </w:p>
    <w:p w14:paraId="1C1E258A" w14:textId="77777777" w:rsidR="008C7EF9" w:rsidRPr="008C7EF9" w:rsidRDefault="008C7EF9" w:rsidP="008C7EF9">
      <w:pPr>
        <w:rPr>
          <w:b/>
        </w:rPr>
      </w:pPr>
      <w:r w:rsidRPr="008C7EF9">
        <w:rPr>
          <w:bCs/>
        </w:rPr>
        <w:t>[WIOA Sections 107(d</w:t>
      </w:r>
      <w:proofErr w:type="gramStart"/>
      <w:r w:rsidRPr="008C7EF9">
        <w:rPr>
          <w:bCs/>
        </w:rPr>
        <w:t>)(</w:t>
      </w:r>
      <w:proofErr w:type="gramEnd"/>
      <w:r w:rsidRPr="008C7EF9">
        <w:rPr>
          <w:bCs/>
        </w:rPr>
        <w:t>12)(B)(</w:t>
      </w:r>
      <w:proofErr w:type="spellStart"/>
      <w:r w:rsidRPr="008C7EF9">
        <w:rPr>
          <w:bCs/>
        </w:rPr>
        <w:t>i</w:t>
      </w:r>
      <w:proofErr w:type="spellEnd"/>
      <w:r w:rsidRPr="008C7EF9">
        <w:rPr>
          <w:bCs/>
        </w:rPr>
        <w:t>)]</w:t>
      </w:r>
    </w:p>
    <w:p w14:paraId="711DD558" w14:textId="4ED31C14" w:rsidR="008C7EF9" w:rsidRPr="008C7EF9" w:rsidRDefault="00CD780E" w:rsidP="008C7EF9">
      <w:pPr>
        <w:rPr>
          <w:b/>
        </w:rPr>
      </w:pPr>
      <w:r>
        <w:rPr>
          <w:b/>
        </w:rPr>
        <w:t xml:space="preserve">Alameda County Workforce Development Board </w:t>
      </w:r>
    </w:p>
    <w:p w14:paraId="13FD496E" w14:textId="40863FD1" w:rsidR="008C7EF9" w:rsidRPr="008C7EF9" w:rsidRDefault="008C7EF9" w:rsidP="008C7EF9">
      <w:r w:rsidRPr="008C7EF9">
        <w:t>(Name of Local Workforce Development Area)</w:t>
      </w:r>
    </w:p>
    <w:tbl>
      <w:tblPr>
        <w:tblW w:w="0" w:type="auto"/>
        <w:tblInd w:w="72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Look w:val="00A0" w:firstRow="1" w:lastRow="0" w:firstColumn="1" w:lastColumn="0" w:noHBand="0" w:noVBand="0"/>
      </w:tblPr>
      <w:tblGrid>
        <w:gridCol w:w="1818"/>
        <w:gridCol w:w="2790"/>
        <w:gridCol w:w="3060"/>
        <w:gridCol w:w="3330"/>
        <w:gridCol w:w="2177"/>
      </w:tblGrid>
      <w:tr w:rsidR="008C7EF9" w:rsidRPr="008C7EF9" w14:paraId="23155A69" w14:textId="77777777" w:rsidTr="005623FA">
        <w:trPr>
          <w:trHeight w:val="666"/>
        </w:trPr>
        <w:tc>
          <w:tcPr>
            <w:tcW w:w="1818" w:type="dxa"/>
            <w:vAlign w:val="center"/>
          </w:tcPr>
          <w:p w14:paraId="76F6BF26" w14:textId="77777777" w:rsidR="008C7EF9" w:rsidRPr="008C7EF9" w:rsidRDefault="008C7EF9" w:rsidP="008C7EF9">
            <w:pPr>
              <w:rPr>
                <w:b/>
              </w:rPr>
            </w:pPr>
            <w:r w:rsidRPr="008C7EF9">
              <w:rPr>
                <w:b/>
              </w:rPr>
              <w:t>Entity</w:t>
            </w:r>
          </w:p>
        </w:tc>
        <w:tc>
          <w:tcPr>
            <w:tcW w:w="2790" w:type="dxa"/>
            <w:vAlign w:val="center"/>
          </w:tcPr>
          <w:p w14:paraId="73100BDD" w14:textId="77777777" w:rsidR="008C7EF9" w:rsidRPr="008C7EF9" w:rsidRDefault="008C7EF9" w:rsidP="008C7EF9">
            <w:pPr>
              <w:rPr>
                <w:b/>
              </w:rPr>
            </w:pPr>
            <w:r w:rsidRPr="008C7EF9">
              <w:rPr>
                <w:b/>
              </w:rPr>
              <w:t>ORGANIZATION</w:t>
            </w:r>
          </w:p>
        </w:tc>
        <w:tc>
          <w:tcPr>
            <w:tcW w:w="3060" w:type="dxa"/>
            <w:vAlign w:val="center"/>
          </w:tcPr>
          <w:p w14:paraId="49A40F40" w14:textId="7261B071" w:rsidR="008C7EF9" w:rsidRPr="008C7EF9" w:rsidRDefault="005623FA" w:rsidP="008C7EF9">
            <w:pPr>
              <w:rPr>
                <w:b/>
              </w:rPr>
            </w:pPr>
            <w:r>
              <w:rPr>
                <w:b/>
              </w:rPr>
              <w:t>CONTACT</w:t>
            </w:r>
            <w:r>
              <w:rPr>
                <w:b/>
              </w:rPr>
              <w:br/>
              <w:t>(NAME/T</w:t>
            </w:r>
            <w:r w:rsidR="008C7EF9" w:rsidRPr="008C7EF9">
              <w:rPr>
                <w:b/>
              </w:rPr>
              <w:t>ITLE)</w:t>
            </w:r>
          </w:p>
        </w:tc>
        <w:tc>
          <w:tcPr>
            <w:tcW w:w="3330" w:type="dxa"/>
            <w:vAlign w:val="center"/>
          </w:tcPr>
          <w:p w14:paraId="35E9EEBB" w14:textId="52333E55" w:rsidR="008C7EF9" w:rsidRPr="008C7EF9" w:rsidRDefault="005623FA" w:rsidP="008C7EF9">
            <w:pPr>
              <w:rPr>
                <w:b/>
              </w:rPr>
            </w:pPr>
            <w:r>
              <w:rPr>
                <w:b/>
              </w:rPr>
              <w:t xml:space="preserve">Mailing Address </w:t>
            </w:r>
            <w:r>
              <w:rPr>
                <w:b/>
              </w:rPr>
              <w:br/>
              <w:t>(STREET, CITY, ZIP</w:t>
            </w:r>
            <w:r w:rsidR="008C7EF9" w:rsidRPr="008C7EF9">
              <w:rPr>
                <w:b/>
              </w:rPr>
              <w:t>)</w:t>
            </w:r>
          </w:p>
        </w:tc>
        <w:tc>
          <w:tcPr>
            <w:tcW w:w="2177" w:type="dxa"/>
            <w:vAlign w:val="center"/>
          </w:tcPr>
          <w:p w14:paraId="6A7845A9" w14:textId="2A251CD9" w:rsidR="008C7EF9" w:rsidRPr="008C7EF9" w:rsidRDefault="005623FA" w:rsidP="008C7EF9">
            <w:pPr>
              <w:rPr>
                <w:b/>
              </w:rPr>
            </w:pPr>
            <w:r>
              <w:rPr>
                <w:b/>
              </w:rPr>
              <w:t>Telep</w:t>
            </w:r>
            <w:r w:rsidR="008C7EF9" w:rsidRPr="008C7EF9">
              <w:rPr>
                <w:b/>
              </w:rPr>
              <w:t xml:space="preserve">hone, Fax, </w:t>
            </w:r>
            <w:r w:rsidR="008C7EF9" w:rsidRPr="008C7EF9">
              <w:rPr>
                <w:b/>
              </w:rPr>
              <w:br/>
              <w:t>E-Mail</w:t>
            </w:r>
          </w:p>
        </w:tc>
      </w:tr>
      <w:tr w:rsidR="008C7EF9" w:rsidRPr="008C7EF9" w14:paraId="471D162E" w14:textId="77777777" w:rsidTr="005623FA">
        <w:tc>
          <w:tcPr>
            <w:tcW w:w="1818" w:type="dxa"/>
            <w:vAlign w:val="center"/>
          </w:tcPr>
          <w:p w14:paraId="053A24D9" w14:textId="12EB14B4" w:rsidR="008C7EF9" w:rsidRPr="008C7EF9" w:rsidRDefault="008C7EF9" w:rsidP="008C7EF9">
            <w:pPr>
              <w:rPr>
                <w:b/>
              </w:rPr>
            </w:pPr>
            <w:r w:rsidRPr="008C7EF9">
              <w:t>Grant Recipient (or Sub</w:t>
            </w:r>
            <w:r w:rsidR="005623FA">
              <w:t>-</w:t>
            </w:r>
            <w:r w:rsidRPr="008C7EF9">
              <w:t>recipient if applicable)</w:t>
            </w:r>
          </w:p>
        </w:tc>
        <w:tc>
          <w:tcPr>
            <w:tcW w:w="2790" w:type="dxa"/>
            <w:vAlign w:val="center"/>
          </w:tcPr>
          <w:p w14:paraId="22A43CE0" w14:textId="33B9330F" w:rsidR="008C7EF9" w:rsidRPr="008C7EF9" w:rsidRDefault="00B61929" w:rsidP="008C7EF9">
            <w:r>
              <w:t>Alameda County Workforce Development Board</w:t>
            </w:r>
          </w:p>
        </w:tc>
        <w:tc>
          <w:tcPr>
            <w:tcW w:w="3060" w:type="dxa"/>
            <w:vAlign w:val="center"/>
          </w:tcPr>
          <w:p w14:paraId="11C01F04" w14:textId="23538FEA" w:rsidR="00B61929" w:rsidRPr="008C7EF9" w:rsidRDefault="00B61929" w:rsidP="008C7EF9">
            <w:r>
              <w:t>Wilma Chan, President of the Board of Supervisors</w:t>
            </w:r>
          </w:p>
        </w:tc>
        <w:tc>
          <w:tcPr>
            <w:tcW w:w="3330" w:type="dxa"/>
            <w:vAlign w:val="center"/>
          </w:tcPr>
          <w:p w14:paraId="24301D13" w14:textId="77777777" w:rsidR="00643E99" w:rsidRDefault="00B61929" w:rsidP="008C7EF9">
            <w:r>
              <w:t xml:space="preserve">1221 Oak Street, </w:t>
            </w:r>
            <w:r w:rsidR="00643E99">
              <w:t>Suite 536</w:t>
            </w:r>
          </w:p>
          <w:p w14:paraId="1272946D" w14:textId="7827F2B6" w:rsidR="008C7EF9" w:rsidRPr="008C7EF9" w:rsidRDefault="00B61929" w:rsidP="008C7EF9">
            <w:r>
              <w:t>Oakland, CA 94612</w:t>
            </w:r>
          </w:p>
        </w:tc>
        <w:tc>
          <w:tcPr>
            <w:tcW w:w="2177" w:type="dxa"/>
            <w:vAlign w:val="center"/>
          </w:tcPr>
          <w:p w14:paraId="008E68EC" w14:textId="77777777" w:rsidR="008C7EF9" w:rsidRDefault="00643E99" w:rsidP="008C7EF9">
            <w:r>
              <w:t>(510) 272-6693</w:t>
            </w:r>
          </w:p>
          <w:p w14:paraId="46984C01" w14:textId="77777777" w:rsidR="00643E99" w:rsidRDefault="00643E99" w:rsidP="008C7EF9">
            <w:r>
              <w:t>(510) 268-8004</w:t>
            </w:r>
          </w:p>
          <w:p w14:paraId="50B4E75F" w14:textId="750B14D9" w:rsidR="00643E99" w:rsidRPr="008C7EF9" w:rsidRDefault="00646C07" w:rsidP="008C7EF9">
            <w:hyperlink r:id="rId16" w:history="1">
              <w:r w:rsidR="00B52289" w:rsidRPr="00357E6F">
                <w:rPr>
                  <w:rStyle w:val="Hyperlink"/>
                </w:rPr>
                <w:t>http://acgov.org/board/district3/contactus.htm</w:t>
              </w:r>
            </w:hyperlink>
            <w:r w:rsidR="00B52289">
              <w:t xml:space="preserve"> </w:t>
            </w:r>
          </w:p>
        </w:tc>
      </w:tr>
      <w:tr w:rsidR="008C7EF9" w:rsidRPr="008C7EF9" w14:paraId="430BF4F9" w14:textId="77777777" w:rsidTr="00B52289">
        <w:trPr>
          <w:trHeight w:val="975"/>
        </w:trPr>
        <w:tc>
          <w:tcPr>
            <w:tcW w:w="1818" w:type="dxa"/>
            <w:vAlign w:val="center"/>
          </w:tcPr>
          <w:p w14:paraId="41E8C76A" w14:textId="5BA8AF3C" w:rsidR="008C7EF9" w:rsidRPr="008C7EF9" w:rsidRDefault="008C7EF9" w:rsidP="008C7EF9">
            <w:r w:rsidRPr="008C7EF9">
              <w:t>Fiscal Agent</w:t>
            </w:r>
          </w:p>
        </w:tc>
        <w:tc>
          <w:tcPr>
            <w:tcW w:w="2790" w:type="dxa"/>
            <w:vAlign w:val="center"/>
          </w:tcPr>
          <w:p w14:paraId="1A370C25" w14:textId="40779EF6" w:rsidR="008C7EF9" w:rsidRPr="008C7EF9" w:rsidRDefault="00B61929" w:rsidP="008C7EF9">
            <w:r>
              <w:t>Alameda County Social Services</w:t>
            </w:r>
          </w:p>
        </w:tc>
        <w:tc>
          <w:tcPr>
            <w:tcW w:w="3060" w:type="dxa"/>
            <w:vAlign w:val="center"/>
          </w:tcPr>
          <w:p w14:paraId="4CD9AABA" w14:textId="33086E9B" w:rsidR="008C7EF9" w:rsidRPr="008C7EF9" w:rsidRDefault="00B61929" w:rsidP="008C7EF9">
            <w:r>
              <w:t>Lori Cox</w:t>
            </w:r>
          </w:p>
        </w:tc>
        <w:tc>
          <w:tcPr>
            <w:tcW w:w="3330" w:type="dxa"/>
            <w:vAlign w:val="center"/>
          </w:tcPr>
          <w:p w14:paraId="55777FC1" w14:textId="62A70B08" w:rsidR="008C7EF9" w:rsidRPr="008C7EF9" w:rsidRDefault="00B61929" w:rsidP="008C7EF9">
            <w:r>
              <w:t>2000 San Pablo Avenue, Oakland, CA 94612</w:t>
            </w:r>
          </w:p>
        </w:tc>
        <w:tc>
          <w:tcPr>
            <w:tcW w:w="2177" w:type="dxa"/>
            <w:vAlign w:val="center"/>
          </w:tcPr>
          <w:p w14:paraId="66DC88D1" w14:textId="77777777" w:rsidR="008C7EF9" w:rsidRDefault="00B52289" w:rsidP="008C7EF9">
            <w:r>
              <w:t>(510) 271-9100</w:t>
            </w:r>
          </w:p>
          <w:p w14:paraId="646CF550" w14:textId="2F56FA77" w:rsidR="00B52289" w:rsidRPr="008C7EF9" w:rsidRDefault="00646C07" w:rsidP="008C7EF9">
            <w:hyperlink r:id="rId17" w:history="1">
              <w:r w:rsidR="00B52289" w:rsidRPr="00357E6F">
                <w:rPr>
                  <w:rStyle w:val="Hyperlink"/>
                </w:rPr>
                <w:t>Lori.cox@acgov.org</w:t>
              </w:r>
            </w:hyperlink>
          </w:p>
        </w:tc>
      </w:tr>
      <w:tr w:rsidR="008C7EF9" w:rsidRPr="008C7EF9" w14:paraId="21DD09BC" w14:textId="77777777" w:rsidTr="005623FA">
        <w:trPr>
          <w:trHeight w:val="714"/>
        </w:trPr>
        <w:tc>
          <w:tcPr>
            <w:tcW w:w="1818" w:type="dxa"/>
            <w:vAlign w:val="center"/>
          </w:tcPr>
          <w:p w14:paraId="3CC1D869" w14:textId="619F2459" w:rsidR="008C7EF9" w:rsidRPr="008C7EF9" w:rsidRDefault="008C7EF9" w:rsidP="008C7EF9">
            <w:pPr>
              <w:rPr>
                <w:u w:val="single"/>
              </w:rPr>
            </w:pPr>
            <w:r w:rsidRPr="008C7EF9">
              <w:t>Local Area Administrator</w:t>
            </w:r>
          </w:p>
        </w:tc>
        <w:tc>
          <w:tcPr>
            <w:tcW w:w="2790" w:type="dxa"/>
            <w:vAlign w:val="center"/>
          </w:tcPr>
          <w:p w14:paraId="739819D2" w14:textId="41B72673" w:rsidR="008C7EF9" w:rsidRPr="008C7EF9" w:rsidRDefault="00B61929" w:rsidP="008C7EF9">
            <w:r>
              <w:t>Alameda County Workforce Development Board</w:t>
            </w:r>
          </w:p>
        </w:tc>
        <w:tc>
          <w:tcPr>
            <w:tcW w:w="3060" w:type="dxa"/>
            <w:vAlign w:val="center"/>
          </w:tcPr>
          <w:p w14:paraId="2D2379C9" w14:textId="5F578A51" w:rsidR="008C7EF9" w:rsidRPr="008C7EF9" w:rsidRDefault="00B61929" w:rsidP="008C7EF9">
            <w:r>
              <w:t>Patti Castro</w:t>
            </w:r>
          </w:p>
        </w:tc>
        <w:tc>
          <w:tcPr>
            <w:tcW w:w="3330" w:type="dxa"/>
            <w:vAlign w:val="center"/>
          </w:tcPr>
          <w:p w14:paraId="4503EE75" w14:textId="68192F81" w:rsidR="008C7EF9" w:rsidRPr="008C7EF9" w:rsidRDefault="00B61929" w:rsidP="008C7EF9">
            <w:r>
              <w:t>24100 Amador Street, Suite 610c, Hayward, CA 94544</w:t>
            </w:r>
          </w:p>
        </w:tc>
        <w:tc>
          <w:tcPr>
            <w:tcW w:w="2177" w:type="dxa"/>
            <w:vAlign w:val="center"/>
          </w:tcPr>
          <w:p w14:paraId="7EB58329" w14:textId="77777777" w:rsidR="008C7EF9" w:rsidRDefault="00B52289" w:rsidP="008C7EF9">
            <w:r>
              <w:t>(510) 259-3843</w:t>
            </w:r>
          </w:p>
          <w:p w14:paraId="32EFC78A" w14:textId="72A05570" w:rsidR="00B52289" w:rsidRDefault="00B52289" w:rsidP="008C7EF9">
            <w:r>
              <w:t>(510) 259-3845</w:t>
            </w:r>
          </w:p>
          <w:p w14:paraId="42DFE18F" w14:textId="548950DB" w:rsidR="00B52289" w:rsidRPr="008C7EF9" w:rsidRDefault="00646C07" w:rsidP="008C7EF9">
            <w:hyperlink r:id="rId18" w:history="1">
              <w:r w:rsidR="00B52289" w:rsidRPr="00357E6F">
                <w:rPr>
                  <w:rStyle w:val="Hyperlink"/>
                </w:rPr>
                <w:t>pcastro@acgov.org</w:t>
              </w:r>
            </w:hyperlink>
          </w:p>
        </w:tc>
      </w:tr>
      <w:tr w:rsidR="008C7EF9" w:rsidRPr="008C7EF9" w14:paraId="3E9B0A0A" w14:textId="77777777" w:rsidTr="005623FA">
        <w:trPr>
          <w:trHeight w:val="714"/>
        </w:trPr>
        <w:tc>
          <w:tcPr>
            <w:tcW w:w="1818" w:type="dxa"/>
            <w:vAlign w:val="center"/>
          </w:tcPr>
          <w:p w14:paraId="37CB4285" w14:textId="14331860" w:rsidR="008C7EF9" w:rsidRPr="008C7EF9" w:rsidRDefault="008C7EF9" w:rsidP="008C7EF9">
            <w:r w:rsidRPr="008C7EF9">
              <w:t>Local Area Administrator Alternate</w:t>
            </w:r>
          </w:p>
        </w:tc>
        <w:tc>
          <w:tcPr>
            <w:tcW w:w="2790" w:type="dxa"/>
            <w:vAlign w:val="center"/>
          </w:tcPr>
          <w:p w14:paraId="0BC3BE43" w14:textId="2034C4EB" w:rsidR="008C7EF9" w:rsidRPr="008C7EF9" w:rsidRDefault="00B61929" w:rsidP="008C7EF9">
            <w:r>
              <w:t>None</w:t>
            </w:r>
          </w:p>
        </w:tc>
        <w:tc>
          <w:tcPr>
            <w:tcW w:w="3060" w:type="dxa"/>
            <w:vAlign w:val="center"/>
          </w:tcPr>
          <w:p w14:paraId="6F66D0ED" w14:textId="70302F0D" w:rsidR="008C7EF9" w:rsidRPr="008C7EF9" w:rsidRDefault="00CD780E" w:rsidP="008C7EF9">
            <w:r>
              <w:t>None</w:t>
            </w:r>
          </w:p>
        </w:tc>
        <w:tc>
          <w:tcPr>
            <w:tcW w:w="3330" w:type="dxa"/>
            <w:vAlign w:val="center"/>
          </w:tcPr>
          <w:p w14:paraId="566A03F7" w14:textId="301AEA4C" w:rsidR="008C7EF9" w:rsidRPr="008C7EF9" w:rsidRDefault="00CD780E" w:rsidP="008C7EF9">
            <w:r>
              <w:t>None</w:t>
            </w:r>
          </w:p>
        </w:tc>
        <w:tc>
          <w:tcPr>
            <w:tcW w:w="2177" w:type="dxa"/>
            <w:vAlign w:val="center"/>
          </w:tcPr>
          <w:p w14:paraId="3C26FBEA" w14:textId="78410543" w:rsidR="008C7EF9" w:rsidRPr="008C7EF9" w:rsidRDefault="00CD780E" w:rsidP="008C7EF9">
            <w:r>
              <w:t>None</w:t>
            </w:r>
          </w:p>
        </w:tc>
      </w:tr>
    </w:tbl>
    <w:p w14:paraId="5CDCE6CA" w14:textId="77777777" w:rsidR="008C7EF9" w:rsidRPr="008C7EF9" w:rsidRDefault="008C7EF9" w:rsidP="008C7EF9"/>
    <w:p w14:paraId="218EC653" w14:textId="77777777" w:rsidR="008C7EF9" w:rsidRPr="008C7EF9" w:rsidRDefault="008C7EF9" w:rsidP="008C7EF9">
      <w:pPr>
        <w:rPr>
          <w:u w:val="single"/>
        </w:rPr>
      </w:pPr>
      <w:r w:rsidRPr="008C7EF9">
        <w:t>Signature:</w:t>
      </w:r>
      <w:r w:rsidRPr="008C7EF9">
        <w:tab/>
      </w:r>
      <w:r w:rsidRPr="008C7EF9">
        <w:rPr>
          <w:u w:val="single"/>
        </w:rPr>
        <w:fldChar w:fldCharType="begin">
          <w:ffData>
            <w:name w:val="Text21"/>
            <w:enabled/>
            <w:calcOnExit w:val="0"/>
            <w:textInput>
              <w:default w:val="______________________________________________________"/>
            </w:textInput>
          </w:ffData>
        </w:fldChar>
      </w:r>
      <w:r w:rsidRPr="008C7EF9">
        <w:rPr>
          <w:u w:val="single"/>
        </w:rPr>
        <w:instrText xml:space="preserve"> FORMTEXT </w:instrText>
      </w:r>
      <w:r w:rsidRPr="008C7EF9">
        <w:rPr>
          <w:u w:val="single"/>
        </w:rPr>
      </w:r>
      <w:r w:rsidRPr="008C7EF9">
        <w:rPr>
          <w:u w:val="single"/>
        </w:rPr>
        <w:fldChar w:fldCharType="separate"/>
      </w:r>
      <w:r w:rsidRPr="008C7EF9">
        <w:rPr>
          <w:u w:val="single"/>
        </w:rPr>
        <w:t>______________________________________________________</w:t>
      </w:r>
      <w:r w:rsidRPr="008C7EF9">
        <w:fldChar w:fldCharType="end"/>
      </w:r>
      <w:r w:rsidRPr="008C7EF9">
        <w:t xml:space="preserve">        </w:t>
      </w:r>
      <w:r w:rsidRPr="008C7EF9">
        <w:rPr>
          <w:u w:val="single"/>
        </w:rPr>
        <w:fldChar w:fldCharType="begin">
          <w:ffData>
            <w:name w:val="Text22"/>
            <w:enabled/>
            <w:calcOnExit w:val="0"/>
            <w:textInput>
              <w:default w:val="_____________________________"/>
            </w:textInput>
          </w:ffData>
        </w:fldChar>
      </w:r>
      <w:r w:rsidRPr="008C7EF9">
        <w:rPr>
          <w:u w:val="single"/>
        </w:rPr>
        <w:instrText xml:space="preserve"> FORMTEXT </w:instrText>
      </w:r>
      <w:r w:rsidRPr="008C7EF9">
        <w:rPr>
          <w:u w:val="single"/>
        </w:rPr>
      </w:r>
      <w:r w:rsidRPr="008C7EF9">
        <w:rPr>
          <w:u w:val="single"/>
        </w:rPr>
        <w:fldChar w:fldCharType="separate"/>
      </w:r>
      <w:r w:rsidRPr="008C7EF9">
        <w:rPr>
          <w:u w:val="single"/>
        </w:rPr>
        <w:t>_____________________________</w:t>
      </w:r>
      <w:r w:rsidRPr="008C7EF9">
        <w:fldChar w:fldCharType="end"/>
      </w:r>
    </w:p>
    <w:p w14:paraId="4163040D" w14:textId="77777777" w:rsidR="00CD780E" w:rsidRDefault="008C7EF9" w:rsidP="008C7EF9">
      <w:r w:rsidRPr="008C7EF9">
        <w:tab/>
      </w:r>
      <w:r w:rsidRPr="008C7EF9">
        <w:tab/>
      </w:r>
      <w:r w:rsidRPr="008C7EF9">
        <w:tab/>
      </w:r>
      <w:r w:rsidRPr="008C7EF9">
        <w:tab/>
      </w:r>
      <w:r w:rsidRPr="008C7EF9">
        <w:tab/>
        <w:t>Chief Elected Official</w:t>
      </w:r>
      <w:r w:rsidRPr="008C7EF9">
        <w:tab/>
      </w:r>
      <w:r w:rsidRPr="008C7EF9">
        <w:tab/>
      </w:r>
      <w:r w:rsidRPr="008C7EF9">
        <w:tab/>
      </w:r>
      <w:r w:rsidRPr="008C7EF9">
        <w:tab/>
      </w:r>
      <w:r w:rsidRPr="008C7EF9">
        <w:tab/>
        <w:t xml:space="preserve">       Date</w:t>
      </w:r>
    </w:p>
    <w:p w14:paraId="359B7DD9" w14:textId="0E9F3ACC" w:rsidR="008C7EF9" w:rsidRPr="008C7EF9" w:rsidRDefault="008C7EF9" w:rsidP="008C7EF9">
      <w:pPr>
        <w:sectPr w:rsidR="008C7EF9" w:rsidRPr="008C7EF9" w:rsidSect="0012255A">
          <w:pgSz w:w="15840" w:h="12240" w:orient="landscape"/>
          <w:pgMar w:top="720" w:right="720" w:bottom="720" w:left="720" w:header="720" w:footer="720" w:gutter="0"/>
          <w:pgBorders w:display="firstPage" w:offsetFrom="page">
            <w:top w:val="double" w:sz="4" w:space="24" w:color="auto"/>
            <w:left w:val="double" w:sz="4" w:space="24" w:color="auto"/>
            <w:bottom w:val="double" w:sz="4" w:space="24" w:color="auto"/>
            <w:right w:val="double" w:sz="4" w:space="24" w:color="auto"/>
          </w:pgBorders>
          <w:cols w:space="720"/>
          <w:docGrid w:linePitch="360"/>
        </w:sectPr>
      </w:pPr>
      <w:r w:rsidRPr="008C7EF9">
        <w:t>If a Local Grant Sub-recipient has been designated, please submit a copy of the agreement between the Chief Elected Official and the Sub-recipient.  The agreement should delineate roles and responsibilities of each, including signature authority.</w:t>
      </w:r>
    </w:p>
    <w:p w14:paraId="4ADF8BE6" w14:textId="0B8F5D30" w:rsidR="00246134" w:rsidRPr="00246134" w:rsidRDefault="00246134" w:rsidP="0012255A">
      <w:pPr>
        <w:rPr>
          <w:rFonts w:cs="Arial"/>
          <w:b/>
          <w:color w:val="000000"/>
          <w:sz w:val="22"/>
        </w:rPr>
      </w:pPr>
      <w:r w:rsidRPr="00246134">
        <w:rPr>
          <w:rFonts w:cs="Arial"/>
          <w:b/>
          <w:color w:val="000000"/>
          <w:sz w:val="22"/>
        </w:rPr>
        <w:lastRenderedPageBreak/>
        <w:t>Attachment E – Local Board Bylaws</w:t>
      </w:r>
    </w:p>
    <w:p w14:paraId="3139FAD0" w14:textId="6087C52B" w:rsidR="00261A07" w:rsidRDefault="00261A07">
      <w:pPr>
        <w:rPr>
          <w:rFonts w:ascii="Times New Roman" w:hAnsi="Times New Roman"/>
          <w:b/>
          <w:sz w:val="24"/>
          <w:szCs w:val="24"/>
          <w:u w:val="single"/>
        </w:rPr>
      </w:pPr>
      <w:r w:rsidRPr="00261A07">
        <w:rPr>
          <w:rFonts w:ascii="Times New Roman" w:hAnsi="Times New Roman"/>
          <w:b/>
          <w:noProof/>
          <w:sz w:val="24"/>
          <w:szCs w:val="24"/>
          <w:u w:val="single"/>
        </w:rPr>
        <w:drawing>
          <wp:inline distT="0" distB="0" distL="0" distR="0" wp14:anchorId="6C1F565E" wp14:editId="669E49E2">
            <wp:extent cx="6467475" cy="153352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467475" cy="1533525"/>
                    </a:xfrm>
                    <a:prstGeom prst="rect">
                      <a:avLst/>
                    </a:prstGeom>
                    <a:noFill/>
                    <a:ln>
                      <a:noFill/>
                    </a:ln>
                  </pic:spPr>
                </pic:pic>
              </a:graphicData>
            </a:graphic>
          </wp:inline>
        </w:drawing>
      </w:r>
      <w:r>
        <w:rPr>
          <w:rFonts w:ascii="Times New Roman" w:hAnsi="Times New Roman"/>
          <w:b/>
          <w:sz w:val="24"/>
          <w:szCs w:val="24"/>
          <w:u w:val="single"/>
        </w:rPr>
        <w:br w:type="page"/>
      </w:r>
    </w:p>
    <w:p w14:paraId="13D64FC1" w14:textId="7AEB5572" w:rsidR="00F275A3" w:rsidRPr="00F275A3" w:rsidRDefault="00F275A3" w:rsidP="00F275A3">
      <w:pPr>
        <w:spacing w:after="0" w:line="240" w:lineRule="auto"/>
        <w:jc w:val="center"/>
        <w:rPr>
          <w:rFonts w:ascii="Times New Roman" w:hAnsi="Times New Roman"/>
          <w:b/>
          <w:sz w:val="24"/>
          <w:szCs w:val="24"/>
          <w:u w:val="single"/>
        </w:rPr>
      </w:pPr>
      <w:r w:rsidRPr="00F275A3">
        <w:rPr>
          <w:rFonts w:ascii="Times New Roman" w:hAnsi="Times New Roman"/>
          <w:b/>
          <w:sz w:val="24"/>
          <w:szCs w:val="24"/>
          <w:u w:val="single"/>
        </w:rPr>
        <w:lastRenderedPageBreak/>
        <w:t>ALAMEDA COUNTY WORKFORCE DEVELOPMENT BOARD</w:t>
      </w:r>
    </w:p>
    <w:p w14:paraId="1FBE6985" w14:textId="77777777" w:rsidR="00F275A3" w:rsidRPr="00F275A3" w:rsidRDefault="00F275A3" w:rsidP="00F275A3">
      <w:pPr>
        <w:spacing w:after="0" w:line="240" w:lineRule="auto"/>
        <w:jc w:val="center"/>
        <w:rPr>
          <w:rFonts w:ascii="Times New Roman" w:hAnsi="Times New Roman"/>
          <w:b/>
          <w:sz w:val="24"/>
          <w:szCs w:val="24"/>
          <w:u w:val="single"/>
        </w:rPr>
      </w:pPr>
      <w:r w:rsidRPr="00F275A3">
        <w:rPr>
          <w:rFonts w:ascii="Times New Roman" w:hAnsi="Times New Roman"/>
          <w:b/>
          <w:sz w:val="24"/>
          <w:szCs w:val="24"/>
          <w:u w:val="single"/>
        </w:rPr>
        <w:t>BYLAWS</w:t>
      </w:r>
    </w:p>
    <w:p w14:paraId="66E2D4F4" w14:textId="77777777" w:rsidR="00F275A3" w:rsidRPr="00F275A3" w:rsidRDefault="00F275A3" w:rsidP="00F275A3">
      <w:pPr>
        <w:spacing w:after="0" w:line="240" w:lineRule="auto"/>
        <w:rPr>
          <w:rFonts w:ascii="Times New Roman" w:hAnsi="Times New Roman"/>
          <w:sz w:val="24"/>
          <w:szCs w:val="24"/>
        </w:rPr>
      </w:pPr>
    </w:p>
    <w:p w14:paraId="271072FA" w14:textId="77777777" w:rsidR="00F275A3" w:rsidRPr="00F275A3" w:rsidRDefault="00F275A3" w:rsidP="00F275A3">
      <w:pPr>
        <w:spacing w:after="0" w:line="240" w:lineRule="auto"/>
        <w:rPr>
          <w:rFonts w:ascii="Times New Roman" w:hAnsi="Times New Roman"/>
          <w:sz w:val="24"/>
          <w:szCs w:val="24"/>
        </w:rPr>
      </w:pPr>
    </w:p>
    <w:p w14:paraId="3D17AE99" w14:textId="77777777" w:rsidR="00F275A3" w:rsidRPr="00F275A3" w:rsidRDefault="00F275A3" w:rsidP="00F275A3">
      <w:pPr>
        <w:spacing w:after="0" w:line="240" w:lineRule="auto"/>
        <w:rPr>
          <w:rFonts w:ascii="Times New Roman" w:hAnsi="Times New Roman"/>
          <w:b/>
          <w:smallCaps/>
          <w:sz w:val="24"/>
          <w:szCs w:val="24"/>
        </w:rPr>
      </w:pPr>
      <w:r w:rsidRPr="00F275A3">
        <w:rPr>
          <w:rFonts w:ascii="Times New Roman" w:hAnsi="Times New Roman"/>
          <w:b/>
          <w:smallCaps/>
          <w:sz w:val="24"/>
          <w:szCs w:val="24"/>
        </w:rPr>
        <w:t>Article I:  Name and Local Workforce Development Area</w:t>
      </w:r>
    </w:p>
    <w:p w14:paraId="5091EBE3" w14:textId="77777777" w:rsidR="00F275A3" w:rsidRPr="00F275A3" w:rsidRDefault="00F275A3" w:rsidP="00F275A3">
      <w:pPr>
        <w:spacing w:after="0" w:line="240" w:lineRule="auto"/>
        <w:rPr>
          <w:rFonts w:ascii="Times New Roman" w:hAnsi="Times New Roman"/>
          <w:b/>
          <w:smallCaps/>
          <w:sz w:val="24"/>
          <w:szCs w:val="24"/>
        </w:rPr>
      </w:pPr>
    </w:p>
    <w:p w14:paraId="0913482C" w14:textId="77777777" w:rsidR="00F275A3" w:rsidRPr="00F275A3" w:rsidRDefault="00F275A3" w:rsidP="00F275A3">
      <w:pPr>
        <w:spacing w:after="0" w:line="240" w:lineRule="auto"/>
        <w:rPr>
          <w:rFonts w:ascii="Times New Roman" w:hAnsi="Times New Roman"/>
          <w:sz w:val="24"/>
          <w:szCs w:val="24"/>
        </w:rPr>
      </w:pPr>
      <w:r w:rsidRPr="00F275A3">
        <w:rPr>
          <w:rFonts w:ascii="Times New Roman" w:hAnsi="Times New Roman"/>
          <w:b/>
          <w:sz w:val="24"/>
          <w:szCs w:val="24"/>
        </w:rPr>
        <w:t>1.1 Name</w:t>
      </w:r>
      <w:r w:rsidRPr="00F275A3">
        <w:rPr>
          <w:rFonts w:ascii="Times New Roman" w:hAnsi="Times New Roman"/>
          <w:sz w:val="24"/>
          <w:szCs w:val="24"/>
        </w:rPr>
        <w:t>.  The name of the organization is the Alameda County Workforce Development Board (hereinafter “WDB”).  These Bylaws shall govern the WDB.</w:t>
      </w:r>
    </w:p>
    <w:p w14:paraId="43C47841" w14:textId="77777777" w:rsidR="00F275A3" w:rsidRPr="00F275A3" w:rsidRDefault="00F275A3" w:rsidP="00F275A3">
      <w:pPr>
        <w:spacing w:after="0" w:line="240" w:lineRule="auto"/>
        <w:rPr>
          <w:rFonts w:ascii="Times New Roman" w:hAnsi="Times New Roman"/>
          <w:sz w:val="24"/>
          <w:szCs w:val="24"/>
        </w:rPr>
      </w:pPr>
      <w:r w:rsidRPr="00F275A3">
        <w:rPr>
          <w:rFonts w:ascii="Times New Roman" w:hAnsi="Times New Roman"/>
          <w:sz w:val="24"/>
          <w:szCs w:val="24"/>
        </w:rPr>
        <w:t xml:space="preserve"> </w:t>
      </w:r>
    </w:p>
    <w:p w14:paraId="63463F43" w14:textId="77777777" w:rsidR="00F275A3" w:rsidRPr="00F275A3" w:rsidRDefault="00F275A3" w:rsidP="00F275A3">
      <w:pPr>
        <w:spacing w:after="0" w:line="240" w:lineRule="auto"/>
        <w:rPr>
          <w:rFonts w:ascii="Times New Roman" w:hAnsi="Times New Roman"/>
          <w:sz w:val="24"/>
          <w:szCs w:val="24"/>
        </w:rPr>
      </w:pPr>
      <w:r w:rsidRPr="00F275A3">
        <w:rPr>
          <w:rFonts w:ascii="Times New Roman" w:hAnsi="Times New Roman"/>
          <w:b/>
          <w:sz w:val="24"/>
          <w:szCs w:val="24"/>
        </w:rPr>
        <w:t xml:space="preserve">1.2 Local Workforce Development Area. </w:t>
      </w:r>
      <w:r w:rsidRPr="00F275A3">
        <w:rPr>
          <w:rFonts w:ascii="Times New Roman" w:hAnsi="Times New Roman"/>
          <w:sz w:val="24"/>
          <w:szCs w:val="24"/>
        </w:rPr>
        <w:t>The WDB serves a Local Workforce Development Area (hereinafter “LWDA”) consisting of Alameda County, excluding the City of Oakland.</w:t>
      </w:r>
    </w:p>
    <w:p w14:paraId="18F5CB87" w14:textId="77777777" w:rsidR="00F275A3" w:rsidRPr="00F275A3" w:rsidRDefault="00F275A3" w:rsidP="00F275A3">
      <w:pPr>
        <w:spacing w:after="0" w:line="240" w:lineRule="auto"/>
        <w:rPr>
          <w:rFonts w:ascii="Times New Roman" w:hAnsi="Times New Roman"/>
          <w:sz w:val="24"/>
          <w:szCs w:val="24"/>
        </w:rPr>
      </w:pPr>
    </w:p>
    <w:p w14:paraId="288DB9E2" w14:textId="77777777" w:rsidR="00F275A3" w:rsidRPr="00F275A3" w:rsidRDefault="00F275A3" w:rsidP="00F275A3">
      <w:pPr>
        <w:spacing w:after="0" w:line="240" w:lineRule="auto"/>
        <w:rPr>
          <w:rFonts w:ascii="Times New Roman" w:hAnsi="Times New Roman"/>
          <w:sz w:val="24"/>
          <w:szCs w:val="24"/>
        </w:rPr>
      </w:pPr>
    </w:p>
    <w:p w14:paraId="6020E3A6" w14:textId="77777777" w:rsidR="00F275A3" w:rsidRPr="00F275A3" w:rsidRDefault="00F275A3" w:rsidP="00F275A3">
      <w:pPr>
        <w:spacing w:after="0" w:line="240" w:lineRule="auto"/>
        <w:rPr>
          <w:rFonts w:ascii="Times New Roman" w:hAnsi="Times New Roman"/>
          <w:b/>
          <w:smallCaps/>
          <w:sz w:val="24"/>
          <w:szCs w:val="24"/>
        </w:rPr>
      </w:pPr>
      <w:r w:rsidRPr="00F275A3">
        <w:rPr>
          <w:rFonts w:ascii="Times New Roman" w:hAnsi="Times New Roman"/>
          <w:b/>
          <w:smallCaps/>
          <w:sz w:val="24"/>
          <w:szCs w:val="24"/>
        </w:rPr>
        <w:t>Article II:  Purpose, Goals and Responsibilities</w:t>
      </w:r>
    </w:p>
    <w:p w14:paraId="68CA3B42" w14:textId="77777777" w:rsidR="00F275A3" w:rsidRPr="00F275A3" w:rsidRDefault="00F275A3" w:rsidP="00F275A3">
      <w:pPr>
        <w:spacing w:after="0" w:line="240" w:lineRule="auto"/>
        <w:rPr>
          <w:rFonts w:ascii="Times New Roman" w:hAnsi="Times New Roman"/>
          <w:b/>
          <w:sz w:val="24"/>
          <w:szCs w:val="24"/>
        </w:rPr>
      </w:pPr>
    </w:p>
    <w:p w14:paraId="315038A8" w14:textId="77777777" w:rsidR="00F275A3" w:rsidRPr="00F275A3" w:rsidRDefault="00F275A3" w:rsidP="00F275A3">
      <w:pPr>
        <w:spacing w:after="0" w:line="240" w:lineRule="auto"/>
        <w:rPr>
          <w:rFonts w:ascii="Times New Roman" w:hAnsi="Times New Roman"/>
          <w:sz w:val="24"/>
          <w:szCs w:val="24"/>
        </w:rPr>
      </w:pPr>
      <w:r w:rsidRPr="00F275A3">
        <w:rPr>
          <w:rFonts w:ascii="Times New Roman" w:hAnsi="Times New Roman"/>
          <w:b/>
          <w:sz w:val="24"/>
          <w:szCs w:val="24"/>
        </w:rPr>
        <w:t>2.1 Purpose</w:t>
      </w:r>
      <w:r w:rsidRPr="00F275A3">
        <w:rPr>
          <w:rFonts w:ascii="Times New Roman" w:hAnsi="Times New Roman"/>
          <w:sz w:val="24"/>
          <w:szCs w:val="24"/>
        </w:rPr>
        <w:t xml:space="preserve">.  Pursuant to the Workforce Innovation and Opportunity Act (hereinafter “WIOA”) Section 107 (29 USC Sec. 3122), the purpose of the WDB is to develop a workforce development system that increases access and opportunities to employment, education and training, and supports the retention, earnings, and occupational skill attainment of participants. The WDB will ensure that the workforce development system is responsive to the needs of employers in local businesses, and improves the quality of the workforce, mitigates welfare dependency, and enhances the productivity and competitiveness of the local economy. </w:t>
      </w:r>
    </w:p>
    <w:p w14:paraId="6D9A4B29" w14:textId="77777777" w:rsidR="00F275A3" w:rsidRPr="00F275A3" w:rsidRDefault="00F275A3" w:rsidP="00F275A3">
      <w:pPr>
        <w:spacing w:after="0" w:line="240" w:lineRule="auto"/>
        <w:rPr>
          <w:rFonts w:ascii="Times New Roman" w:hAnsi="Times New Roman"/>
          <w:sz w:val="24"/>
          <w:szCs w:val="24"/>
        </w:rPr>
      </w:pPr>
    </w:p>
    <w:p w14:paraId="534264B2" w14:textId="77777777" w:rsidR="00F275A3" w:rsidRPr="00F275A3" w:rsidRDefault="00F275A3" w:rsidP="00F275A3">
      <w:pPr>
        <w:spacing w:after="0" w:line="240" w:lineRule="auto"/>
        <w:rPr>
          <w:rFonts w:ascii="Times New Roman" w:hAnsi="Times New Roman"/>
          <w:sz w:val="24"/>
          <w:szCs w:val="24"/>
        </w:rPr>
      </w:pPr>
      <w:r w:rsidRPr="00F275A3">
        <w:rPr>
          <w:rFonts w:ascii="Times New Roman" w:hAnsi="Times New Roman"/>
          <w:b/>
          <w:sz w:val="24"/>
          <w:szCs w:val="24"/>
        </w:rPr>
        <w:t>2.2 Goals</w:t>
      </w:r>
      <w:r w:rsidRPr="00F275A3">
        <w:rPr>
          <w:rFonts w:ascii="Times New Roman" w:hAnsi="Times New Roman"/>
          <w:sz w:val="24"/>
          <w:szCs w:val="24"/>
        </w:rPr>
        <w:t>.  The goals of the WDB shall be as defined in the Local Plan adopted by the WDB.</w:t>
      </w:r>
    </w:p>
    <w:p w14:paraId="351DE3CC" w14:textId="77777777" w:rsidR="00F275A3" w:rsidRPr="00F275A3" w:rsidRDefault="00F275A3" w:rsidP="00F275A3">
      <w:pPr>
        <w:spacing w:after="0" w:line="240" w:lineRule="auto"/>
        <w:rPr>
          <w:rFonts w:ascii="Times New Roman" w:hAnsi="Times New Roman"/>
          <w:sz w:val="24"/>
          <w:szCs w:val="24"/>
        </w:rPr>
      </w:pPr>
    </w:p>
    <w:p w14:paraId="56B8C87F" w14:textId="77777777" w:rsidR="00F275A3" w:rsidRPr="00F275A3" w:rsidRDefault="00F275A3" w:rsidP="00F275A3">
      <w:pPr>
        <w:spacing w:after="0" w:line="240" w:lineRule="auto"/>
        <w:rPr>
          <w:rFonts w:ascii="Times New Roman" w:hAnsi="Times New Roman"/>
          <w:sz w:val="24"/>
          <w:szCs w:val="24"/>
        </w:rPr>
      </w:pPr>
      <w:r w:rsidRPr="00F275A3">
        <w:rPr>
          <w:rFonts w:ascii="Times New Roman" w:hAnsi="Times New Roman"/>
          <w:b/>
          <w:sz w:val="24"/>
          <w:szCs w:val="24"/>
        </w:rPr>
        <w:t>2.3 Responsibilities.</w:t>
      </w:r>
      <w:r w:rsidRPr="00F275A3">
        <w:rPr>
          <w:rFonts w:ascii="Times New Roman" w:hAnsi="Times New Roman"/>
          <w:sz w:val="24"/>
          <w:szCs w:val="24"/>
        </w:rPr>
        <w:t xml:space="preserve">  In accordance with the WIOA, Section 107(d), the responsibilities of the WDB shall include the following:</w:t>
      </w:r>
    </w:p>
    <w:p w14:paraId="09F0A39B" w14:textId="77777777" w:rsidR="00F275A3" w:rsidRPr="00F275A3" w:rsidRDefault="00F275A3" w:rsidP="00F275A3">
      <w:pPr>
        <w:spacing w:after="0" w:line="240" w:lineRule="auto"/>
        <w:ind w:firstLine="720"/>
        <w:rPr>
          <w:rFonts w:ascii="Times New Roman" w:hAnsi="Times New Roman"/>
          <w:sz w:val="24"/>
          <w:szCs w:val="24"/>
        </w:rPr>
      </w:pPr>
    </w:p>
    <w:p w14:paraId="6FC12143" w14:textId="77777777" w:rsidR="00F275A3" w:rsidRPr="00F275A3" w:rsidRDefault="00F275A3" w:rsidP="00F275A3">
      <w:pPr>
        <w:spacing w:after="0" w:line="240" w:lineRule="auto"/>
        <w:ind w:left="720"/>
        <w:rPr>
          <w:rFonts w:ascii="Times New Roman" w:hAnsi="Times New Roman"/>
          <w:sz w:val="24"/>
          <w:szCs w:val="24"/>
        </w:rPr>
      </w:pPr>
      <w:r w:rsidRPr="00F275A3">
        <w:rPr>
          <w:rFonts w:ascii="Times New Roman" w:hAnsi="Times New Roman"/>
          <w:bCs/>
          <w:sz w:val="24"/>
          <w:szCs w:val="24"/>
        </w:rPr>
        <w:t>2.3.1</w:t>
      </w:r>
      <w:r w:rsidRPr="00F275A3">
        <w:rPr>
          <w:rFonts w:ascii="Times New Roman" w:hAnsi="Times New Roman"/>
          <w:sz w:val="24"/>
          <w:szCs w:val="24"/>
        </w:rPr>
        <w:t xml:space="preserve"> In partnership with the Alameda County Board of Supervisors, Local Chief Elected Official, to develop a four year Local Plan that is consistent with WIOA Section 108;</w:t>
      </w:r>
    </w:p>
    <w:p w14:paraId="5F25EAC5" w14:textId="77777777" w:rsidR="00F275A3" w:rsidRPr="00F275A3" w:rsidRDefault="00F275A3" w:rsidP="00F275A3">
      <w:pPr>
        <w:spacing w:after="0" w:line="240" w:lineRule="auto"/>
        <w:ind w:left="720"/>
        <w:rPr>
          <w:rFonts w:ascii="Times New Roman" w:hAnsi="Times New Roman"/>
          <w:sz w:val="24"/>
          <w:szCs w:val="24"/>
        </w:rPr>
      </w:pPr>
    </w:p>
    <w:p w14:paraId="4CAC62E7" w14:textId="77777777" w:rsidR="00F275A3" w:rsidRPr="00F275A3" w:rsidRDefault="00F275A3" w:rsidP="00F275A3">
      <w:pPr>
        <w:spacing w:after="0" w:line="240" w:lineRule="auto"/>
        <w:ind w:left="720"/>
        <w:rPr>
          <w:rFonts w:ascii="Times New Roman" w:hAnsi="Times New Roman"/>
          <w:sz w:val="24"/>
          <w:szCs w:val="24"/>
        </w:rPr>
      </w:pPr>
      <w:r w:rsidRPr="00F275A3">
        <w:rPr>
          <w:rFonts w:ascii="Times New Roman" w:hAnsi="Times New Roman"/>
          <w:sz w:val="24"/>
          <w:szCs w:val="24"/>
        </w:rPr>
        <w:t>2.3.2 Carries out the analysis of the regional labor market and economic conditions, assist in the development of a state-wide workforce and labor market information system and conduct other research as necessary, in order to develop and implement the Local Plan;</w:t>
      </w:r>
    </w:p>
    <w:p w14:paraId="0C5B21DF" w14:textId="77777777" w:rsidR="00F275A3" w:rsidRPr="00F275A3" w:rsidRDefault="00F275A3" w:rsidP="00F275A3">
      <w:pPr>
        <w:spacing w:after="0" w:line="240" w:lineRule="auto"/>
        <w:ind w:left="720"/>
        <w:rPr>
          <w:rFonts w:ascii="Times New Roman" w:hAnsi="Times New Roman"/>
          <w:sz w:val="24"/>
          <w:szCs w:val="24"/>
        </w:rPr>
      </w:pPr>
    </w:p>
    <w:p w14:paraId="1F2F1558" w14:textId="4DCE08B5" w:rsidR="00F275A3" w:rsidRPr="00F275A3" w:rsidRDefault="00F275A3" w:rsidP="00CD780E">
      <w:pPr>
        <w:spacing w:after="0" w:line="240" w:lineRule="auto"/>
        <w:ind w:left="720"/>
        <w:rPr>
          <w:rFonts w:ascii="Times New Roman" w:hAnsi="Times New Roman"/>
          <w:sz w:val="24"/>
          <w:szCs w:val="24"/>
        </w:rPr>
      </w:pPr>
      <w:r w:rsidRPr="00F275A3">
        <w:rPr>
          <w:rFonts w:ascii="Times New Roman" w:hAnsi="Times New Roman"/>
          <w:sz w:val="24"/>
          <w:szCs w:val="24"/>
        </w:rPr>
        <w:t>2.3.3 Convenes, brokers and leverages the stake</w:t>
      </w:r>
      <w:r w:rsidR="00CD780E">
        <w:rPr>
          <w:rFonts w:ascii="Times New Roman" w:hAnsi="Times New Roman"/>
          <w:sz w:val="24"/>
          <w:szCs w:val="24"/>
        </w:rPr>
        <w:t xml:space="preserve">holders in the local workforce </w:t>
      </w:r>
      <w:r w:rsidRPr="00F275A3">
        <w:rPr>
          <w:rFonts w:ascii="Times New Roman" w:hAnsi="Times New Roman"/>
          <w:sz w:val="24"/>
          <w:szCs w:val="24"/>
        </w:rPr>
        <w:t>development system, in the development of the Local Plan</w:t>
      </w:r>
      <w:r w:rsidR="00CD780E">
        <w:rPr>
          <w:rFonts w:ascii="Times New Roman" w:hAnsi="Times New Roman"/>
          <w:sz w:val="24"/>
          <w:szCs w:val="24"/>
        </w:rPr>
        <w:t xml:space="preserve">, and identifies expertise and </w:t>
      </w:r>
      <w:r w:rsidRPr="00F275A3">
        <w:rPr>
          <w:rFonts w:ascii="Times New Roman" w:hAnsi="Times New Roman"/>
          <w:sz w:val="24"/>
          <w:szCs w:val="24"/>
        </w:rPr>
        <w:t>resources to leverage support for workforce development activities;</w:t>
      </w:r>
    </w:p>
    <w:p w14:paraId="6C52A6AF" w14:textId="77777777" w:rsidR="00F275A3" w:rsidRPr="00F275A3" w:rsidRDefault="00F275A3" w:rsidP="00F275A3">
      <w:pPr>
        <w:spacing w:after="0" w:line="240" w:lineRule="auto"/>
        <w:ind w:left="720"/>
        <w:rPr>
          <w:rFonts w:ascii="Times New Roman" w:hAnsi="Times New Roman"/>
          <w:sz w:val="24"/>
          <w:szCs w:val="24"/>
        </w:rPr>
      </w:pPr>
    </w:p>
    <w:p w14:paraId="39D17FFC" w14:textId="77777777" w:rsidR="00F275A3" w:rsidRPr="00F275A3" w:rsidRDefault="00F275A3" w:rsidP="00F275A3">
      <w:pPr>
        <w:spacing w:after="0" w:line="240" w:lineRule="auto"/>
        <w:ind w:left="720"/>
        <w:rPr>
          <w:rFonts w:ascii="Times New Roman" w:hAnsi="Times New Roman"/>
          <w:sz w:val="24"/>
          <w:szCs w:val="24"/>
        </w:rPr>
      </w:pPr>
      <w:r w:rsidRPr="00F275A3">
        <w:rPr>
          <w:rFonts w:ascii="Times New Roman" w:hAnsi="Times New Roman"/>
          <w:sz w:val="24"/>
          <w:szCs w:val="24"/>
        </w:rPr>
        <w:t>2.3.4 Leads efforts to engage with a diverse range of employers to promote business representation on the WDB, and to develop linkages of employers for the utilization of the local workforce development system;</w:t>
      </w:r>
    </w:p>
    <w:p w14:paraId="3527BC7E" w14:textId="77777777" w:rsidR="00F275A3" w:rsidRPr="00F275A3" w:rsidRDefault="00F275A3" w:rsidP="00F275A3">
      <w:pPr>
        <w:spacing w:after="0" w:line="240" w:lineRule="auto"/>
        <w:ind w:left="720"/>
        <w:rPr>
          <w:rFonts w:ascii="Times New Roman" w:hAnsi="Times New Roman"/>
          <w:sz w:val="24"/>
          <w:szCs w:val="24"/>
        </w:rPr>
      </w:pPr>
    </w:p>
    <w:p w14:paraId="5076EE5C" w14:textId="77777777" w:rsidR="00F275A3" w:rsidRPr="00F275A3" w:rsidRDefault="00F275A3" w:rsidP="00F275A3">
      <w:pPr>
        <w:spacing w:after="0" w:line="240" w:lineRule="auto"/>
        <w:ind w:left="720"/>
        <w:rPr>
          <w:rFonts w:ascii="Times New Roman" w:hAnsi="Times New Roman"/>
          <w:sz w:val="24"/>
          <w:szCs w:val="24"/>
        </w:rPr>
      </w:pPr>
      <w:r w:rsidRPr="00F275A3">
        <w:rPr>
          <w:rFonts w:ascii="Times New Roman" w:hAnsi="Times New Roman"/>
          <w:sz w:val="24"/>
          <w:szCs w:val="24"/>
        </w:rPr>
        <w:t>2.3.5 Ensures that workforce development activities meet the needs of employers and support economic growth in the region, through the enhancement of communication and coordination among employers, economic development and service providers, in order to ensure jobseeker skill development for in-demand industries and occupations;</w:t>
      </w:r>
    </w:p>
    <w:p w14:paraId="7DA32F49" w14:textId="77777777" w:rsidR="00F275A3" w:rsidRPr="00F275A3" w:rsidRDefault="00F275A3" w:rsidP="00F275A3">
      <w:pPr>
        <w:spacing w:after="0" w:line="240" w:lineRule="auto"/>
        <w:ind w:left="720"/>
        <w:rPr>
          <w:rFonts w:ascii="Times New Roman" w:hAnsi="Times New Roman"/>
          <w:sz w:val="24"/>
          <w:szCs w:val="24"/>
        </w:rPr>
      </w:pPr>
    </w:p>
    <w:p w14:paraId="785A0AFD" w14:textId="77777777" w:rsidR="00F275A3" w:rsidRPr="00F275A3" w:rsidRDefault="00F275A3" w:rsidP="00F275A3">
      <w:pPr>
        <w:spacing w:after="0" w:line="240" w:lineRule="auto"/>
        <w:ind w:left="720"/>
        <w:rPr>
          <w:rFonts w:ascii="Times New Roman" w:hAnsi="Times New Roman"/>
          <w:sz w:val="24"/>
          <w:szCs w:val="24"/>
        </w:rPr>
      </w:pPr>
      <w:r w:rsidRPr="00F275A3">
        <w:rPr>
          <w:rFonts w:ascii="Times New Roman" w:hAnsi="Times New Roman"/>
          <w:bCs/>
          <w:sz w:val="24"/>
          <w:szCs w:val="24"/>
        </w:rPr>
        <w:t>2.3.6</w:t>
      </w:r>
      <w:r w:rsidRPr="00F275A3">
        <w:rPr>
          <w:rFonts w:ascii="Times New Roman" w:hAnsi="Times New Roman"/>
          <w:b/>
          <w:bCs/>
          <w:sz w:val="24"/>
          <w:szCs w:val="24"/>
        </w:rPr>
        <w:t xml:space="preserve"> </w:t>
      </w:r>
      <w:r w:rsidRPr="00F275A3">
        <w:rPr>
          <w:rFonts w:ascii="Times New Roman" w:hAnsi="Times New Roman"/>
          <w:sz w:val="24"/>
          <w:szCs w:val="24"/>
        </w:rPr>
        <w:t>Leads efforts with secondary and post-secondary education programs to develop and implement career pathways for adults, youth and individuals with barriers to employment;</w:t>
      </w:r>
    </w:p>
    <w:p w14:paraId="31647556" w14:textId="77777777" w:rsidR="00F275A3" w:rsidRPr="00F275A3" w:rsidRDefault="00F275A3" w:rsidP="00F275A3">
      <w:pPr>
        <w:spacing w:after="0" w:line="240" w:lineRule="auto"/>
        <w:ind w:left="720"/>
        <w:rPr>
          <w:rFonts w:ascii="Times New Roman" w:hAnsi="Times New Roman"/>
          <w:sz w:val="24"/>
          <w:szCs w:val="24"/>
        </w:rPr>
      </w:pPr>
    </w:p>
    <w:p w14:paraId="75F62D98" w14:textId="77777777" w:rsidR="00F275A3" w:rsidRPr="00F275A3" w:rsidRDefault="00F275A3" w:rsidP="00F275A3">
      <w:pPr>
        <w:spacing w:after="0" w:line="240" w:lineRule="auto"/>
        <w:ind w:left="720"/>
        <w:rPr>
          <w:rFonts w:ascii="Times New Roman" w:hAnsi="Times New Roman"/>
          <w:sz w:val="24"/>
          <w:szCs w:val="24"/>
        </w:rPr>
      </w:pPr>
      <w:r w:rsidRPr="00F275A3">
        <w:rPr>
          <w:rFonts w:ascii="Times New Roman" w:hAnsi="Times New Roman"/>
          <w:sz w:val="24"/>
          <w:szCs w:val="24"/>
        </w:rPr>
        <w:lastRenderedPageBreak/>
        <w:t>2.3.7 Leads efforts to identify, promote and disseminate information on proven and promising strategies for meeting the needs of employers, workers and jobseekers (including individuals with barriers to employment), in the local workforce development system;</w:t>
      </w:r>
    </w:p>
    <w:p w14:paraId="004019C2" w14:textId="77777777" w:rsidR="00F275A3" w:rsidRPr="00F275A3" w:rsidRDefault="00F275A3" w:rsidP="00F275A3">
      <w:pPr>
        <w:spacing w:after="0" w:line="240" w:lineRule="auto"/>
        <w:ind w:left="720"/>
        <w:rPr>
          <w:rFonts w:ascii="Times New Roman" w:hAnsi="Times New Roman"/>
          <w:sz w:val="24"/>
          <w:szCs w:val="24"/>
        </w:rPr>
      </w:pPr>
    </w:p>
    <w:p w14:paraId="3628CC91" w14:textId="77777777" w:rsidR="00F275A3" w:rsidRPr="00F275A3" w:rsidRDefault="00F275A3" w:rsidP="00F275A3">
      <w:pPr>
        <w:spacing w:after="0" w:line="240" w:lineRule="auto"/>
        <w:ind w:left="720"/>
        <w:rPr>
          <w:rFonts w:ascii="Times New Roman" w:hAnsi="Times New Roman"/>
          <w:sz w:val="24"/>
          <w:szCs w:val="24"/>
        </w:rPr>
      </w:pPr>
      <w:r w:rsidRPr="00F275A3">
        <w:rPr>
          <w:rFonts w:ascii="Times New Roman" w:hAnsi="Times New Roman"/>
          <w:sz w:val="24"/>
          <w:szCs w:val="24"/>
        </w:rPr>
        <w:t>2.3.8 Develops strategies for using technology to maximize the accessibility and effectiveness of the local workforce development system for employers, workers and jobseekers;</w:t>
      </w:r>
    </w:p>
    <w:p w14:paraId="563CAD25" w14:textId="77777777" w:rsidR="00F275A3" w:rsidRPr="00F275A3" w:rsidRDefault="00F275A3" w:rsidP="00F275A3">
      <w:pPr>
        <w:spacing w:after="0" w:line="240" w:lineRule="auto"/>
        <w:ind w:left="720"/>
        <w:rPr>
          <w:rFonts w:ascii="Times New Roman" w:hAnsi="Times New Roman"/>
          <w:sz w:val="24"/>
          <w:szCs w:val="24"/>
        </w:rPr>
      </w:pPr>
    </w:p>
    <w:p w14:paraId="70CB3DD4" w14:textId="77777777" w:rsidR="00F275A3" w:rsidRPr="00F275A3" w:rsidRDefault="00F275A3" w:rsidP="00F275A3">
      <w:pPr>
        <w:spacing w:after="0" w:line="240" w:lineRule="auto"/>
        <w:ind w:left="720"/>
        <w:rPr>
          <w:rFonts w:ascii="Times New Roman" w:hAnsi="Times New Roman"/>
          <w:sz w:val="24"/>
          <w:szCs w:val="24"/>
        </w:rPr>
      </w:pPr>
      <w:r w:rsidRPr="00F275A3">
        <w:rPr>
          <w:rFonts w:ascii="Times New Roman" w:hAnsi="Times New Roman"/>
          <w:sz w:val="24"/>
          <w:szCs w:val="24"/>
        </w:rPr>
        <w:t>2.3.9 In partnership with the Board of Supervisors, provides oversight of the One-Stop and youth delivery systems and ensures the appropriate use and management of the funds and the system to maximize performance outcomes;</w:t>
      </w:r>
    </w:p>
    <w:p w14:paraId="400FE29B" w14:textId="77777777" w:rsidR="00F275A3" w:rsidRPr="00F275A3" w:rsidRDefault="00F275A3" w:rsidP="00F275A3">
      <w:pPr>
        <w:spacing w:after="0" w:line="240" w:lineRule="auto"/>
        <w:ind w:left="720"/>
        <w:rPr>
          <w:rFonts w:ascii="Times New Roman" w:hAnsi="Times New Roman"/>
          <w:sz w:val="24"/>
          <w:szCs w:val="24"/>
        </w:rPr>
      </w:pPr>
    </w:p>
    <w:p w14:paraId="3C752010" w14:textId="77777777" w:rsidR="00F275A3" w:rsidRPr="00F275A3" w:rsidRDefault="00F275A3" w:rsidP="00F275A3">
      <w:pPr>
        <w:spacing w:after="0" w:line="240" w:lineRule="auto"/>
        <w:ind w:left="720"/>
        <w:rPr>
          <w:rFonts w:ascii="Times New Roman" w:hAnsi="Times New Roman"/>
          <w:sz w:val="24"/>
          <w:szCs w:val="24"/>
        </w:rPr>
      </w:pPr>
      <w:r w:rsidRPr="00F275A3">
        <w:rPr>
          <w:rFonts w:ascii="Times New Roman" w:hAnsi="Times New Roman"/>
          <w:sz w:val="24"/>
          <w:szCs w:val="24"/>
        </w:rPr>
        <w:t>2.3.10 In agreement with the Board of Supervisors, negotiates local performance accountability measures;</w:t>
      </w:r>
    </w:p>
    <w:p w14:paraId="745BD1C9" w14:textId="77777777" w:rsidR="00F275A3" w:rsidRPr="00F275A3" w:rsidRDefault="00F275A3" w:rsidP="00F275A3">
      <w:pPr>
        <w:spacing w:after="0" w:line="240" w:lineRule="auto"/>
        <w:ind w:left="720"/>
        <w:rPr>
          <w:rFonts w:ascii="Times New Roman" w:hAnsi="Times New Roman"/>
          <w:sz w:val="24"/>
          <w:szCs w:val="24"/>
        </w:rPr>
      </w:pPr>
      <w:r w:rsidRPr="00F275A3">
        <w:rPr>
          <w:rFonts w:ascii="Times New Roman" w:hAnsi="Times New Roman"/>
          <w:sz w:val="24"/>
          <w:szCs w:val="24"/>
        </w:rPr>
        <w:t xml:space="preserve"> </w:t>
      </w:r>
    </w:p>
    <w:p w14:paraId="018C1345" w14:textId="77777777" w:rsidR="00F275A3" w:rsidRPr="00F275A3" w:rsidRDefault="00F275A3" w:rsidP="00F275A3">
      <w:pPr>
        <w:spacing w:after="0" w:line="240" w:lineRule="auto"/>
        <w:ind w:left="720"/>
        <w:rPr>
          <w:rFonts w:ascii="Times New Roman" w:hAnsi="Times New Roman"/>
          <w:sz w:val="24"/>
          <w:szCs w:val="24"/>
        </w:rPr>
      </w:pPr>
      <w:r w:rsidRPr="00F275A3">
        <w:rPr>
          <w:rFonts w:ascii="Times New Roman" w:hAnsi="Times New Roman"/>
          <w:sz w:val="24"/>
          <w:szCs w:val="24"/>
        </w:rPr>
        <w:t>2.3.11 In agreement with the Board of Supervisors, selects operators of One-Stop Career Centers and selects operators of providers of youth services;</w:t>
      </w:r>
    </w:p>
    <w:p w14:paraId="75CBEC4B" w14:textId="77777777" w:rsidR="00F275A3" w:rsidRPr="00F275A3" w:rsidRDefault="00F275A3" w:rsidP="00F275A3">
      <w:pPr>
        <w:spacing w:after="0" w:line="240" w:lineRule="auto"/>
        <w:rPr>
          <w:rFonts w:ascii="Times New Roman" w:hAnsi="Times New Roman"/>
          <w:sz w:val="24"/>
          <w:szCs w:val="24"/>
        </w:rPr>
      </w:pPr>
    </w:p>
    <w:p w14:paraId="2B34FC39" w14:textId="77777777" w:rsidR="00F275A3" w:rsidRPr="00F275A3" w:rsidRDefault="00F275A3" w:rsidP="00F275A3">
      <w:pPr>
        <w:spacing w:after="0" w:line="240" w:lineRule="auto"/>
        <w:ind w:left="720"/>
        <w:rPr>
          <w:rFonts w:ascii="Times New Roman" w:hAnsi="Times New Roman"/>
          <w:bCs/>
          <w:sz w:val="24"/>
          <w:szCs w:val="24"/>
        </w:rPr>
      </w:pPr>
      <w:r w:rsidRPr="00F275A3">
        <w:rPr>
          <w:rFonts w:ascii="Times New Roman" w:hAnsi="Times New Roman"/>
          <w:bCs/>
          <w:sz w:val="24"/>
          <w:szCs w:val="24"/>
        </w:rPr>
        <w:t xml:space="preserve">2.3.12 </w:t>
      </w:r>
      <w:proofErr w:type="gramStart"/>
      <w:r w:rsidRPr="00F275A3">
        <w:rPr>
          <w:rFonts w:ascii="Times New Roman" w:hAnsi="Times New Roman"/>
          <w:bCs/>
          <w:sz w:val="24"/>
          <w:szCs w:val="24"/>
        </w:rPr>
        <w:t>Identifies</w:t>
      </w:r>
      <w:proofErr w:type="gramEnd"/>
      <w:r w:rsidRPr="00F275A3">
        <w:rPr>
          <w:rFonts w:ascii="Times New Roman" w:hAnsi="Times New Roman"/>
          <w:bCs/>
          <w:sz w:val="24"/>
          <w:szCs w:val="24"/>
        </w:rPr>
        <w:t xml:space="preserve"> eligible providers of training services and career services;</w:t>
      </w:r>
    </w:p>
    <w:p w14:paraId="2ABCE934" w14:textId="77777777" w:rsidR="00F275A3" w:rsidRPr="00F275A3" w:rsidRDefault="00F275A3" w:rsidP="00F275A3">
      <w:pPr>
        <w:spacing w:after="0" w:line="240" w:lineRule="auto"/>
        <w:ind w:left="720"/>
        <w:rPr>
          <w:rFonts w:ascii="Times New Roman" w:hAnsi="Times New Roman"/>
          <w:bCs/>
          <w:sz w:val="24"/>
          <w:szCs w:val="24"/>
        </w:rPr>
      </w:pPr>
    </w:p>
    <w:p w14:paraId="2C4B4935" w14:textId="77777777" w:rsidR="00F275A3" w:rsidRPr="00F275A3" w:rsidRDefault="00F275A3" w:rsidP="00F275A3">
      <w:pPr>
        <w:spacing w:after="0" w:line="240" w:lineRule="auto"/>
        <w:ind w:left="720"/>
        <w:rPr>
          <w:rFonts w:ascii="Times New Roman" w:hAnsi="Times New Roman"/>
          <w:bCs/>
          <w:sz w:val="24"/>
          <w:szCs w:val="24"/>
        </w:rPr>
      </w:pPr>
      <w:r w:rsidRPr="00F275A3">
        <w:rPr>
          <w:rFonts w:ascii="Times New Roman" w:hAnsi="Times New Roman"/>
          <w:bCs/>
          <w:sz w:val="24"/>
          <w:szCs w:val="24"/>
        </w:rPr>
        <w:t>2.3.13 Ensures that consumer choice requirements are met by ensuring that there are sufficient providers of career and training services in the LWDA, including eligible providers with expertise in serving individuals with disabilities;</w:t>
      </w:r>
    </w:p>
    <w:p w14:paraId="5F443D82" w14:textId="77777777" w:rsidR="00F275A3" w:rsidRPr="00F275A3" w:rsidRDefault="00F275A3" w:rsidP="00F275A3">
      <w:pPr>
        <w:spacing w:after="0" w:line="240" w:lineRule="auto"/>
        <w:ind w:left="720"/>
        <w:rPr>
          <w:rFonts w:ascii="Times New Roman" w:hAnsi="Times New Roman"/>
          <w:bCs/>
          <w:sz w:val="24"/>
          <w:szCs w:val="24"/>
        </w:rPr>
      </w:pPr>
    </w:p>
    <w:p w14:paraId="57F89A76" w14:textId="77777777" w:rsidR="00F275A3" w:rsidRPr="00F275A3" w:rsidRDefault="00F275A3" w:rsidP="00F275A3">
      <w:pPr>
        <w:spacing w:after="0" w:line="240" w:lineRule="auto"/>
        <w:ind w:left="720"/>
        <w:rPr>
          <w:rFonts w:ascii="Times New Roman" w:hAnsi="Times New Roman"/>
          <w:bCs/>
          <w:sz w:val="24"/>
          <w:szCs w:val="24"/>
        </w:rPr>
      </w:pPr>
      <w:r w:rsidRPr="00F275A3">
        <w:rPr>
          <w:rFonts w:ascii="Times New Roman" w:hAnsi="Times New Roman"/>
          <w:bCs/>
          <w:sz w:val="24"/>
          <w:szCs w:val="24"/>
        </w:rPr>
        <w:t xml:space="preserve">2.3.14 In the workforce development system, coordinates with education providers, Adult Schools, Vocational Rehabilitation and providers of Career and Technical Education, as defined by the Carl D. Perkins Education Act of 2006;   </w:t>
      </w:r>
    </w:p>
    <w:p w14:paraId="774A92D4" w14:textId="77777777" w:rsidR="00F275A3" w:rsidRPr="00F275A3" w:rsidRDefault="00F275A3" w:rsidP="00F275A3">
      <w:pPr>
        <w:spacing w:after="0" w:line="240" w:lineRule="auto"/>
        <w:ind w:left="720"/>
        <w:rPr>
          <w:rFonts w:ascii="Times New Roman" w:hAnsi="Times New Roman"/>
          <w:b/>
          <w:bCs/>
          <w:sz w:val="24"/>
          <w:szCs w:val="24"/>
        </w:rPr>
      </w:pPr>
    </w:p>
    <w:p w14:paraId="02EFD9C9" w14:textId="77777777" w:rsidR="00F275A3" w:rsidRPr="00F275A3" w:rsidRDefault="00F275A3" w:rsidP="00F275A3">
      <w:pPr>
        <w:spacing w:after="0" w:line="240" w:lineRule="auto"/>
        <w:ind w:left="720"/>
        <w:rPr>
          <w:rFonts w:ascii="Times New Roman" w:hAnsi="Times New Roman"/>
          <w:sz w:val="24"/>
          <w:szCs w:val="24"/>
        </w:rPr>
      </w:pPr>
      <w:r w:rsidRPr="00F275A3">
        <w:rPr>
          <w:rFonts w:ascii="Times New Roman" w:hAnsi="Times New Roman"/>
          <w:sz w:val="24"/>
          <w:szCs w:val="24"/>
        </w:rPr>
        <w:t>2.3.15 Conducts oversight of local programs;</w:t>
      </w:r>
    </w:p>
    <w:p w14:paraId="4682B6C8" w14:textId="77777777" w:rsidR="00F275A3" w:rsidRPr="00F275A3" w:rsidRDefault="00F275A3" w:rsidP="00F275A3">
      <w:pPr>
        <w:spacing w:after="0" w:line="240" w:lineRule="auto"/>
        <w:ind w:left="720"/>
        <w:rPr>
          <w:rFonts w:ascii="Times New Roman" w:hAnsi="Times New Roman"/>
          <w:sz w:val="24"/>
          <w:szCs w:val="24"/>
        </w:rPr>
      </w:pPr>
    </w:p>
    <w:p w14:paraId="1FAAEA6E" w14:textId="77777777" w:rsidR="00F275A3" w:rsidRPr="00F275A3" w:rsidRDefault="00F275A3" w:rsidP="00F275A3">
      <w:pPr>
        <w:spacing w:after="0" w:line="240" w:lineRule="auto"/>
        <w:ind w:left="720"/>
        <w:rPr>
          <w:rFonts w:ascii="Times New Roman" w:hAnsi="Times New Roman"/>
          <w:sz w:val="24"/>
          <w:szCs w:val="24"/>
        </w:rPr>
      </w:pPr>
      <w:r w:rsidRPr="00F275A3">
        <w:rPr>
          <w:rFonts w:ascii="Times New Roman" w:hAnsi="Times New Roman"/>
          <w:sz w:val="24"/>
          <w:szCs w:val="24"/>
        </w:rPr>
        <w:t xml:space="preserve">2.3.16 </w:t>
      </w:r>
      <w:proofErr w:type="gramStart"/>
      <w:r w:rsidRPr="00F275A3">
        <w:rPr>
          <w:rFonts w:ascii="Times New Roman" w:hAnsi="Times New Roman"/>
          <w:sz w:val="24"/>
          <w:szCs w:val="24"/>
        </w:rPr>
        <w:t>Develops</w:t>
      </w:r>
      <w:proofErr w:type="gramEnd"/>
      <w:r w:rsidRPr="00F275A3">
        <w:rPr>
          <w:rFonts w:ascii="Times New Roman" w:hAnsi="Times New Roman"/>
          <w:sz w:val="24"/>
          <w:szCs w:val="24"/>
        </w:rPr>
        <w:t xml:space="preserve"> a budget for the activities in the LWDA that are consistent with the Local Plan, subject to the approval of the Board of Supervisors;</w:t>
      </w:r>
    </w:p>
    <w:p w14:paraId="7AF04B49" w14:textId="77777777" w:rsidR="00F275A3" w:rsidRPr="00F275A3" w:rsidRDefault="00F275A3" w:rsidP="00F275A3">
      <w:pPr>
        <w:spacing w:after="0" w:line="240" w:lineRule="auto"/>
        <w:ind w:left="720"/>
        <w:rPr>
          <w:rFonts w:ascii="Times New Roman" w:hAnsi="Times New Roman"/>
          <w:sz w:val="24"/>
          <w:szCs w:val="24"/>
        </w:rPr>
      </w:pPr>
    </w:p>
    <w:p w14:paraId="6F851ABD" w14:textId="77777777" w:rsidR="00F275A3" w:rsidRPr="00F275A3" w:rsidRDefault="00F275A3" w:rsidP="00F275A3">
      <w:pPr>
        <w:spacing w:after="0" w:line="240" w:lineRule="auto"/>
        <w:ind w:left="720"/>
        <w:rPr>
          <w:rFonts w:ascii="Times New Roman" w:hAnsi="Times New Roman"/>
          <w:bCs/>
          <w:sz w:val="24"/>
          <w:szCs w:val="24"/>
        </w:rPr>
      </w:pPr>
      <w:r w:rsidRPr="00F275A3">
        <w:rPr>
          <w:rFonts w:ascii="Times New Roman" w:hAnsi="Times New Roman"/>
          <w:sz w:val="24"/>
          <w:szCs w:val="24"/>
        </w:rPr>
        <w:t xml:space="preserve">2.3.17 </w:t>
      </w:r>
      <w:proofErr w:type="gramStart"/>
      <w:r w:rsidRPr="00F275A3">
        <w:rPr>
          <w:rFonts w:ascii="Times New Roman" w:hAnsi="Times New Roman"/>
          <w:sz w:val="24"/>
          <w:szCs w:val="24"/>
        </w:rPr>
        <w:t>Annually</w:t>
      </w:r>
      <w:proofErr w:type="gramEnd"/>
      <w:r w:rsidRPr="00F275A3">
        <w:rPr>
          <w:rFonts w:ascii="Times New Roman" w:hAnsi="Times New Roman"/>
          <w:sz w:val="24"/>
          <w:szCs w:val="24"/>
        </w:rPr>
        <w:t xml:space="preserve"> asses the physical and programmatic accessibility in alignment with WIOA Section 188 and applicable provisions of the Americans with Disabilities Act (ADA).</w:t>
      </w:r>
    </w:p>
    <w:p w14:paraId="605FC22A" w14:textId="77777777" w:rsidR="00F275A3" w:rsidRPr="00F275A3" w:rsidRDefault="00F275A3" w:rsidP="00F275A3">
      <w:pPr>
        <w:spacing w:after="0" w:line="240" w:lineRule="auto"/>
        <w:ind w:left="720"/>
        <w:rPr>
          <w:rFonts w:ascii="Times New Roman" w:hAnsi="Times New Roman"/>
          <w:b/>
          <w:bCs/>
          <w:sz w:val="24"/>
          <w:szCs w:val="24"/>
        </w:rPr>
      </w:pPr>
    </w:p>
    <w:p w14:paraId="54A8A8B0" w14:textId="77777777" w:rsidR="00F275A3" w:rsidRPr="00F275A3" w:rsidRDefault="00F275A3" w:rsidP="00F275A3">
      <w:pPr>
        <w:spacing w:after="0" w:line="240" w:lineRule="auto"/>
        <w:ind w:firstLine="720"/>
        <w:rPr>
          <w:rFonts w:ascii="Times New Roman" w:hAnsi="Times New Roman"/>
          <w:sz w:val="24"/>
          <w:szCs w:val="24"/>
        </w:rPr>
      </w:pPr>
    </w:p>
    <w:p w14:paraId="655C4333" w14:textId="77777777" w:rsidR="00F275A3" w:rsidRPr="00F275A3" w:rsidRDefault="00F275A3" w:rsidP="00F275A3">
      <w:pPr>
        <w:spacing w:after="0" w:line="240" w:lineRule="auto"/>
        <w:rPr>
          <w:rFonts w:ascii="Times New Roman" w:hAnsi="Times New Roman"/>
          <w:b/>
          <w:smallCaps/>
          <w:sz w:val="24"/>
          <w:szCs w:val="24"/>
        </w:rPr>
      </w:pPr>
      <w:r w:rsidRPr="00F275A3">
        <w:rPr>
          <w:rFonts w:ascii="Times New Roman" w:hAnsi="Times New Roman"/>
          <w:b/>
          <w:smallCaps/>
          <w:sz w:val="24"/>
          <w:szCs w:val="24"/>
        </w:rPr>
        <w:t xml:space="preserve">Article III:  membership of </w:t>
      </w:r>
      <w:proofErr w:type="spellStart"/>
      <w:r w:rsidRPr="00F275A3">
        <w:rPr>
          <w:rFonts w:ascii="Times New Roman" w:hAnsi="Times New Roman"/>
          <w:b/>
          <w:smallCaps/>
          <w:sz w:val="24"/>
          <w:szCs w:val="24"/>
        </w:rPr>
        <w:t>wdb</w:t>
      </w:r>
      <w:proofErr w:type="spellEnd"/>
    </w:p>
    <w:p w14:paraId="1F8ADE83" w14:textId="77777777" w:rsidR="00F275A3" w:rsidRPr="00F275A3" w:rsidRDefault="00F275A3" w:rsidP="00F275A3">
      <w:pPr>
        <w:spacing w:after="0" w:line="240" w:lineRule="auto"/>
        <w:rPr>
          <w:rFonts w:ascii="Times New Roman" w:hAnsi="Times New Roman"/>
          <w:b/>
          <w:sz w:val="24"/>
          <w:szCs w:val="24"/>
        </w:rPr>
      </w:pPr>
    </w:p>
    <w:p w14:paraId="2D86F90B" w14:textId="77777777" w:rsidR="00F275A3" w:rsidRPr="00F275A3" w:rsidRDefault="00F275A3" w:rsidP="00F275A3">
      <w:pPr>
        <w:spacing w:after="0" w:line="240" w:lineRule="auto"/>
        <w:rPr>
          <w:rFonts w:ascii="Times New Roman" w:hAnsi="Times New Roman"/>
          <w:sz w:val="24"/>
          <w:szCs w:val="24"/>
        </w:rPr>
      </w:pPr>
      <w:r w:rsidRPr="00F275A3">
        <w:rPr>
          <w:rFonts w:ascii="Times New Roman" w:hAnsi="Times New Roman"/>
          <w:b/>
          <w:sz w:val="24"/>
          <w:szCs w:val="24"/>
        </w:rPr>
        <w:t>3.1 Appointments</w:t>
      </w:r>
      <w:r w:rsidRPr="00F275A3">
        <w:rPr>
          <w:rFonts w:ascii="Times New Roman" w:hAnsi="Times New Roman"/>
          <w:sz w:val="24"/>
          <w:szCs w:val="24"/>
        </w:rPr>
        <w:t>.  Members of the WDB shall be appointed by the Alameda County Board of Supervisors. Whenever possible, the appointment process shall consider the geographic, demographic and industrial makeup of the business community and workforce of the LWDA.   Each WDB member must have optimum policy-making responsibility within his/her organization or business.  The WDB shall be subject to certification by the Governor as set forth in the WIOA Section 107(c</w:t>
      </w:r>
      <w:proofErr w:type="gramStart"/>
      <w:r w:rsidRPr="00F275A3">
        <w:rPr>
          <w:rFonts w:ascii="Times New Roman" w:hAnsi="Times New Roman"/>
          <w:sz w:val="24"/>
          <w:szCs w:val="24"/>
        </w:rPr>
        <w:t>)(</w:t>
      </w:r>
      <w:proofErr w:type="gramEnd"/>
      <w:r w:rsidRPr="00F275A3">
        <w:rPr>
          <w:rFonts w:ascii="Times New Roman" w:hAnsi="Times New Roman"/>
          <w:sz w:val="24"/>
          <w:szCs w:val="24"/>
        </w:rPr>
        <w:t>2).</w:t>
      </w:r>
    </w:p>
    <w:p w14:paraId="2E0CF057" w14:textId="77777777" w:rsidR="00F275A3" w:rsidRPr="00F275A3" w:rsidRDefault="00F275A3" w:rsidP="00F275A3">
      <w:pPr>
        <w:spacing w:after="0" w:line="240" w:lineRule="auto"/>
        <w:rPr>
          <w:rFonts w:ascii="Times New Roman" w:hAnsi="Times New Roman"/>
          <w:sz w:val="24"/>
          <w:szCs w:val="24"/>
        </w:rPr>
      </w:pPr>
    </w:p>
    <w:p w14:paraId="416D0F2C" w14:textId="77777777" w:rsidR="00F275A3" w:rsidRPr="00F275A3" w:rsidRDefault="00F275A3" w:rsidP="00F275A3">
      <w:pPr>
        <w:spacing w:after="0" w:line="240" w:lineRule="auto"/>
        <w:rPr>
          <w:rFonts w:ascii="Times New Roman" w:hAnsi="Times New Roman"/>
          <w:sz w:val="24"/>
          <w:szCs w:val="24"/>
        </w:rPr>
      </w:pPr>
      <w:r w:rsidRPr="00F275A3">
        <w:rPr>
          <w:rFonts w:ascii="Times New Roman" w:hAnsi="Times New Roman"/>
          <w:b/>
          <w:sz w:val="24"/>
          <w:szCs w:val="24"/>
        </w:rPr>
        <w:t>3.2 Number and Composition</w:t>
      </w:r>
      <w:r w:rsidRPr="00F275A3">
        <w:rPr>
          <w:rFonts w:ascii="Times New Roman" w:hAnsi="Times New Roman"/>
          <w:sz w:val="24"/>
          <w:szCs w:val="24"/>
        </w:rPr>
        <w:t xml:space="preserve"> The number of members and composition of the WDB shall be determined by the Board of Supervisors, subject to the requirements set forth below.  Resolutions of the Board of Supervisors determining the number and composition of the WDB are incorporated in these Bylaws by reference.</w:t>
      </w:r>
    </w:p>
    <w:p w14:paraId="0FEBF576" w14:textId="77777777" w:rsidR="00F275A3" w:rsidRPr="00F275A3" w:rsidRDefault="00F275A3" w:rsidP="00F275A3">
      <w:pPr>
        <w:spacing w:after="0" w:line="240" w:lineRule="auto"/>
        <w:ind w:left="720"/>
        <w:rPr>
          <w:rFonts w:ascii="Times New Roman" w:hAnsi="Times New Roman"/>
          <w:sz w:val="24"/>
          <w:szCs w:val="24"/>
        </w:rPr>
      </w:pPr>
    </w:p>
    <w:p w14:paraId="6A34679D" w14:textId="77777777" w:rsidR="00F275A3" w:rsidRPr="00F275A3" w:rsidRDefault="00F275A3" w:rsidP="00F275A3">
      <w:pPr>
        <w:spacing w:after="0" w:line="240" w:lineRule="auto"/>
        <w:ind w:left="720"/>
        <w:rPr>
          <w:rFonts w:ascii="Times New Roman" w:hAnsi="Times New Roman"/>
          <w:sz w:val="24"/>
          <w:szCs w:val="24"/>
        </w:rPr>
      </w:pPr>
      <w:r w:rsidRPr="00F275A3">
        <w:rPr>
          <w:rFonts w:ascii="Times New Roman" w:hAnsi="Times New Roman"/>
          <w:bCs/>
          <w:sz w:val="24"/>
          <w:szCs w:val="24"/>
        </w:rPr>
        <w:t>3.2.1</w:t>
      </w:r>
      <w:r w:rsidRPr="00F275A3">
        <w:rPr>
          <w:rFonts w:ascii="Times New Roman" w:hAnsi="Times New Roman"/>
          <w:sz w:val="24"/>
          <w:szCs w:val="24"/>
        </w:rPr>
        <w:t xml:space="preserve"> The WDB must include all representatives required by the WIOA Section 107(b</w:t>
      </w:r>
      <w:proofErr w:type="gramStart"/>
      <w:r w:rsidRPr="00F275A3">
        <w:rPr>
          <w:rFonts w:ascii="Times New Roman" w:hAnsi="Times New Roman"/>
          <w:sz w:val="24"/>
          <w:szCs w:val="24"/>
        </w:rPr>
        <w:t>)(</w:t>
      </w:r>
      <w:proofErr w:type="gramEnd"/>
      <w:r w:rsidRPr="00F275A3">
        <w:rPr>
          <w:rFonts w:ascii="Times New Roman" w:hAnsi="Times New Roman"/>
          <w:sz w:val="24"/>
          <w:szCs w:val="24"/>
        </w:rPr>
        <w:t>2), as amended from time-to-time;</w:t>
      </w:r>
    </w:p>
    <w:p w14:paraId="7777D144" w14:textId="77777777" w:rsidR="00F275A3" w:rsidRPr="00F275A3" w:rsidRDefault="00F275A3" w:rsidP="00F275A3">
      <w:pPr>
        <w:spacing w:after="0" w:line="240" w:lineRule="auto"/>
        <w:ind w:left="720"/>
        <w:rPr>
          <w:rFonts w:ascii="Times New Roman" w:hAnsi="Times New Roman"/>
          <w:sz w:val="24"/>
          <w:szCs w:val="24"/>
        </w:rPr>
      </w:pPr>
      <w:r w:rsidRPr="00F275A3">
        <w:rPr>
          <w:rFonts w:ascii="Times New Roman" w:hAnsi="Times New Roman"/>
          <w:sz w:val="24"/>
          <w:szCs w:val="24"/>
        </w:rPr>
        <w:lastRenderedPageBreak/>
        <w:t xml:space="preserve"> </w:t>
      </w:r>
    </w:p>
    <w:p w14:paraId="4AA418BC" w14:textId="77777777" w:rsidR="00F275A3" w:rsidRPr="00F275A3" w:rsidRDefault="00F275A3" w:rsidP="00F275A3">
      <w:pPr>
        <w:spacing w:after="0" w:line="240" w:lineRule="auto"/>
        <w:ind w:left="720"/>
        <w:rPr>
          <w:rFonts w:ascii="Times New Roman" w:hAnsi="Times New Roman"/>
          <w:sz w:val="24"/>
          <w:szCs w:val="24"/>
        </w:rPr>
      </w:pPr>
      <w:r w:rsidRPr="00F275A3">
        <w:rPr>
          <w:rFonts w:ascii="Times New Roman" w:hAnsi="Times New Roman"/>
          <w:bCs/>
          <w:sz w:val="24"/>
          <w:szCs w:val="24"/>
        </w:rPr>
        <w:t>3.2.2</w:t>
      </w:r>
      <w:r w:rsidRPr="00F275A3">
        <w:rPr>
          <w:rFonts w:ascii="Times New Roman" w:hAnsi="Times New Roman"/>
          <w:sz w:val="24"/>
          <w:szCs w:val="24"/>
        </w:rPr>
        <w:t xml:space="preserve"> The WDB must include all representatives required by the Governor and the State of California Workforce Development Board;</w:t>
      </w:r>
    </w:p>
    <w:p w14:paraId="1455C808" w14:textId="77777777" w:rsidR="00F275A3" w:rsidRPr="00F275A3" w:rsidRDefault="00F275A3" w:rsidP="00F275A3">
      <w:pPr>
        <w:spacing w:after="0" w:line="240" w:lineRule="auto"/>
        <w:ind w:left="720"/>
        <w:rPr>
          <w:rFonts w:ascii="Times New Roman" w:hAnsi="Times New Roman"/>
          <w:sz w:val="24"/>
          <w:szCs w:val="24"/>
        </w:rPr>
      </w:pPr>
    </w:p>
    <w:p w14:paraId="39E78551" w14:textId="77777777" w:rsidR="00F275A3" w:rsidRPr="00F275A3" w:rsidRDefault="00F275A3" w:rsidP="00F275A3">
      <w:pPr>
        <w:spacing w:after="0" w:line="240" w:lineRule="auto"/>
        <w:ind w:left="720"/>
        <w:rPr>
          <w:rFonts w:ascii="Times New Roman" w:hAnsi="Times New Roman"/>
          <w:sz w:val="24"/>
          <w:szCs w:val="24"/>
        </w:rPr>
      </w:pPr>
      <w:r w:rsidRPr="00F275A3">
        <w:rPr>
          <w:rFonts w:ascii="Times New Roman" w:hAnsi="Times New Roman"/>
          <w:bCs/>
          <w:sz w:val="24"/>
          <w:szCs w:val="24"/>
        </w:rPr>
        <w:t>3.2.3</w:t>
      </w:r>
      <w:r w:rsidRPr="00F275A3">
        <w:rPr>
          <w:rFonts w:ascii="Times New Roman" w:hAnsi="Times New Roman"/>
          <w:sz w:val="24"/>
          <w:szCs w:val="24"/>
        </w:rPr>
        <w:t xml:space="preserve"> The WDB may include additional members who are not currently WDB members as determined by the Board of Supervisors, pursuant to the WIOA Section 107(4</w:t>
      </w:r>
      <w:proofErr w:type="gramStart"/>
      <w:r w:rsidRPr="00F275A3">
        <w:rPr>
          <w:rFonts w:ascii="Times New Roman" w:hAnsi="Times New Roman"/>
          <w:sz w:val="24"/>
          <w:szCs w:val="24"/>
        </w:rPr>
        <w:t>)(</w:t>
      </w:r>
      <w:proofErr w:type="gramEnd"/>
      <w:r w:rsidRPr="00F275A3">
        <w:rPr>
          <w:rFonts w:ascii="Times New Roman" w:hAnsi="Times New Roman"/>
          <w:sz w:val="24"/>
          <w:szCs w:val="24"/>
        </w:rPr>
        <w:t>A);</w:t>
      </w:r>
    </w:p>
    <w:p w14:paraId="01F246ED" w14:textId="77777777" w:rsidR="00F275A3" w:rsidRPr="00F275A3" w:rsidRDefault="00F275A3" w:rsidP="00F275A3">
      <w:pPr>
        <w:spacing w:after="0" w:line="240" w:lineRule="auto"/>
        <w:ind w:left="720"/>
        <w:rPr>
          <w:rFonts w:ascii="Times New Roman" w:hAnsi="Times New Roman"/>
          <w:sz w:val="24"/>
          <w:szCs w:val="24"/>
        </w:rPr>
      </w:pPr>
    </w:p>
    <w:p w14:paraId="4697A50C" w14:textId="26BE7624" w:rsidR="00F275A3" w:rsidRPr="00F275A3" w:rsidRDefault="00F275A3" w:rsidP="002C0CC2">
      <w:pPr>
        <w:spacing w:after="0" w:line="240" w:lineRule="auto"/>
        <w:ind w:left="720"/>
        <w:rPr>
          <w:rFonts w:ascii="Times New Roman" w:hAnsi="Times New Roman"/>
          <w:sz w:val="24"/>
          <w:szCs w:val="24"/>
        </w:rPr>
      </w:pPr>
      <w:r w:rsidRPr="00F275A3">
        <w:rPr>
          <w:rFonts w:ascii="Times New Roman" w:hAnsi="Times New Roman"/>
          <w:bCs/>
          <w:sz w:val="24"/>
          <w:szCs w:val="24"/>
        </w:rPr>
        <w:t>3.2.4</w:t>
      </w:r>
      <w:r w:rsidRPr="00F275A3">
        <w:rPr>
          <w:rFonts w:ascii="Times New Roman" w:hAnsi="Times New Roman"/>
          <w:sz w:val="24"/>
          <w:szCs w:val="24"/>
        </w:rPr>
        <w:t xml:space="preserve"> Fifty-one percent (51%) of WDB membership must be representatives of private </w:t>
      </w:r>
      <w:r w:rsidRPr="00F275A3">
        <w:rPr>
          <w:rFonts w:ascii="Times New Roman" w:hAnsi="Times New Roman"/>
          <w:sz w:val="24"/>
          <w:szCs w:val="24"/>
        </w:rPr>
        <w:tab/>
        <w:t>sector business, nominated by local business organizations and</w:t>
      </w:r>
      <w:r w:rsidRPr="00F275A3">
        <w:rPr>
          <w:rFonts w:ascii="Times New Roman" w:hAnsi="Times New Roman"/>
          <w:i/>
          <w:sz w:val="24"/>
          <w:szCs w:val="24"/>
        </w:rPr>
        <w:t>/</w:t>
      </w:r>
      <w:r w:rsidRPr="00F275A3">
        <w:rPr>
          <w:rFonts w:ascii="Times New Roman" w:hAnsi="Times New Roman"/>
          <w:sz w:val="24"/>
          <w:szCs w:val="24"/>
        </w:rPr>
        <w:t xml:space="preserve">or business trade </w:t>
      </w:r>
      <w:r w:rsidRPr="00F275A3">
        <w:rPr>
          <w:rFonts w:ascii="Times New Roman" w:hAnsi="Times New Roman"/>
          <w:sz w:val="24"/>
          <w:szCs w:val="24"/>
        </w:rPr>
        <w:tab/>
        <w:t>associations;</w:t>
      </w:r>
    </w:p>
    <w:p w14:paraId="42A3AAFB" w14:textId="77777777" w:rsidR="00F275A3" w:rsidRPr="00F275A3" w:rsidRDefault="00F275A3" w:rsidP="00F275A3">
      <w:pPr>
        <w:spacing w:after="0" w:line="240" w:lineRule="auto"/>
        <w:rPr>
          <w:rFonts w:ascii="Times New Roman" w:hAnsi="Times New Roman"/>
          <w:sz w:val="24"/>
          <w:szCs w:val="24"/>
        </w:rPr>
      </w:pPr>
    </w:p>
    <w:p w14:paraId="1BE34610" w14:textId="73C718F1" w:rsidR="00F275A3" w:rsidRPr="00F275A3" w:rsidRDefault="00F275A3" w:rsidP="002C0CC2">
      <w:pPr>
        <w:spacing w:after="0" w:line="240" w:lineRule="auto"/>
        <w:ind w:left="720"/>
        <w:rPr>
          <w:rFonts w:ascii="Times New Roman" w:hAnsi="Times New Roman"/>
          <w:sz w:val="24"/>
          <w:szCs w:val="24"/>
        </w:rPr>
      </w:pPr>
      <w:r w:rsidRPr="00F275A3">
        <w:rPr>
          <w:rFonts w:ascii="Times New Roman" w:hAnsi="Times New Roman"/>
          <w:sz w:val="24"/>
          <w:szCs w:val="24"/>
        </w:rPr>
        <w:t xml:space="preserve">3.2.5 Twenty percent (20%) of the WDB membership must be representatives from </w:t>
      </w:r>
      <w:r w:rsidRPr="00F275A3">
        <w:rPr>
          <w:rFonts w:ascii="Times New Roman" w:hAnsi="Times New Roman"/>
          <w:sz w:val="24"/>
          <w:szCs w:val="24"/>
        </w:rPr>
        <w:tab/>
        <w:t>workforce organizations;</w:t>
      </w:r>
    </w:p>
    <w:p w14:paraId="79039658" w14:textId="77777777" w:rsidR="00F275A3" w:rsidRPr="00F275A3" w:rsidRDefault="00F275A3" w:rsidP="00F275A3">
      <w:pPr>
        <w:spacing w:after="0" w:line="240" w:lineRule="auto"/>
        <w:rPr>
          <w:rFonts w:ascii="Times New Roman" w:hAnsi="Times New Roman"/>
          <w:sz w:val="24"/>
          <w:szCs w:val="24"/>
        </w:rPr>
      </w:pPr>
    </w:p>
    <w:p w14:paraId="19ABB990" w14:textId="77777777" w:rsidR="00F275A3" w:rsidRPr="00F275A3" w:rsidRDefault="00F275A3" w:rsidP="00F275A3">
      <w:pPr>
        <w:spacing w:after="0" w:line="240" w:lineRule="auto"/>
        <w:rPr>
          <w:rFonts w:ascii="Times New Roman" w:hAnsi="Times New Roman"/>
          <w:sz w:val="24"/>
          <w:szCs w:val="24"/>
        </w:rPr>
      </w:pPr>
      <w:r w:rsidRPr="00F275A3">
        <w:rPr>
          <w:rFonts w:ascii="Times New Roman" w:hAnsi="Times New Roman"/>
          <w:sz w:val="24"/>
          <w:szCs w:val="24"/>
        </w:rPr>
        <w:tab/>
        <w:t xml:space="preserve">3.2.6 Fifteen percent (15%) of the WDB membership must be representatives from labor </w:t>
      </w:r>
      <w:r w:rsidRPr="00F275A3">
        <w:rPr>
          <w:rFonts w:ascii="Times New Roman" w:hAnsi="Times New Roman"/>
          <w:sz w:val="24"/>
          <w:szCs w:val="24"/>
        </w:rPr>
        <w:tab/>
        <w:t>organizations;</w:t>
      </w:r>
    </w:p>
    <w:p w14:paraId="6BFA8C12" w14:textId="77777777" w:rsidR="00F275A3" w:rsidRPr="00F275A3" w:rsidRDefault="00F275A3" w:rsidP="00F275A3">
      <w:pPr>
        <w:spacing w:after="0" w:line="240" w:lineRule="auto"/>
        <w:rPr>
          <w:rFonts w:ascii="Times New Roman" w:hAnsi="Times New Roman"/>
          <w:sz w:val="24"/>
          <w:szCs w:val="24"/>
        </w:rPr>
      </w:pPr>
    </w:p>
    <w:p w14:paraId="05DC88AD" w14:textId="77777777" w:rsidR="00F275A3" w:rsidRPr="00F275A3" w:rsidRDefault="00F275A3" w:rsidP="00F275A3">
      <w:pPr>
        <w:spacing w:after="0" w:line="240" w:lineRule="auto"/>
        <w:ind w:left="720"/>
        <w:rPr>
          <w:rFonts w:ascii="Times New Roman" w:hAnsi="Times New Roman"/>
          <w:sz w:val="24"/>
          <w:szCs w:val="24"/>
        </w:rPr>
      </w:pPr>
      <w:r w:rsidRPr="00F275A3">
        <w:rPr>
          <w:rFonts w:ascii="Times New Roman" w:hAnsi="Times New Roman"/>
          <w:sz w:val="24"/>
          <w:szCs w:val="24"/>
        </w:rPr>
        <w:t>3.2.7 Pursuant to the WIOA Section 107(b</w:t>
      </w:r>
      <w:proofErr w:type="gramStart"/>
      <w:r w:rsidRPr="00F275A3">
        <w:rPr>
          <w:rFonts w:ascii="Times New Roman" w:hAnsi="Times New Roman"/>
          <w:sz w:val="24"/>
          <w:szCs w:val="24"/>
        </w:rPr>
        <w:t>)(</w:t>
      </w:r>
      <w:proofErr w:type="gramEnd"/>
      <w:r w:rsidRPr="00F275A3">
        <w:rPr>
          <w:rFonts w:ascii="Times New Roman" w:hAnsi="Times New Roman"/>
          <w:sz w:val="24"/>
          <w:szCs w:val="24"/>
        </w:rPr>
        <w:t>2)(C), the WDB must also have representation from Higher Education and Economic and Community Development.</w:t>
      </w:r>
    </w:p>
    <w:p w14:paraId="78740B51" w14:textId="77777777" w:rsidR="00F275A3" w:rsidRPr="00F275A3" w:rsidRDefault="00F275A3" w:rsidP="00F275A3">
      <w:pPr>
        <w:spacing w:after="0" w:line="240" w:lineRule="auto"/>
        <w:rPr>
          <w:rFonts w:ascii="Times New Roman" w:hAnsi="Times New Roman"/>
          <w:sz w:val="24"/>
          <w:szCs w:val="24"/>
        </w:rPr>
      </w:pPr>
    </w:p>
    <w:p w14:paraId="16E324A7" w14:textId="77777777" w:rsidR="00F275A3" w:rsidRPr="00F275A3" w:rsidRDefault="00F275A3" w:rsidP="00F275A3">
      <w:pPr>
        <w:spacing w:after="0" w:line="240" w:lineRule="auto"/>
        <w:rPr>
          <w:rFonts w:ascii="Times New Roman" w:hAnsi="Times New Roman"/>
          <w:sz w:val="24"/>
          <w:szCs w:val="24"/>
        </w:rPr>
      </w:pPr>
      <w:r w:rsidRPr="00F275A3">
        <w:rPr>
          <w:rFonts w:ascii="Times New Roman" w:hAnsi="Times New Roman"/>
          <w:b/>
          <w:sz w:val="24"/>
          <w:szCs w:val="24"/>
        </w:rPr>
        <w:t>3.3 Term of WDB</w:t>
      </w:r>
      <w:r w:rsidRPr="00F275A3">
        <w:rPr>
          <w:rFonts w:ascii="Times New Roman" w:hAnsi="Times New Roman"/>
          <w:sz w:val="24"/>
          <w:szCs w:val="24"/>
        </w:rPr>
        <w:t>.  Each WDB member shall be appointed to serve a two-year term.  No member may serve more than four (4) complete terms, except as specified below.</w:t>
      </w:r>
    </w:p>
    <w:p w14:paraId="2301E8D2" w14:textId="77777777" w:rsidR="00F275A3" w:rsidRPr="00F275A3" w:rsidRDefault="00F275A3" w:rsidP="00F275A3">
      <w:pPr>
        <w:spacing w:after="0" w:line="240" w:lineRule="auto"/>
        <w:rPr>
          <w:rFonts w:ascii="Times New Roman" w:hAnsi="Times New Roman"/>
          <w:sz w:val="24"/>
          <w:szCs w:val="24"/>
        </w:rPr>
      </w:pPr>
    </w:p>
    <w:p w14:paraId="1B4D8513" w14:textId="77777777" w:rsidR="00F275A3" w:rsidRPr="00F275A3" w:rsidRDefault="00F275A3" w:rsidP="00F275A3">
      <w:pPr>
        <w:spacing w:after="0" w:line="240" w:lineRule="auto"/>
        <w:ind w:left="720"/>
        <w:rPr>
          <w:rFonts w:ascii="Times New Roman" w:hAnsi="Times New Roman"/>
          <w:sz w:val="24"/>
          <w:szCs w:val="24"/>
        </w:rPr>
      </w:pPr>
      <w:r w:rsidRPr="00F275A3">
        <w:rPr>
          <w:rFonts w:ascii="Times New Roman" w:hAnsi="Times New Roman"/>
          <w:sz w:val="24"/>
          <w:szCs w:val="24"/>
        </w:rPr>
        <w:t xml:space="preserve">3.3.1 In order to prevent a situation where the membership of the entire WDB expires on the same date, WDB members appointed prior to July 1, 2012 shall serve a regular two year term. WDB members appointed after July 1, 2012 will serve a special initial three year term, before having their term length return to two year durations.  </w:t>
      </w:r>
    </w:p>
    <w:p w14:paraId="07F6FA01" w14:textId="77777777" w:rsidR="00F275A3" w:rsidRPr="00F275A3" w:rsidRDefault="00F275A3" w:rsidP="00F275A3">
      <w:pPr>
        <w:spacing w:after="0" w:line="240" w:lineRule="auto"/>
        <w:ind w:left="720"/>
        <w:rPr>
          <w:rFonts w:ascii="Times New Roman" w:hAnsi="Times New Roman"/>
          <w:sz w:val="24"/>
          <w:szCs w:val="24"/>
        </w:rPr>
      </w:pPr>
    </w:p>
    <w:p w14:paraId="28E1B282" w14:textId="77777777" w:rsidR="00F275A3" w:rsidRPr="00F275A3" w:rsidRDefault="00F275A3" w:rsidP="00F275A3">
      <w:pPr>
        <w:spacing w:after="0" w:line="240" w:lineRule="auto"/>
        <w:ind w:left="720"/>
        <w:rPr>
          <w:rFonts w:ascii="Times New Roman" w:hAnsi="Times New Roman"/>
          <w:sz w:val="24"/>
          <w:szCs w:val="24"/>
        </w:rPr>
      </w:pPr>
      <w:r w:rsidRPr="00F275A3">
        <w:rPr>
          <w:rFonts w:ascii="Times New Roman" w:hAnsi="Times New Roman"/>
          <w:sz w:val="24"/>
          <w:szCs w:val="24"/>
        </w:rPr>
        <w:t xml:space="preserve">3.3.2 Terms shall begin on July 1 of the year of appointment or upon special appointment by the Board of Supervisors and end on the respective June 30 of the respective year, except if a member is appointed to fill a vacancy created by the termination of a member before the normal expiration of his/her term.  In this situation, the term of such successor shall be the remaining term of the member vacating the position.  </w:t>
      </w:r>
    </w:p>
    <w:p w14:paraId="7589FD44" w14:textId="77777777" w:rsidR="00F275A3" w:rsidRPr="00F275A3" w:rsidRDefault="00F275A3" w:rsidP="00F275A3">
      <w:pPr>
        <w:spacing w:after="0" w:line="240" w:lineRule="auto"/>
        <w:ind w:left="720"/>
        <w:rPr>
          <w:rFonts w:ascii="Times New Roman" w:hAnsi="Times New Roman"/>
          <w:sz w:val="24"/>
          <w:szCs w:val="24"/>
        </w:rPr>
      </w:pPr>
    </w:p>
    <w:p w14:paraId="49C603F4" w14:textId="77777777" w:rsidR="00F275A3" w:rsidRPr="00F275A3" w:rsidRDefault="00F275A3" w:rsidP="00F275A3">
      <w:pPr>
        <w:spacing w:after="0" w:line="240" w:lineRule="auto"/>
        <w:ind w:left="720"/>
        <w:rPr>
          <w:rFonts w:ascii="Times New Roman" w:hAnsi="Times New Roman"/>
          <w:sz w:val="24"/>
          <w:szCs w:val="24"/>
        </w:rPr>
      </w:pPr>
      <w:r w:rsidRPr="00F275A3">
        <w:rPr>
          <w:rFonts w:ascii="Times New Roman" w:hAnsi="Times New Roman"/>
          <w:sz w:val="24"/>
          <w:szCs w:val="24"/>
        </w:rPr>
        <w:t>3.3.3 Members appointed prior to July 1, 2012 may serve not more than six (6) terms.</w:t>
      </w:r>
    </w:p>
    <w:p w14:paraId="4C9270FF" w14:textId="77777777" w:rsidR="00F275A3" w:rsidRPr="00F275A3" w:rsidRDefault="00F275A3" w:rsidP="00F275A3">
      <w:pPr>
        <w:spacing w:after="0" w:line="240" w:lineRule="auto"/>
        <w:rPr>
          <w:rFonts w:ascii="Times New Roman" w:hAnsi="Times New Roman"/>
          <w:sz w:val="24"/>
          <w:szCs w:val="24"/>
        </w:rPr>
      </w:pPr>
    </w:p>
    <w:p w14:paraId="2905B9CF" w14:textId="77777777" w:rsidR="00F275A3" w:rsidRPr="00F275A3" w:rsidRDefault="00F275A3" w:rsidP="00F275A3">
      <w:pPr>
        <w:spacing w:after="0" w:line="240" w:lineRule="auto"/>
        <w:rPr>
          <w:rFonts w:ascii="Times New Roman" w:hAnsi="Times New Roman"/>
          <w:sz w:val="24"/>
          <w:szCs w:val="24"/>
        </w:rPr>
      </w:pPr>
      <w:r w:rsidRPr="00F275A3">
        <w:rPr>
          <w:rFonts w:ascii="Times New Roman" w:hAnsi="Times New Roman"/>
          <w:b/>
          <w:sz w:val="24"/>
          <w:szCs w:val="24"/>
        </w:rPr>
        <w:t>3.4 Designees</w:t>
      </w:r>
      <w:r w:rsidRPr="00F275A3">
        <w:rPr>
          <w:rFonts w:ascii="Times New Roman" w:hAnsi="Times New Roman"/>
          <w:sz w:val="24"/>
          <w:szCs w:val="24"/>
        </w:rPr>
        <w:t>.  Pursuant to the WIOA Section 107(4</w:t>
      </w:r>
      <w:proofErr w:type="gramStart"/>
      <w:r w:rsidRPr="00F275A3">
        <w:rPr>
          <w:rFonts w:ascii="Times New Roman" w:hAnsi="Times New Roman"/>
          <w:sz w:val="24"/>
          <w:szCs w:val="24"/>
        </w:rPr>
        <w:t>)(</w:t>
      </w:r>
      <w:proofErr w:type="gramEnd"/>
      <w:r w:rsidRPr="00F275A3">
        <w:rPr>
          <w:rFonts w:ascii="Times New Roman" w:hAnsi="Times New Roman"/>
          <w:sz w:val="24"/>
          <w:szCs w:val="24"/>
        </w:rPr>
        <w:t>A), members of standing committees may include members of the WDB and shall include other individuals appointed by the WDB who are not members of the WDB, but who the WDB determines has appropriate experience and expertise. A designee may attend meetings of the committee for which s/he is a designee, and may vote on matters before that committee.</w:t>
      </w:r>
    </w:p>
    <w:p w14:paraId="5BB60580" w14:textId="77777777" w:rsidR="00F275A3" w:rsidRPr="00F275A3" w:rsidRDefault="00F275A3" w:rsidP="00F275A3">
      <w:pPr>
        <w:spacing w:after="0" w:line="240" w:lineRule="auto"/>
        <w:rPr>
          <w:rFonts w:ascii="Times New Roman" w:hAnsi="Times New Roman"/>
          <w:sz w:val="24"/>
          <w:szCs w:val="24"/>
        </w:rPr>
      </w:pPr>
    </w:p>
    <w:p w14:paraId="70FDEE64" w14:textId="77777777" w:rsidR="00F275A3" w:rsidRPr="00F275A3" w:rsidRDefault="00F275A3" w:rsidP="00F275A3">
      <w:pPr>
        <w:spacing w:after="0" w:line="240" w:lineRule="auto"/>
        <w:rPr>
          <w:rFonts w:ascii="Times New Roman" w:hAnsi="Times New Roman"/>
          <w:sz w:val="24"/>
          <w:szCs w:val="24"/>
        </w:rPr>
      </w:pPr>
      <w:r w:rsidRPr="00F275A3">
        <w:rPr>
          <w:rFonts w:ascii="Times New Roman" w:hAnsi="Times New Roman"/>
          <w:b/>
          <w:sz w:val="24"/>
          <w:szCs w:val="24"/>
        </w:rPr>
        <w:t xml:space="preserve">3.5 Resignation.  </w:t>
      </w:r>
      <w:r w:rsidRPr="00F275A3">
        <w:rPr>
          <w:rFonts w:ascii="Times New Roman" w:hAnsi="Times New Roman"/>
          <w:sz w:val="24"/>
          <w:szCs w:val="24"/>
        </w:rPr>
        <w:t>Any WDB member may resign by submitting written or oral notice to the WDB Chairperson and WDB Director. The WDB Director shall provide written notice of all resignations to the Board of Supervisors and the County Administrator’s Office.</w:t>
      </w:r>
    </w:p>
    <w:p w14:paraId="58AF6BF0" w14:textId="77777777" w:rsidR="00F275A3" w:rsidRPr="00F275A3" w:rsidRDefault="00F275A3" w:rsidP="00F275A3">
      <w:pPr>
        <w:spacing w:after="0" w:line="240" w:lineRule="auto"/>
        <w:rPr>
          <w:rFonts w:ascii="Times New Roman" w:hAnsi="Times New Roman"/>
          <w:sz w:val="24"/>
          <w:szCs w:val="24"/>
        </w:rPr>
      </w:pPr>
    </w:p>
    <w:p w14:paraId="5CCCA888" w14:textId="77777777" w:rsidR="00F275A3" w:rsidRPr="00F275A3" w:rsidRDefault="00F275A3" w:rsidP="00F275A3">
      <w:pPr>
        <w:spacing w:after="0" w:line="240" w:lineRule="auto"/>
        <w:rPr>
          <w:rFonts w:ascii="Times New Roman" w:hAnsi="Times New Roman"/>
          <w:sz w:val="24"/>
          <w:szCs w:val="24"/>
        </w:rPr>
      </w:pPr>
      <w:r w:rsidRPr="00F275A3">
        <w:rPr>
          <w:rFonts w:ascii="Times New Roman" w:hAnsi="Times New Roman"/>
          <w:b/>
          <w:sz w:val="24"/>
          <w:szCs w:val="24"/>
        </w:rPr>
        <w:t>3.6 Removal of Members.</w:t>
      </w:r>
      <w:r w:rsidRPr="00F275A3">
        <w:rPr>
          <w:rFonts w:ascii="Times New Roman" w:hAnsi="Times New Roman"/>
          <w:sz w:val="24"/>
          <w:szCs w:val="24"/>
        </w:rPr>
        <w:t xml:space="preserve"> A WDB member’s appointment may be terminated by resignation, death, incapacity, or removal.  The WDB Executive Committee may remove a member for failure to regularly attend scheduled meetings of the WDB or for conduct detrimental to the interests of the WDB, including, but not limited to, conduct forbidden by a Code of Conduct duly adopted by the WDB.</w:t>
      </w:r>
    </w:p>
    <w:p w14:paraId="326A5B26" w14:textId="77777777" w:rsidR="00F275A3" w:rsidRPr="00F275A3" w:rsidRDefault="00F275A3" w:rsidP="00F275A3">
      <w:pPr>
        <w:spacing w:after="0" w:line="240" w:lineRule="auto"/>
        <w:rPr>
          <w:rFonts w:ascii="Times New Roman" w:hAnsi="Times New Roman"/>
          <w:sz w:val="24"/>
          <w:szCs w:val="24"/>
        </w:rPr>
      </w:pPr>
    </w:p>
    <w:p w14:paraId="3537904E" w14:textId="77777777" w:rsidR="00F275A3" w:rsidRPr="00F275A3" w:rsidRDefault="00F275A3" w:rsidP="00F275A3">
      <w:pPr>
        <w:spacing w:after="0" w:line="240" w:lineRule="auto"/>
        <w:rPr>
          <w:rFonts w:ascii="Times New Roman" w:hAnsi="Times New Roman"/>
          <w:sz w:val="24"/>
          <w:szCs w:val="24"/>
        </w:rPr>
      </w:pPr>
      <w:r w:rsidRPr="00F275A3">
        <w:rPr>
          <w:rFonts w:ascii="Times New Roman" w:hAnsi="Times New Roman"/>
          <w:b/>
          <w:sz w:val="24"/>
          <w:szCs w:val="24"/>
        </w:rPr>
        <w:t>3.7 Failure to attend meetings.</w:t>
      </w:r>
      <w:r w:rsidRPr="00F275A3">
        <w:rPr>
          <w:rFonts w:ascii="Times New Roman" w:hAnsi="Times New Roman"/>
          <w:sz w:val="24"/>
          <w:szCs w:val="24"/>
        </w:rPr>
        <w:t xml:space="preserve">  A WDB member may be terminated for failure to attend three-fourths of the meetings during a twelve (12) month period, or failure to attend three (3) regular meetings, consecutively.  The </w:t>
      </w:r>
      <w:r w:rsidRPr="00F275A3">
        <w:rPr>
          <w:rFonts w:ascii="Times New Roman" w:hAnsi="Times New Roman"/>
          <w:sz w:val="24"/>
          <w:szCs w:val="24"/>
        </w:rPr>
        <w:lastRenderedPageBreak/>
        <w:t>WDB Chairperson shall have the authority to excuse not more than two absences, per member, per year, upon finding extraordinary circumstances.</w:t>
      </w:r>
    </w:p>
    <w:p w14:paraId="2FA7CF76" w14:textId="77777777" w:rsidR="00F275A3" w:rsidRPr="00F275A3" w:rsidRDefault="00F275A3" w:rsidP="00F275A3">
      <w:pPr>
        <w:spacing w:after="0" w:line="240" w:lineRule="auto"/>
        <w:rPr>
          <w:rFonts w:ascii="Times New Roman" w:hAnsi="Times New Roman"/>
          <w:sz w:val="24"/>
          <w:szCs w:val="24"/>
        </w:rPr>
      </w:pPr>
    </w:p>
    <w:p w14:paraId="53CEB483" w14:textId="77777777" w:rsidR="00F275A3" w:rsidRPr="00F275A3" w:rsidRDefault="00F275A3" w:rsidP="00F275A3">
      <w:pPr>
        <w:spacing w:after="0" w:line="240" w:lineRule="auto"/>
        <w:rPr>
          <w:rFonts w:ascii="Times New Roman" w:hAnsi="Times New Roman"/>
          <w:sz w:val="24"/>
          <w:szCs w:val="24"/>
        </w:rPr>
      </w:pPr>
      <w:r w:rsidRPr="00F275A3">
        <w:rPr>
          <w:rFonts w:ascii="Times New Roman" w:hAnsi="Times New Roman"/>
          <w:b/>
          <w:sz w:val="24"/>
          <w:szCs w:val="24"/>
        </w:rPr>
        <w:t>3.8 Procedure for removal.</w:t>
      </w:r>
      <w:r w:rsidRPr="00F275A3">
        <w:rPr>
          <w:rFonts w:ascii="Times New Roman" w:hAnsi="Times New Roman"/>
          <w:sz w:val="24"/>
          <w:szCs w:val="24"/>
        </w:rPr>
        <w:t xml:space="preserve">  The WDB Executive Committee may remove a WDB member based on the criteria defined above.  To remove a member, the Executive Committee shall follow the following procedure:</w:t>
      </w:r>
    </w:p>
    <w:p w14:paraId="3BEFECD7" w14:textId="77777777" w:rsidR="00F275A3" w:rsidRPr="00F275A3" w:rsidRDefault="00F275A3" w:rsidP="00F275A3">
      <w:pPr>
        <w:spacing w:after="0" w:line="240" w:lineRule="auto"/>
        <w:ind w:left="1440"/>
        <w:rPr>
          <w:rFonts w:ascii="Times New Roman" w:hAnsi="Times New Roman"/>
          <w:b/>
          <w:sz w:val="24"/>
          <w:szCs w:val="24"/>
        </w:rPr>
      </w:pPr>
    </w:p>
    <w:p w14:paraId="7E5DD97B" w14:textId="77777777" w:rsidR="00F275A3" w:rsidRPr="00F275A3" w:rsidRDefault="00F275A3" w:rsidP="00F275A3">
      <w:pPr>
        <w:spacing w:after="0" w:line="240" w:lineRule="auto"/>
        <w:ind w:left="720"/>
        <w:rPr>
          <w:rFonts w:ascii="Times New Roman" w:hAnsi="Times New Roman"/>
          <w:sz w:val="24"/>
          <w:szCs w:val="24"/>
        </w:rPr>
      </w:pPr>
      <w:r w:rsidRPr="00F275A3">
        <w:rPr>
          <w:rFonts w:ascii="Times New Roman" w:hAnsi="Times New Roman"/>
          <w:sz w:val="24"/>
          <w:szCs w:val="24"/>
        </w:rPr>
        <w:t>3.8.1  The member in question shall be given notice not less than fourteen (14) days prior to the meeting at which the Executive Committee will vote on his/her removal.  This notice shall be:</w:t>
      </w:r>
    </w:p>
    <w:p w14:paraId="716D3AAB" w14:textId="77777777" w:rsidR="00F275A3" w:rsidRPr="00F275A3" w:rsidRDefault="00F275A3" w:rsidP="00F275A3">
      <w:pPr>
        <w:spacing w:after="0" w:line="240" w:lineRule="auto"/>
        <w:ind w:left="2160"/>
        <w:rPr>
          <w:rFonts w:ascii="Times New Roman" w:hAnsi="Times New Roman"/>
          <w:sz w:val="24"/>
          <w:szCs w:val="24"/>
        </w:rPr>
      </w:pPr>
    </w:p>
    <w:p w14:paraId="06709D0C" w14:textId="77777777" w:rsidR="00F275A3" w:rsidRPr="00F275A3" w:rsidRDefault="00F275A3" w:rsidP="00F275A3">
      <w:pPr>
        <w:spacing w:after="0" w:line="240" w:lineRule="auto"/>
        <w:ind w:left="1440"/>
        <w:rPr>
          <w:rFonts w:ascii="Times New Roman" w:hAnsi="Times New Roman"/>
          <w:sz w:val="24"/>
          <w:szCs w:val="24"/>
        </w:rPr>
      </w:pPr>
      <w:r w:rsidRPr="00F275A3">
        <w:rPr>
          <w:rFonts w:ascii="Times New Roman" w:hAnsi="Times New Roman"/>
          <w:bCs/>
          <w:sz w:val="24"/>
          <w:szCs w:val="24"/>
        </w:rPr>
        <w:t>3.8.1.1</w:t>
      </w:r>
      <w:r w:rsidRPr="00F275A3">
        <w:rPr>
          <w:rFonts w:ascii="Times New Roman" w:hAnsi="Times New Roman"/>
          <w:sz w:val="24"/>
          <w:szCs w:val="24"/>
        </w:rPr>
        <w:t xml:space="preserve"> In writing, detailing the time and place of the meeting where such action will be taken; and</w:t>
      </w:r>
    </w:p>
    <w:p w14:paraId="294590A1" w14:textId="77777777" w:rsidR="00F275A3" w:rsidRPr="00F275A3" w:rsidRDefault="00F275A3" w:rsidP="00F275A3">
      <w:pPr>
        <w:spacing w:after="0" w:line="240" w:lineRule="auto"/>
        <w:ind w:left="1440"/>
        <w:rPr>
          <w:rFonts w:ascii="Times New Roman" w:hAnsi="Times New Roman"/>
          <w:sz w:val="24"/>
          <w:szCs w:val="24"/>
        </w:rPr>
      </w:pPr>
    </w:p>
    <w:p w14:paraId="6CCA3DF6" w14:textId="77777777" w:rsidR="00F275A3" w:rsidRPr="00F275A3" w:rsidRDefault="00F275A3" w:rsidP="00F275A3">
      <w:pPr>
        <w:spacing w:after="0" w:line="240" w:lineRule="auto"/>
        <w:ind w:left="1440"/>
        <w:rPr>
          <w:rFonts w:ascii="Times New Roman" w:hAnsi="Times New Roman"/>
          <w:sz w:val="24"/>
          <w:szCs w:val="24"/>
        </w:rPr>
      </w:pPr>
      <w:r w:rsidRPr="00F275A3">
        <w:rPr>
          <w:rFonts w:ascii="Times New Roman" w:hAnsi="Times New Roman"/>
          <w:bCs/>
          <w:sz w:val="24"/>
          <w:szCs w:val="24"/>
        </w:rPr>
        <w:t>3.8.1.2</w:t>
      </w:r>
      <w:r w:rsidRPr="00F275A3">
        <w:rPr>
          <w:rFonts w:ascii="Times New Roman" w:hAnsi="Times New Roman"/>
          <w:sz w:val="24"/>
          <w:szCs w:val="24"/>
        </w:rPr>
        <w:t xml:space="preserve"> Mailed to the member in question with a return receipt requested.</w:t>
      </w:r>
      <w:r w:rsidRPr="00F275A3">
        <w:rPr>
          <w:rFonts w:ascii="Times New Roman" w:hAnsi="Times New Roman"/>
          <w:sz w:val="24"/>
          <w:szCs w:val="24"/>
        </w:rPr>
        <w:tab/>
      </w:r>
    </w:p>
    <w:p w14:paraId="25B7FF87" w14:textId="77777777" w:rsidR="00F275A3" w:rsidRPr="00F275A3" w:rsidRDefault="00F275A3" w:rsidP="00F275A3">
      <w:pPr>
        <w:spacing w:after="0" w:line="240" w:lineRule="auto"/>
        <w:ind w:left="1440"/>
        <w:rPr>
          <w:rFonts w:ascii="Times New Roman" w:hAnsi="Times New Roman"/>
          <w:sz w:val="24"/>
          <w:szCs w:val="24"/>
        </w:rPr>
      </w:pPr>
    </w:p>
    <w:p w14:paraId="1ED2ACF2" w14:textId="77777777" w:rsidR="00F275A3" w:rsidRPr="00F275A3" w:rsidRDefault="00F275A3" w:rsidP="00F275A3">
      <w:pPr>
        <w:spacing w:after="0" w:line="240" w:lineRule="auto"/>
        <w:ind w:left="720"/>
        <w:rPr>
          <w:rFonts w:ascii="Times New Roman" w:hAnsi="Times New Roman"/>
          <w:sz w:val="24"/>
          <w:szCs w:val="24"/>
        </w:rPr>
      </w:pPr>
      <w:r w:rsidRPr="00F275A3">
        <w:rPr>
          <w:rFonts w:ascii="Times New Roman" w:hAnsi="Times New Roman"/>
          <w:sz w:val="24"/>
          <w:szCs w:val="24"/>
        </w:rPr>
        <w:t>3.8.2 The member in question shall be given reasonable opportunity to speak before the Executive Committee; however, failure to appear before the Executive Committee shall not be an impediment to the removal action.</w:t>
      </w:r>
    </w:p>
    <w:p w14:paraId="13417DA8" w14:textId="77777777" w:rsidR="00F275A3" w:rsidRPr="00F275A3" w:rsidRDefault="00F275A3" w:rsidP="00F275A3">
      <w:pPr>
        <w:spacing w:after="0" w:line="240" w:lineRule="auto"/>
        <w:ind w:left="720"/>
        <w:rPr>
          <w:rFonts w:ascii="Times New Roman" w:hAnsi="Times New Roman"/>
          <w:sz w:val="24"/>
          <w:szCs w:val="24"/>
        </w:rPr>
      </w:pPr>
    </w:p>
    <w:p w14:paraId="527E6348" w14:textId="77777777" w:rsidR="00F275A3" w:rsidRPr="00F275A3" w:rsidRDefault="00F275A3" w:rsidP="00F275A3">
      <w:pPr>
        <w:spacing w:after="0" w:line="240" w:lineRule="auto"/>
        <w:ind w:left="720"/>
        <w:rPr>
          <w:rFonts w:ascii="Times New Roman" w:hAnsi="Times New Roman"/>
          <w:b/>
          <w:sz w:val="24"/>
          <w:szCs w:val="24"/>
        </w:rPr>
      </w:pPr>
      <w:r w:rsidRPr="00F275A3">
        <w:rPr>
          <w:rFonts w:ascii="Times New Roman" w:hAnsi="Times New Roman"/>
          <w:sz w:val="24"/>
          <w:szCs w:val="24"/>
        </w:rPr>
        <w:t>3.8.3</w:t>
      </w:r>
      <w:r w:rsidRPr="00F275A3">
        <w:rPr>
          <w:rFonts w:ascii="Times New Roman" w:hAnsi="Times New Roman"/>
          <w:b/>
          <w:sz w:val="24"/>
          <w:szCs w:val="24"/>
        </w:rPr>
        <w:t xml:space="preserve"> </w:t>
      </w:r>
      <w:r w:rsidRPr="00F275A3">
        <w:rPr>
          <w:rFonts w:ascii="Times New Roman" w:hAnsi="Times New Roman"/>
          <w:sz w:val="24"/>
          <w:szCs w:val="24"/>
        </w:rPr>
        <w:t>A member may be removed by a majority vote of the Executive Committee members present, provided that a quorum is present, and that the quorum includes the WDB Chairperson or Vice-Chairperson.  If the member is not present, the WDB Chairperson shall inform the member in writing of the committee’s decision within five (5) calendar days of the meeting.</w:t>
      </w:r>
    </w:p>
    <w:p w14:paraId="55B3A569" w14:textId="77777777" w:rsidR="00F275A3" w:rsidRPr="00F275A3" w:rsidRDefault="00F275A3" w:rsidP="00F275A3">
      <w:pPr>
        <w:spacing w:after="0" w:line="240" w:lineRule="auto"/>
        <w:rPr>
          <w:rFonts w:ascii="Times New Roman" w:hAnsi="Times New Roman"/>
          <w:b/>
          <w:sz w:val="24"/>
          <w:szCs w:val="24"/>
        </w:rPr>
      </w:pPr>
    </w:p>
    <w:p w14:paraId="67DD8855" w14:textId="77777777" w:rsidR="00F275A3" w:rsidRPr="00F275A3" w:rsidRDefault="00F275A3" w:rsidP="00F275A3">
      <w:pPr>
        <w:spacing w:after="0" w:line="240" w:lineRule="auto"/>
        <w:ind w:left="720"/>
        <w:rPr>
          <w:rFonts w:ascii="Times New Roman" w:hAnsi="Times New Roman"/>
          <w:sz w:val="24"/>
          <w:szCs w:val="24"/>
        </w:rPr>
      </w:pPr>
      <w:r w:rsidRPr="00F275A3">
        <w:rPr>
          <w:rFonts w:ascii="Times New Roman" w:hAnsi="Times New Roman"/>
          <w:sz w:val="24"/>
          <w:szCs w:val="24"/>
        </w:rPr>
        <w:t>3.8.4</w:t>
      </w:r>
      <w:r w:rsidRPr="00F275A3">
        <w:rPr>
          <w:rFonts w:ascii="Times New Roman" w:hAnsi="Times New Roman"/>
          <w:b/>
          <w:sz w:val="24"/>
          <w:szCs w:val="24"/>
        </w:rPr>
        <w:t xml:space="preserve"> </w:t>
      </w:r>
      <w:r w:rsidRPr="00F275A3">
        <w:rPr>
          <w:rFonts w:ascii="Times New Roman" w:hAnsi="Times New Roman"/>
          <w:sz w:val="24"/>
          <w:szCs w:val="24"/>
        </w:rPr>
        <w:t>A member who is removed by the Executive Committee may ask the full WDB to review his/her removal.  To do so, the member must, within ten (10) calendar days of the decision, make a written request that the WDB review his/her removal at its next regular meeting.  The member shall be given a reasonable opportunity to speak.  Unless a majority of a quorum of the WDB (not counting the member whose continued membership is at issue) ratifies the decision of the Executive Committee, the member may complete his/her term as a WDB member. If the member is not present, the WDB Chairperson shall inform the member in writing of the WDB’s decision within five (5) calendar days of the meeting.</w:t>
      </w:r>
    </w:p>
    <w:p w14:paraId="38C400E4" w14:textId="77777777" w:rsidR="00F275A3" w:rsidRPr="00F275A3" w:rsidRDefault="00F275A3" w:rsidP="00F275A3">
      <w:pPr>
        <w:spacing w:after="0" w:line="240" w:lineRule="auto"/>
        <w:rPr>
          <w:rFonts w:ascii="Times New Roman" w:hAnsi="Times New Roman"/>
          <w:b/>
          <w:sz w:val="24"/>
          <w:szCs w:val="24"/>
        </w:rPr>
      </w:pPr>
    </w:p>
    <w:p w14:paraId="526306C4" w14:textId="77777777" w:rsidR="00F275A3" w:rsidRPr="00F275A3" w:rsidRDefault="00F275A3" w:rsidP="00F275A3">
      <w:pPr>
        <w:spacing w:after="0" w:line="240" w:lineRule="auto"/>
        <w:ind w:left="720"/>
        <w:rPr>
          <w:rFonts w:ascii="Times New Roman" w:hAnsi="Times New Roman"/>
          <w:sz w:val="24"/>
          <w:szCs w:val="24"/>
        </w:rPr>
      </w:pPr>
      <w:r w:rsidRPr="00F275A3">
        <w:rPr>
          <w:rFonts w:ascii="Times New Roman" w:hAnsi="Times New Roman"/>
          <w:sz w:val="24"/>
          <w:szCs w:val="24"/>
        </w:rPr>
        <w:t>3.8.5</w:t>
      </w:r>
      <w:r w:rsidRPr="00F275A3">
        <w:rPr>
          <w:rFonts w:ascii="Times New Roman" w:hAnsi="Times New Roman"/>
          <w:b/>
          <w:sz w:val="24"/>
          <w:szCs w:val="24"/>
        </w:rPr>
        <w:t xml:space="preserve"> </w:t>
      </w:r>
      <w:r w:rsidRPr="00F275A3">
        <w:rPr>
          <w:rFonts w:ascii="Times New Roman" w:hAnsi="Times New Roman"/>
          <w:sz w:val="24"/>
          <w:szCs w:val="24"/>
        </w:rPr>
        <w:t>If the WDB ratifies removal of a member, the member may ask the Board of Supervisors to review the WDB’s decision.  To do so, the member must, within ten (10) calendar days of the decision, make a written request that the Board of Supervisors review his/her removal at its next regular meeting of the Board of Supervisors.  Unless the Board of Supervisors ratifies the WDB’s decision by majority vote, the member may complete his/her term as a WDB member.</w:t>
      </w:r>
    </w:p>
    <w:p w14:paraId="3C07622C" w14:textId="77777777" w:rsidR="00F275A3" w:rsidRPr="00F275A3" w:rsidRDefault="00F275A3" w:rsidP="00F275A3">
      <w:pPr>
        <w:spacing w:after="0" w:line="240" w:lineRule="auto"/>
        <w:rPr>
          <w:rFonts w:ascii="Times New Roman" w:hAnsi="Times New Roman"/>
          <w:sz w:val="24"/>
          <w:szCs w:val="24"/>
        </w:rPr>
      </w:pPr>
    </w:p>
    <w:p w14:paraId="024E0B14" w14:textId="77777777" w:rsidR="00F275A3" w:rsidRPr="00F275A3" w:rsidRDefault="00F275A3" w:rsidP="00F275A3">
      <w:pPr>
        <w:spacing w:after="0" w:line="240" w:lineRule="auto"/>
        <w:rPr>
          <w:rFonts w:ascii="Times New Roman" w:hAnsi="Times New Roman"/>
          <w:sz w:val="24"/>
          <w:szCs w:val="24"/>
        </w:rPr>
      </w:pPr>
      <w:r w:rsidRPr="00F275A3">
        <w:rPr>
          <w:rFonts w:ascii="Times New Roman" w:hAnsi="Times New Roman"/>
          <w:b/>
          <w:sz w:val="24"/>
          <w:szCs w:val="24"/>
        </w:rPr>
        <w:t>3.9 Vacancies</w:t>
      </w:r>
      <w:r w:rsidRPr="00F275A3">
        <w:rPr>
          <w:rFonts w:ascii="Times New Roman" w:hAnsi="Times New Roman"/>
          <w:sz w:val="24"/>
          <w:szCs w:val="24"/>
        </w:rPr>
        <w:t xml:space="preserve">.  Whenever a vacancy occurs on the WDB, the WDB Chairperson shall request that the Board of Supervisors fill the vacancy as soon as possible using the appointment process described in Section 3.1 of these Bylaws.  </w:t>
      </w:r>
    </w:p>
    <w:p w14:paraId="070BB09F" w14:textId="77777777" w:rsidR="00F275A3" w:rsidRPr="00F275A3" w:rsidRDefault="00F275A3" w:rsidP="00F275A3">
      <w:pPr>
        <w:spacing w:after="0" w:line="240" w:lineRule="auto"/>
        <w:rPr>
          <w:rFonts w:ascii="Times New Roman" w:hAnsi="Times New Roman"/>
          <w:sz w:val="24"/>
          <w:szCs w:val="24"/>
        </w:rPr>
      </w:pPr>
    </w:p>
    <w:p w14:paraId="668379A3" w14:textId="77777777" w:rsidR="00F275A3" w:rsidRPr="00F275A3" w:rsidRDefault="00F275A3" w:rsidP="00F275A3">
      <w:pPr>
        <w:spacing w:after="0" w:line="240" w:lineRule="auto"/>
        <w:rPr>
          <w:rFonts w:ascii="Times New Roman" w:hAnsi="Times New Roman"/>
          <w:sz w:val="24"/>
          <w:szCs w:val="24"/>
        </w:rPr>
      </w:pPr>
      <w:r w:rsidRPr="00F275A3">
        <w:rPr>
          <w:rFonts w:ascii="Times New Roman" w:hAnsi="Times New Roman"/>
          <w:b/>
          <w:sz w:val="24"/>
          <w:szCs w:val="24"/>
        </w:rPr>
        <w:t>3.10 Expenses.</w:t>
      </w:r>
      <w:r w:rsidRPr="00F275A3">
        <w:rPr>
          <w:rFonts w:ascii="Times New Roman" w:hAnsi="Times New Roman"/>
          <w:sz w:val="24"/>
          <w:szCs w:val="24"/>
        </w:rPr>
        <w:t xml:space="preserve">  Members of the WDB shall serve without salary or compensation.  In the event the WDB requests that a member incur expenses as a result of service to the WDB, the member may be reimbursed for said expenses in a manner approved by Alameda County.  For purposes of this section, the term “service” does not include attendance at regular or special WDB meetings or committee meetings.  Notwithstanding this paragraph, the WDB may provide that a stipend be paid to youth ages 14 through 21 who participate in meetings or activities of the Youth Committee.</w:t>
      </w:r>
    </w:p>
    <w:p w14:paraId="5CDE43B0" w14:textId="77777777" w:rsidR="00F275A3" w:rsidRPr="00F275A3" w:rsidRDefault="00F275A3" w:rsidP="00F275A3">
      <w:pPr>
        <w:spacing w:after="0" w:line="240" w:lineRule="auto"/>
        <w:rPr>
          <w:rFonts w:ascii="Times New Roman" w:hAnsi="Times New Roman"/>
          <w:sz w:val="24"/>
          <w:szCs w:val="24"/>
        </w:rPr>
      </w:pPr>
    </w:p>
    <w:p w14:paraId="55D78D8E" w14:textId="77777777" w:rsidR="00F275A3" w:rsidRPr="00F275A3" w:rsidRDefault="00F275A3" w:rsidP="00F275A3">
      <w:pPr>
        <w:spacing w:after="0" w:line="240" w:lineRule="auto"/>
        <w:rPr>
          <w:rFonts w:ascii="Times New Roman" w:hAnsi="Times New Roman"/>
          <w:sz w:val="24"/>
          <w:szCs w:val="24"/>
        </w:rPr>
      </w:pPr>
    </w:p>
    <w:p w14:paraId="79768512" w14:textId="77777777" w:rsidR="00261A07" w:rsidRDefault="00261A07" w:rsidP="00F275A3">
      <w:pPr>
        <w:spacing w:after="0" w:line="240" w:lineRule="auto"/>
        <w:rPr>
          <w:rFonts w:ascii="Times New Roman" w:hAnsi="Times New Roman"/>
          <w:b/>
          <w:smallCaps/>
          <w:sz w:val="24"/>
          <w:szCs w:val="24"/>
        </w:rPr>
      </w:pPr>
    </w:p>
    <w:p w14:paraId="495E5987" w14:textId="52148D1D" w:rsidR="00F275A3" w:rsidRPr="00F275A3" w:rsidRDefault="00F275A3" w:rsidP="00F275A3">
      <w:pPr>
        <w:spacing w:after="0" w:line="240" w:lineRule="auto"/>
        <w:rPr>
          <w:rFonts w:ascii="Times New Roman" w:hAnsi="Times New Roman"/>
          <w:b/>
          <w:smallCaps/>
          <w:sz w:val="24"/>
          <w:szCs w:val="24"/>
        </w:rPr>
      </w:pPr>
      <w:r w:rsidRPr="00F275A3">
        <w:rPr>
          <w:rFonts w:ascii="Times New Roman" w:hAnsi="Times New Roman"/>
          <w:b/>
          <w:smallCaps/>
          <w:sz w:val="24"/>
          <w:szCs w:val="24"/>
        </w:rPr>
        <w:lastRenderedPageBreak/>
        <w:t>Article IV.  Meetings.</w:t>
      </w:r>
    </w:p>
    <w:p w14:paraId="439D5AD2" w14:textId="77777777" w:rsidR="00F275A3" w:rsidRPr="00F275A3" w:rsidRDefault="00F275A3" w:rsidP="00F275A3">
      <w:pPr>
        <w:spacing w:after="0" w:line="240" w:lineRule="auto"/>
        <w:rPr>
          <w:rFonts w:ascii="Times New Roman" w:hAnsi="Times New Roman"/>
          <w:b/>
          <w:sz w:val="24"/>
          <w:szCs w:val="24"/>
        </w:rPr>
      </w:pPr>
    </w:p>
    <w:p w14:paraId="06B20EC6" w14:textId="77777777" w:rsidR="00F275A3" w:rsidRPr="00F275A3" w:rsidRDefault="00F275A3" w:rsidP="00F275A3">
      <w:pPr>
        <w:spacing w:after="0" w:line="240" w:lineRule="auto"/>
        <w:rPr>
          <w:rFonts w:ascii="Times New Roman" w:hAnsi="Times New Roman"/>
          <w:sz w:val="24"/>
          <w:szCs w:val="24"/>
        </w:rPr>
      </w:pPr>
      <w:r w:rsidRPr="00F275A3">
        <w:rPr>
          <w:rFonts w:ascii="Times New Roman" w:hAnsi="Times New Roman"/>
          <w:b/>
          <w:sz w:val="24"/>
          <w:szCs w:val="24"/>
        </w:rPr>
        <w:t xml:space="preserve">4.1 Quorum. </w:t>
      </w:r>
      <w:r w:rsidRPr="00F275A3">
        <w:rPr>
          <w:rFonts w:ascii="Times New Roman" w:hAnsi="Times New Roman"/>
          <w:sz w:val="24"/>
          <w:szCs w:val="24"/>
        </w:rPr>
        <w:t>Unless a quorum is present, no business requiring a vote of the WDB, or the Executive Committee may be transacted.  A quorum shall be the number of members equal to, or greater than, 50% of the appointed voting members of the WDB and the Executive Committee.</w:t>
      </w:r>
    </w:p>
    <w:p w14:paraId="77ED654B" w14:textId="77777777" w:rsidR="00F275A3" w:rsidRPr="00F275A3" w:rsidRDefault="00F275A3" w:rsidP="00F275A3">
      <w:pPr>
        <w:spacing w:after="0" w:line="240" w:lineRule="auto"/>
        <w:ind w:left="720"/>
        <w:rPr>
          <w:rFonts w:ascii="Times New Roman" w:hAnsi="Times New Roman"/>
          <w:b/>
          <w:sz w:val="24"/>
          <w:szCs w:val="24"/>
        </w:rPr>
      </w:pPr>
    </w:p>
    <w:p w14:paraId="6953E442" w14:textId="77777777" w:rsidR="00F275A3" w:rsidRPr="00F275A3" w:rsidRDefault="00F275A3" w:rsidP="00F275A3">
      <w:pPr>
        <w:spacing w:after="0" w:line="240" w:lineRule="auto"/>
        <w:rPr>
          <w:rFonts w:ascii="Times New Roman" w:hAnsi="Times New Roman"/>
          <w:sz w:val="24"/>
          <w:szCs w:val="24"/>
        </w:rPr>
      </w:pPr>
      <w:r w:rsidRPr="00F275A3">
        <w:rPr>
          <w:rFonts w:ascii="Times New Roman" w:hAnsi="Times New Roman"/>
          <w:b/>
          <w:sz w:val="24"/>
          <w:szCs w:val="24"/>
        </w:rPr>
        <w:t>4.2 Public Meetings.</w:t>
      </w:r>
      <w:r w:rsidRPr="00F275A3">
        <w:rPr>
          <w:rFonts w:ascii="Times New Roman" w:hAnsi="Times New Roman"/>
          <w:sz w:val="24"/>
          <w:szCs w:val="24"/>
        </w:rPr>
        <w:t xml:space="preserve">  The WDB shall comply with the rules established by the Ralph M. Brown Act (Government Code Sections 54950 </w:t>
      </w:r>
      <w:r w:rsidRPr="00F275A3">
        <w:rPr>
          <w:rFonts w:ascii="Times New Roman" w:hAnsi="Times New Roman"/>
          <w:i/>
          <w:sz w:val="24"/>
          <w:szCs w:val="24"/>
        </w:rPr>
        <w:t>et seq</w:t>
      </w:r>
      <w:r w:rsidRPr="00F275A3">
        <w:rPr>
          <w:rFonts w:ascii="Times New Roman" w:hAnsi="Times New Roman"/>
          <w:sz w:val="24"/>
          <w:szCs w:val="24"/>
        </w:rPr>
        <w:t>.) (</w:t>
      </w:r>
      <w:proofErr w:type="gramStart"/>
      <w:r w:rsidRPr="00F275A3">
        <w:rPr>
          <w:rFonts w:ascii="Times New Roman" w:hAnsi="Times New Roman"/>
          <w:sz w:val="24"/>
          <w:szCs w:val="24"/>
        </w:rPr>
        <w:t>hereinafter</w:t>
      </w:r>
      <w:proofErr w:type="gramEnd"/>
      <w:r w:rsidRPr="00F275A3">
        <w:rPr>
          <w:rFonts w:ascii="Times New Roman" w:hAnsi="Times New Roman"/>
          <w:sz w:val="24"/>
          <w:szCs w:val="24"/>
        </w:rPr>
        <w:t xml:space="preserve"> “Brown Act”) in conducting all meetings.  </w:t>
      </w:r>
      <w:r w:rsidRPr="00F275A3">
        <w:rPr>
          <w:rFonts w:ascii="Times New Roman" w:hAnsi="Times New Roman"/>
          <w:color w:val="000000"/>
          <w:sz w:val="24"/>
          <w:szCs w:val="24"/>
        </w:rPr>
        <w:t>Pursuant to the WIOA Section 107(e),</w:t>
      </w:r>
      <w:r w:rsidRPr="00F275A3">
        <w:rPr>
          <w:rFonts w:ascii="Times New Roman" w:hAnsi="Times New Roman"/>
          <w:sz w:val="24"/>
          <w:szCs w:val="24"/>
        </w:rPr>
        <w:t xml:space="preserve"> the WDB shall make available to the public, on a regular basis through open meetings and website postings, information about its activities, including information about the Local Plan before it is submitted, the membership, designation and certification of One-Stop Career Center operators, and the award of grants or contracts to eligible providers of youth activities.  The WDB shall also make available to the public, on request, minutes of its meetings.</w:t>
      </w:r>
    </w:p>
    <w:p w14:paraId="5268951D" w14:textId="77777777" w:rsidR="00F275A3" w:rsidRPr="00F275A3" w:rsidRDefault="00F275A3" w:rsidP="00F275A3">
      <w:pPr>
        <w:spacing w:after="0" w:line="240" w:lineRule="auto"/>
        <w:rPr>
          <w:rFonts w:ascii="Times New Roman" w:hAnsi="Times New Roman"/>
          <w:b/>
          <w:sz w:val="24"/>
          <w:szCs w:val="24"/>
        </w:rPr>
      </w:pPr>
    </w:p>
    <w:p w14:paraId="112D4AE9" w14:textId="77777777" w:rsidR="00F275A3" w:rsidRPr="00F275A3" w:rsidRDefault="00F275A3" w:rsidP="00F275A3">
      <w:pPr>
        <w:spacing w:after="0" w:line="240" w:lineRule="auto"/>
        <w:rPr>
          <w:rFonts w:ascii="Times New Roman" w:hAnsi="Times New Roman"/>
          <w:sz w:val="24"/>
          <w:szCs w:val="24"/>
        </w:rPr>
      </w:pPr>
      <w:r w:rsidRPr="00F275A3">
        <w:rPr>
          <w:rFonts w:ascii="Times New Roman" w:hAnsi="Times New Roman"/>
          <w:b/>
          <w:sz w:val="24"/>
          <w:szCs w:val="24"/>
        </w:rPr>
        <w:t>4.3 Agendas</w:t>
      </w:r>
      <w:r w:rsidRPr="00F275A3">
        <w:rPr>
          <w:rFonts w:ascii="Times New Roman" w:hAnsi="Times New Roman"/>
          <w:sz w:val="24"/>
          <w:szCs w:val="24"/>
        </w:rPr>
        <w:t>.  The agenda for WDB regular meetings, special meetings, and meetings of standing committees shall specify the time and place of the meeting and shall contain a brief description of each item of business to be transacted at the meeting, including items to be discussed in closed session.  At least seven (7) days before a meeting, copies of the agenda shall be mailed to members of the WDB (or to standing committee members in the case of a committee meeting)</w:t>
      </w:r>
      <w:proofErr w:type="gramStart"/>
      <w:r w:rsidRPr="00F275A3">
        <w:rPr>
          <w:rFonts w:ascii="Times New Roman" w:hAnsi="Times New Roman"/>
          <w:sz w:val="24"/>
          <w:szCs w:val="24"/>
        </w:rPr>
        <w:t>;  posted</w:t>
      </w:r>
      <w:proofErr w:type="gramEnd"/>
      <w:r w:rsidRPr="00F275A3">
        <w:rPr>
          <w:rFonts w:ascii="Times New Roman" w:hAnsi="Times New Roman"/>
          <w:sz w:val="24"/>
          <w:szCs w:val="24"/>
        </w:rPr>
        <w:t xml:space="preserve"> in a place freely accessible to the general public;  mailed to any radio station, television station, or newspaper of general circulation that has made a written request for notice of special meetings;  and mailed to any other person who has made a written request for such notice during the current calendar year.   Emergency meetings shall be noticed in compliance with the Brown Act.</w:t>
      </w:r>
    </w:p>
    <w:p w14:paraId="119F8A2A" w14:textId="77777777" w:rsidR="00F275A3" w:rsidRPr="00F275A3" w:rsidRDefault="00F275A3" w:rsidP="00F275A3">
      <w:pPr>
        <w:spacing w:after="0" w:line="240" w:lineRule="auto"/>
        <w:rPr>
          <w:rFonts w:ascii="Times New Roman" w:hAnsi="Times New Roman"/>
          <w:sz w:val="24"/>
          <w:szCs w:val="24"/>
        </w:rPr>
      </w:pPr>
    </w:p>
    <w:p w14:paraId="3084259B" w14:textId="77777777" w:rsidR="00F275A3" w:rsidRPr="00F275A3" w:rsidRDefault="00F275A3" w:rsidP="00F275A3">
      <w:pPr>
        <w:spacing w:after="0" w:line="240" w:lineRule="auto"/>
        <w:rPr>
          <w:rFonts w:ascii="Times New Roman" w:hAnsi="Times New Roman"/>
          <w:sz w:val="24"/>
          <w:szCs w:val="24"/>
        </w:rPr>
      </w:pPr>
      <w:r w:rsidRPr="00F275A3">
        <w:rPr>
          <w:rFonts w:ascii="Times New Roman" w:hAnsi="Times New Roman"/>
          <w:b/>
          <w:sz w:val="24"/>
          <w:szCs w:val="24"/>
        </w:rPr>
        <w:t>4.4 Regular Meetings</w:t>
      </w:r>
      <w:r w:rsidRPr="00F275A3">
        <w:rPr>
          <w:rFonts w:ascii="Times New Roman" w:hAnsi="Times New Roman"/>
          <w:sz w:val="24"/>
          <w:szCs w:val="24"/>
        </w:rPr>
        <w:t xml:space="preserve">.  </w:t>
      </w:r>
    </w:p>
    <w:p w14:paraId="58A37590" w14:textId="77777777" w:rsidR="00F275A3" w:rsidRPr="00F275A3" w:rsidRDefault="00F275A3" w:rsidP="00F275A3">
      <w:pPr>
        <w:spacing w:after="0" w:line="240" w:lineRule="auto"/>
        <w:rPr>
          <w:rFonts w:ascii="Times New Roman" w:hAnsi="Times New Roman"/>
          <w:sz w:val="24"/>
          <w:szCs w:val="24"/>
        </w:rPr>
      </w:pPr>
    </w:p>
    <w:p w14:paraId="11E1EF61" w14:textId="77777777" w:rsidR="00F275A3" w:rsidRPr="00F275A3" w:rsidRDefault="00F275A3" w:rsidP="00F275A3">
      <w:pPr>
        <w:spacing w:after="0" w:line="240" w:lineRule="auto"/>
        <w:ind w:left="720"/>
        <w:rPr>
          <w:rFonts w:ascii="Times New Roman" w:hAnsi="Times New Roman"/>
          <w:sz w:val="24"/>
          <w:szCs w:val="24"/>
        </w:rPr>
      </w:pPr>
      <w:r w:rsidRPr="00F275A3">
        <w:rPr>
          <w:rFonts w:ascii="Times New Roman" w:hAnsi="Times New Roman"/>
          <w:sz w:val="24"/>
          <w:szCs w:val="24"/>
        </w:rPr>
        <w:t>4.4.1 Regular Meetings of the WDB.</w:t>
      </w:r>
      <w:r w:rsidRPr="00F275A3">
        <w:rPr>
          <w:rFonts w:ascii="Times New Roman" w:hAnsi="Times New Roman"/>
          <w:b/>
          <w:sz w:val="24"/>
          <w:szCs w:val="24"/>
        </w:rPr>
        <w:t xml:space="preserve">  </w:t>
      </w:r>
      <w:r w:rsidRPr="00F275A3">
        <w:rPr>
          <w:rFonts w:ascii="Times New Roman" w:hAnsi="Times New Roman"/>
          <w:sz w:val="24"/>
          <w:szCs w:val="24"/>
        </w:rPr>
        <w:t>Regular meetings of the WDB shall be held on the second Thursday of March, May, September, and December of each calendar year.  The WDB shall set the date, time, and place of regular meetings by resolution and shall state the date, time and place of each meeting in the agenda to be posted for that meeting.</w:t>
      </w:r>
    </w:p>
    <w:p w14:paraId="23A91C74" w14:textId="77777777" w:rsidR="00F275A3" w:rsidRPr="00F275A3" w:rsidRDefault="00F275A3" w:rsidP="00F275A3">
      <w:pPr>
        <w:spacing w:after="0" w:line="240" w:lineRule="auto"/>
        <w:rPr>
          <w:rFonts w:ascii="Times New Roman" w:hAnsi="Times New Roman"/>
          <w:sz w:val="24"/>
          <w:szCs w:val="24"/>
        </w:rPr>
      </w:pPr>
    </w:p>
    <w:p w14:paraId="29B55B2B" w14:textId="77777777" w:rsidR="00F275A3" w:rsidRPr="00F275A3" w:rsidRDefault="00F275A3" w:rsidP="00F275A3">
      <w:pPr>
        <w:spacing w:after="0" w:line="240" w:lineRule="auto"/>
        <w:ind w:left="720"/>
        <w:rPr>
          <w:rFonts w:ascii="Times New Roman" w:hAnsi="Times New Roman"/>
          <w:sz w:val="24"/>
          <w:szCs w:val="24"/>
        </w:rPr>
      </w:pPr>
      <w:r w:rsidRPr="00F275A3">
        <w:rPr>
          <w:rFonts w:ascii="Times New Roman" w:hAnsi="Times New Roman"/>
          <w:sz w:val="24"/>
          <w:szCs w:val="24"/>
        </w:rPr>
        <w:t>4.4.2 Regular Meetings of Standing Committees.  Regular meetings of standing committees of the WDB shall be held as frequently as the committee Chairperson deems necessary.  Each committee shall set the date, time, and place of regular meetings by resolution and shall state the date, time and place of each meeting in the agenda to be posted for that meeting.</w:t>
      </w:r>
    </w:p>
    <w:p w14:paraId="2D774FF9" w14:textId="77777777" w:rsidR="00F275A3" w:rsidRPr="00F275A3" w:rsidRDefault="00F275A3" w:rsidP="00F275A3">
      <w:pPr>
        <w:spacing w:after="0" w:line="240" w:lineRule="auto"/>
        <w:rPr>
          <w:rFonts w:ascii="Times New Roman" w:hAnsi="Times New Roman"/>
          <w:sz w:val="24"/>
          <w:szCs w:val="24"/>
        </w:rPr>
      </w:pPr>
    </w:p>
    <w:p w14:paraId="5543C4A5" w14:textId="77777777" w:rsidR="00F275A3" w:rsidRPr="00F275A3" w:rsidRDefault="00F275A3" w:rsidP="00F275A3">
      <w:pPr>
        <w:spacing w:after="0" w:line="240" w:lineRule="auto"/>
        <w:rPr>
          <w:rFonts w:ascii="Times New Roman" w:hAnsi="Times New Roman"/>
          <w:sz w:val="24"/>
          <w:szCs w:val="24"/>
        </w:rPr>
      </w:pPr>
      <w:r w:rsidRPr="00F275A3">
        <w:rPr>
          <w:rFonts w:ascii="Times New Roman" w:hAnsi="Times New Roman"/>
          <w:b/>
          <w:sz w:val="24"/>
          <w:szCs w:val="24"/>
        </w:rPr>
        <w:t>4.5 Special Meetings</w:t>
      </w:r>
      <w:r w:rsidRPr="00F275A3">
        <w:rPr>
          <w:rFonts w:ascii="Times New Roman" w:hAnsi="Times New Roman"/>
          <w:sz w:val="24"/>
          <w:szCs w:val="24"/>
        </w:rPr>
        <w:t>.  Special meetings of the WDB may be called at the discretion of the WDB or at the written request of a majority of WDB members</w:t>
      </w:r>
      <w:r w:rsidRPr="00F275A3">
        <w:rPr>
          <w:rFonts w:ascii="Times New Roman" w:hAnsi="Times New Roman"/>
          <w:sz w:val="24"/>
          <w:szCs w:val="24"/>
          <w:vertAlign w:val="superscript"/>
        </w:rPr>
        <w:footnoteReference w:id="20"/>
      </w:r>
      <w:r w:rsidRPr="00F275A3">
        <w:rPr>
          <w:rFonts w:ascii="Times New Roman" w:hAnsi="Times New Roman"/>
          <w:sz w:val="24"/>
          <w:szCs w:val="24"/>
        </w:rPr>
        <w:t>.  A minimum of seven (7) days written notice to all members shall be required to call for a special meeting</w:t>
      </w:r>
      <w:r w:rsidRPr="00F275A3">
        <w:rPr>
          <w:rFonts w:ascii="Times New Roman" w:hAnsi="Times New Roman"/>
          <w:sz w:val="24"/>
          <w:szCs w:val="24"/>
          <w:vertAlign w:val="superscript"/>
        </w:rPr>
        <w:footnoteReference w:id="21"/>
      </w:r>
      <w:r w:rsidRPr="00F275A3">
        <w:rPr>
          <w:rFonts w:ascii="Times New Roman" w:hAnsi="Times New Roman"/>
          <w:sz w:val="24"/>
          <w:szCs w:val="24"/>
        </w:rPr>
        <w:t>.</w:t>
      </w:r>
    </w:p>
    <w:p w14:paraId="23DBC8D5" w14:textId="77777777" w:rsidR="00F275A3" w:rsidRPr="00F275A3" w:rsidRDefault="00F275A3" w:rsidP="00F275A3">
      <w:pPr>
        <w:spacing w:after="0" w:line="240" w:lineRule="auto"/>
        <w:rPr>
          <w:rFonts w:ascii="Times New Roman" w:hAnsi="Times New Roman"/>
          <w:sz w:val="24"/>
          <w:szCs w:val="24"/>
        </w:rPr>
      </w:pPr>
    </w:p>
    <w:p w14:paraId="41B45385" w14:textId="77777777" w:rsidR="00F275A3" w:rsidRPr="00F275A3" w:rsidRDefault="00F275A3" w:rsidP="00F275A3">
      <w:pPr>
        <w:spacing w:after="0" w:line="240" w:lineRule="auto"/>
        <w:rPr>
          <w:rFonts w:ascii="Times New Roman" w:hAnsi="Times New Roman"/>
          <w:sz w:val="24"/>
          <w:szCs w:val="24"/>
        </w:rPr>
      </w:pPr>
      <w:r w:rsidRPr="00F275A3">
        <w:rPr>
          <w:rFonts w:ascii="Times New Roman" w:hAnsi="Times New Roman"/>
          <w:b/>
          <w:sz w:val="24"/>
          <w:szCs w:val="24"/>
        </w:rPr>
        <w:t>4.6 Adjourned Meetings.</w:t>
      </w:r>
      <w:r w:rsidRPr="00F275A3">
        <w:rPr>
          <w:rFonts w:ascii="Times New Roman" w:hAnsi="Times New Roman"/>
          <w:sz w:val="24"/>
          <w:szCs w:val="24"/>
        </w:rPr>
        <w:t xml:space="preserve">  Regular, special and committee meetings of the WDB may be adjourned in compliance with the Brown Act.  </w:t>
      </w:r>
    </w:p>
    <w:p w14:paraId="3DF4DB60" w14:textId="77777777" w:rsidR="00F275A3" w:rsidRPr="00F275A3" w:rsidRDefault="00F275A3" w:rsidP="00F275A3">
      <w:pPr>
        <w:spacing w:after="0" w:line="240" w:lineRule="auto"/>
        <w:rPr>
          <w:rFonts w:ascii="Times New Roman" w:hAnsi="Times New Roman"/>
          <w:b/>
          <w:sz w:val="24"/>
          <w:szCs w:val="24"/>
        </w:rPr>
      </w:pPr>
    </w:p>
    <w:p w14:paraId="7590C558" w14:textId="77777777" w:rsidR="00F275A3" w:rsidRPr="00F275A3" w:rsidRDefault="00F275A3" w:rsidP="00F275A3">
      <w:pPr>
        <w:numPr>
          <w:ilvl w:val="2"/>
          <w:numId w:val="103"/>
        </w:numPr>
        <w:tabs>
          <w:tab w:val="num" w:pos="1260"/>
        </w:tabs>
        <w:spacing w:after="0" w:line="240" w:lineRule="auto"/>
        <w:ind w:left="720" w:firstLine="0"/>
        <w:rPr>
          <w:rFonts w:ascii="Times New Roman" w:hAnsi="Times New Roman"/>
          <w:sz w:val="24"/>
          <w:szCs w:val="24"/>
        </w:rPr>
      </w:pPr>
      <w:r w:rsidRPr="00F275A3">
        <w:rPr>
          <w:rFonts w:ascii="Times New Roman" w:hAnsi="Times New Roman"/>
          <w:sz w:val="24"/>
          <w:szCs w:val="24"/>
        </w:rPr>
        <w:t xml:space="preserve">All persons who were entitled to notice of the adjourned meeting shall receive notice of the date, time and place to which the meeting is adjourned, or of the next meeting at which items on the agenda of the adjourned meeting will be considered.  A notice of adjournment shall be posted in the place where the meeting would have been held, and in a place accessible to the general public, stating the date, time and place of the next meeting.  In the case of a cancelled committee meeting, the notice should state </w:t>
      </w:r>
      <w:r w:rsidRPr="00F275A3">
        <w:rPr>
          <w:rFonts w:ascii="Times New Roman" w:hAnsi="Times New Roman"/>
          <w:sz w:val="24"/>
          <w:szCs w:val="24"/>
        </w:rPr>
        <w:lastRenderedPageBreak/>
        <w:t>whether the agenda items will be considered at the next committee meeting or at a meeting of the full WDB.</w:t>
      </w:r>
    </w:p>
    <w:p w14:paraId="4DEFA825" w14:textId="77777777" w:rsidR="00F275A3" w:rsidRPr="00F275A3" w:rsidRDefault="00F275A3" w:rsidP="00F275A3">
      <w:pPr>
        <w:spacing w:after="0" w:line="240" w:lineRule="auto"/>
        <w:ind w:left="720"/>
        <w:rPr>
          <w:rFonts w:ascii="Times New Roman" w:hAnsi="Times New Roman"/>
          <w:sz w:val="24"/>
          <w:szCs w:val="24"/>
        </w:rPr>
      </w:pPr>
    </w:p>
    <w:p w14:paraId="7E1271EC" w14:textId="77777777" w:rsidR="00F275A3" w:rsidRPr="00F275A3" w:rsidRDefault="00F275A3" w:rsidP="00F275A3">
      <w:pPr>
        <w:spacing w:after="0" w:line="240" w:lineRule="auto"/>
        <w:rPr>
          <w:rFonts w:ascii="Times New Roman" w:hAnsi="Times New Roman"/>
          <w:sz w:val="24"/>
          <w:szCs w:val="24"/>
        </w:rPr>
      </w:pPr>
      <w:r w:rsidRPr="00F275A3">
        <w:rPr>
          <w:rFonts w:ascii="Times New Roman" w:hAnsi="Times New Roman"/>
          <w:b/>
          <w:sz w:val="24"/>
          <w:szCs w:val="24"/>
        </w:rPr>
        <w:t>4.7 Closed sessions.</w:t>
      </w:r>
      <w:r w:rsidRPr="00F275A3">
        <w:rPr>
          <w:rFonts w:ascii="Times New Roman" w:hAnsi="Times New Roman"/>
          <w:sz w:val="24"/>
          <w:szCs w:val="24"/>
        </w:rPr>
        <w:t xml:space="preserve">  Closed sessions shall be conducted in accordance with the Brown Act.</w:t>
      </w:r>
    </w:p>
    <w:p w14:paraId="24A96CD0" w14:textId="77777777" w:rsidR="00F275A3" w:rsidRPr="00F275A3" w:rsidRDefault="00F275A3" w:rsidP="00F275A3">
      <w:pPr>
        <w:spacing w:after="0" w:line="240" w:lineRule="auto"/>
        <w:rPr>
          <w:rFonts w:ascii="Times New Roman" w:hAnsi="Times New Roman"/>
          <w:sz w:val="24"/>
          <w:szCs w:val="24"/>
        </w:rPr>
      </w:pPr>
    </w:p>
    <w:p w14:paraId="12C027A1" w14:textId="77777777" w:rsidR="00F275A3" w:rsidRPr="00F275A3" w:rsidRDefault="00F275A3" w:rsidP="00F275A3">
      <w:pPr>
        <w:spacing w:after="0" w:line="240" w:lineRule="auto"/>
        <w:rPr>
          <w:rFonts w:ascii="Times New Roman" w:hAnsi="Times New Roman"/>
          <w:sz w:val="24"/>
          <w:szCs w:val="24"/>
        </w:rPr>
      </w:pPr>
      <w:r w:rsidRPr="00F275A3">
        <w:rPr>
          <w:rFonts w:ascii="Times New Roman" w:hAnsi="Times New Roman"/>
          <w:b/>
          <w:sz w:val="24"/>
          <w:szCs w:val="24"/>
        </w:rPr>
        <w:t>4.8 Voting</w:t>
      </w:r>
      <w:r w:rsidRPr="00F275A3">
        <w:rPr>
          <w:rFonts w:ascii="Times New Roman" w:hAnsi="Times New Roman"/>
          <w:sz w:val="24"/>
          <w:szCs w:val="24"/>
        </w:rPr>
        <w:t>.  Each member of the WDB shall have one (1) vote.  Every decision or act made by a majority of the WDB members present at any meeting where a quorum is present shall be regarded as the official action of the WDB.  The only exception to this rule is that a two-thirds majority of the WDB is required to modify these Bylaws or to remove a WDB officer for cause. See Section 6.3.</w:t>
      </w:r>
    </w:p>
    <w:p w14:paraId="70BD0A93" w14:textId="77777777" w:rsidR="00F275A3" w:rsidRPr="00F275A3" w:rsidRDefault="00F275A3" w:rsidP="00F275A3">
      <w:pPr>
        <w:spacing w:after="0" w:line="240" w:lineRule="auto"/>
        <w:rPr>
          <w:rFonts w:ascii="Times New Roman" w:hAnsi="Times New Roman"/>
          <w:sz w:val="24"/>
          <w:szCs w:val="24"/>
        </w:rPr>
      </w:pPr>
    </w:p>
    <w:p w14:paraId="1F4BA75C" w14:textId="77777777" w:rsidR="00F275A3" w:rsidRPr="00F275A3" w:rsidRDefault="00F275A3" w:rsidP="00F275A3">
      <w:pPr>
        <w:spacing w:after="0" w:line="240" w:lineRule="auto"/>
        <w:rPr>
          <w:rFonts w:ascii="Times New Roman" w:hAnsi="Times New Roman"/>
          <w:sz w:val="24"/>
          <w:szCs w:val="24"/>
        </w:rPr>
      </w:pPr>
      <w:r w:rsidRPr="00F275A3">
        <w:rPr>
          <w:rFonts w:ascii="Times New Roman" w:hAnsi="Times New Roman"/>
          <w:b/>
          <w:sz w:val="24"/>
          <w:szCs w:val="24"/>
        </w:rPr>
        <w:t>4.9 Accessibility.</w:t>
      </w:r>
      <w:r w:rsidRPr="00F275A3">
        <w:rPr>
          <w:rFonts w:ascii="Times New Roman" w:hAnsi="Times New Roman"/>
          <w:sz w:val="24"/>
          <w:szCs w:val="24"/>
        </w:rPr>
        <w:t xml:space="preserve">  All WDB meetings shall be accessible to persons with disabilities in compliance with the ADA.</w:t>
      </w:r>
    </w:p>
    <w:p w14:paraId="346034F0" w14:textId="77777777" w:rsidR="00F275A3" w:rsidRPr="00F275A3" w:rsidRDefault="00F275A3" w:rsidP="00F275A3">
      <w:pPr>
        <w:spacing w:after="0" w:line="240" w:lineRule="auto"/>
        <w:rPr>
          <w:rFonts w:ascii="Times New Roman" w:hAnsi="Times New Roman"/>
          <w:sz w:val="24"/>
          <w:szCs w:val="24"/>
        </w:rPr>
      </w:pPr>
    </w:p>
    <w:p w14:paraId="69DB9DB9" w14:textId="77777777" w:rsidR="00F275A3" w:rsidRPr="00F275A3" w:rsidRDefault="00F275A3" w:rsidP="00F275A3">
      <w:pPr>
        <w:spacing w:after="0" w:line="240" w:lineRule="auto"/>
        <w:rPr>
          <w:rFonts w:ascii="Times New Roman" w:hAnsi="Times New Roman"/>
          <w:sz w:val="24"/>
          <w:szCs w:val="24"/>
        </w:rPr>
      </w:pPr>
      <w:r w:rsidRPr="00F275A3">
        <w:rPr>
          <w:rFonts w:ascii="Times New Roman" w:hAnsi="Times New Roman"/>
          <w:b/>
          <w:sz w:val="24"/>
          <w:szCs w:val="24"/>
        </w:rPr>
        <w:t>4.10 Conduct of Meetings.</w:t>
      </w:r>
      <w:r w:rsidRPr="00F275A3">
        <w:rPr>
          <w:rFonts w:ascii="Times New Roman" w:hAnsi="Times New Roman"/>
          <w:sz w:val="24"/>
          <w:szCs w:val="24"/>
        </w:rPr>
        <w:t xml:space="preserve">  All questions not provided for under the Brown Act or in these Bylaws shall be decided in accordance with the most current edition of The Standard Code of Parliamentary Procedure by Alice Sturgis.</w:t>
      </w:r>
    </w:p>
    <w:p w14:paraId="293EA770" w14:textId="77777777" w:rsidR="00F275A3" w:rsidRPr="00F275A3" w:rsidRDefault="00F275A3" w:rsidP="00F275A3">
      <w:pPr>
        <w:spacing w:after="0" w:line="240" w:lineRule="auto"/>
        <w:rPr>
          <w:rFonts w:ascii="Times New Roman" w:hAnsi="Times New Roman"/>
          <w:sz w:val="24"/>
          <w:szCs w:val="24"/>
        </w:rPr>
      </w:pPr>
    </w:p>
    <w:p w14:paraId="63AA365F" w14:textId="77777777" w:rsidR="00F275A3" w:rsidRPr="00F275A3" w:rsidRDefault="00F275A3" w:rsidP="00F275A3">
      <w:pPr>
        <w:spacing w:after="0" w:line="240" w:lineRule="auto"/>
        <w:rPr>
          <w:rFonts w:ascii="Times New Roman" w:hAnsi="Times New Roman"/>
          <w:b/>
          <w:smallCaps/>
          <w:sz w:val="24"/>
          <w:szCs w:val="24"/>
        </w:rPr>
      </w:pPr>
    </w:p>
    <w:p w14:paraId="13F4CDAE" w14:textId="77777777" w:rsidR="00F275A3" w:rsidRPr="00F275A3" w:rsidRDefault="00F275A3" w:rsidP="00F275A3">
      <w:pPr>
        <w:spacing w:after="0" w:line="240" w:lineRule="auto"/>
        <w:rPr>
          <w:rFonts w:ascii="Times New Roman" w:hAnsi="Times New Roman"/>
          <w:b/>
          <w:smallCaps/>
          <w:sz w:val="24"/>
          <w:szCs w:val="24"/>
        </w:rPr>
      </w:pPr>
      <w:r w:rsidRPr="00F275A3">
        <w:rPr>
          <w:rFonts w:ascii="Times New Roman" w:hAnsi="Times New Roman"/>
          <w:b/>
          <w:smallCaps/>
          <w:sz w:val="24"/>
          <w:szCs w:val="24"/>
        </w:rPr>
        <w:t>Article V.  Committees.</w:t>
      </w:r>
    </w:p>
    <w:p w14:paraId="318346A8" w14:textId="77777777" w:rsidR="00F275A3" w:rsidRPr="00F275A3" w:rsidRDefault="00F275A3" w:rsidP="00F275A3">
      <w:pPr>
        <w:spacing w:after="0" w:line="240" w:lineRule="auto"/>
        <w:rPr>
          <w:rFonts w:ascii="Times New Roman" w:hAnsi="Times New Roman"/>
          <w:b/>
          <w:sz w:val="24"/>
          <w:szCs w:val="24"/>
        </w:rPr>
      </w:pPr>
    </w:p>
    <w:p w14:paraId="143A6896" w14:textId="77777777" w:rsidR="00F275A3" w:rsidRPr="00F275A3" w:rsidRDefault="00F275A3" w:rsidP="00F275A3">
      <w:pPr>
        <w:spacing w:after="0" w:line="240" w:lineRule="auto"/>
        <w:rPr>
          <w:rFonts w:ascii="Times New Roman" w:hAnsi="Times New Roman"/>
          <w:sz w:val="24"/>
          <w:szCs w:val="24"/>
        </w:rPr>
      </w:pPr>
      <w:r w:rsidRPr="00F275A3">
        <w:rPr>
          <w:rFonts w:ascii="Times New Roman" w:hAnsi="Times New Roman"/>
          <w:b/>
          <w:sz w:val="24"/>
          <w:szCs w:val="24"/>
        </w:rPr>
        <w:t>5.1 Standing Committees of the WDB.</w:t>
      </w:r>
      <w:r w:rsidRPr="00F275A3">
        <w:rPr>
          <w:rFonts w:ascii="Times New Roman" w:hAnsi="Times New Roman"/>
          <w:sz w:val="24"/>
          <w:szCs w:val="24"/>
        </w:rPr>
        <w:t xml:space="preserve">  </w:t>
      </w:r>
    </w:p>
    <w:p w14:paraId="1FCAF5E5" w14:textId="77777777" w:rsidR="00F275A3" w:rsidRPr="00F275A3" w:rsidRDefault="00F275A3" w:rsidP="00F275A3">
      <w:pPr>
        <w:spacing w:after="0" w:line="240" w:lineRule="auto"/>
        <w:rPr>
          <w:rFonts w:ascii="Times New Roman" w:hAnsi="Times New Roman"/>
          <w:sz w:val="24"/>
          <w:szCs w:val="24"/>
        </w:rPr>
      </w:pPr>
    </w:p>
    <w:p w14:paraId="48481CE5" w14:textId="77777777" w:rsidR="00F275A3" w:rsidRPr="00F275A3" w:rsidRDefault="00F275A3" w:rsidP="00F275A3">
      <w:pPr>
        <w:spacing w:after="0" w:line="240" w:lineRule="auto"/>
        <w:ind w:left="720"/>
        <w:rPr>
          <w:rFonts w:ascii="Times New Roman" w:hAnsi="Times New Roman"/>
          <w:b/>
          <w:sz w:val="24"/>
          <w:szCs w:val="24"/>
        </w:rPr>
      </w:pPr>
      <w:r w:rsidRPr="00F275A3">
        <w:rPr>
          <w:rFonts w:ascii="Times New Roman" w:hAnsi="Times New Roman"/>
          <w:sz w:val="24"/>
          <w:szCs w:val="24"/>
        </w:rPr>
        <w:t>5.1.1 Standing Committees.</w:t>
      </w:r>
      <w:r w:rsidRPr="00F275A3">
        <w:rPr>
          <w:rFonts w:ascii="Times New Roman" w:hAnsi="Times New Roman"/>
          <w:b/>
          <w:sz w:val="24"/>
          <w:szCs w:val="24"/>
        </w:rPr>
        <w:t xml:space="preserve">  </w:t>
      </w:r>
      <w:r w:rsidRPr="00F275A3">
        <w:rPr>
          <w:rFonts w:ascii="Times New Roman" w:hAnsi="Times New Roman"/>
          <w:sz w:val="24"/>
          <w:szCs w:val="24"/>
        </w:rPr>
        <w:t xml:space="preserve">The standing committees of the WDB shall be the Executive Committee, Organizational Effectiveness Committee, Systems and Strategies Committee and Youth Committee. The WDB may create additional standing committees by majority vote.  Additional standing committees shall be subject to the same rules and procedures as the standing committees created in these Bylaws.  The standing committees shall make recommendations to the full WDB.  The action of all committees is subject to the approval of the full WDB. </w:t>
      </w:r>
    </w:p>
    <w:p w14:paraId="11895AB4" w14:textId="77777777" w:rsidR="00F275A3" w:rsidRPr="00F275A3" w:rsidRDefault="00F275A3" w:rsidP="00F275A3">
      <w:pPr>
        <w:spacing w:after="0" w:line="240" w:lineRule="auto"/>
        <w:ind w:left="720"/>
        <w:rPr>
          <w:rFonts w:ascii="Times New Roman" w:hAnsi="Times New Roman"/>
          <w:b/>
          <w:sz w:val="24"/>
          <w:szCs w:val="24"/>
        </w:rPr>
      </w:pPr>
    </w:p>
    <w:p w14:paraId="5D69793D" w14:textId="77777777" w:rsidR="00F275A3" w:rsidRPr="00F275A3" w:rsidRDefault="00F275A3" w:rsidP="00F275A3">
      <w:pPr>
        <w:spacing w:after="0" w:line="240" w:lineRule="auto"/>
        <w:ind w:left="720"/>
        <w:rPr>
          <w:rFonts w:ascii="Times New Roman" w:hAnsi="Times New Roman"/>
          <w:b/>
          <w:sz w:val="24"/>
          <w:szCs w:val="24"/>
        </w:rPr>
      </w:pPr>
      <w:r w:rsidRPr="00F275A3">
        <w:rPr>
          <w:rFonts w:ascii="Times New Roman" w:hAnsi="Times New Roman"/>
          <w:sz w:val="24"/>
          <w:szCs w:val="24"/>
        </w:rPr>
        <w:t>5.1.2 Appointment of WDB Standing Committee Members and Chairpersons.</w:t>
      </w:r>
      <w:r w:rsidRPr="00F275A3">
        <w:rPr>
          <w:rFonts w:ascii="Times New Roman" w:hAnsi="Times New Roman"/>
          <w:b/>
          <w:sz w:val="24"/>
          <w:szCs w:val="24"/>
        </w:rPr>
        <w:t xml:space="preserve">  </w:t>
      </w:r>
      <w:r w:rsidRPr="00F275A3">
        <w:rPr>
          <w:rFonts w:ascii="Times New Roman" w:hAnsi="Times New Roman"/>
          <w:sz w:val="24"/>
          <w:szCs w:val="24"/>
        </w:rPr>
        <w:t>Pursuant to the WIOA Section 107 (4)(A), the WDB standing committees must be chaired by a member of the WDB, may include other WDB members and shall include other individuals who are not members of the WDB but the WDB determines has appropriate experience and expertise.</w:t>
      </w:r>
      <w:r w:rsidRPr="00F275A3">
        <w:rPr>
          <w:rFonts w:ascii="Times New Roman" w:hAnsi="Times New Roman"/>
          <w:b/>
          <w:sz w:val="24"/>
          <w:szCs w:val="24"/>
        </w:rPr>
        <w:t xml:space="preserve"> </w:t>
      </w:r>
      <w:r w:rsidRPr="00F275A3">
        <w:rPr>
          <w:rFonts w:ascii="Times New Roman" w:hAnsi="Times New Roman"/>
          <w:sz w:val="24"/>
          <w:szCs w:val="24"/>
        </w:rPr>
        <w:t xml:space="preserve">The WDB Chairperson shall appoint the chairpersons of the standing committees and shall approve the membership of the committees. All committees shall select a Vice-Chairperson from among the members of that committee. </w:t>
      </w:r>
    </w:p>
    <w:p w14:paraId="325D0ECC" w14:textId="77777777" w:rsidR="00F275A3" w:rsidRPr="00F275A3" w:rsidRDefault="00F275A3" w:rsidP="00F275A3">
      <w:pPr>
        <w:spacing w:after="0" w:line="240" w:lineRule="auto"/>
        <w:ind w:left="720"/>
        <w:rPr>
          <w:rFonts w:ascii="Times New Roman" w:hAnsi="Times New Roman"/>
          <w:sz w:val="24"/>
          <w:szCs w:val="24"/>
        </w:rPr>
      </w:pPr>
    </w:p>
    <w:p w14:paraId="370D88B1" w14:textId="77777777" w:rsidR="00F275A3" w:rsidRPr="00F275A3" w:rsidRDefault="00F275A3" w:rsidP="00F275A3">
      <w:pPr>
        <w:spacing w:after="0" w:line="240" w:lineRule="auto"/>
        <w:ind w:left="720"/>
        <w:rPr>
          <w:rFonts w:ascii="Times New Roman" w:hAnsi="Times New Roman"/>
          <w:sz w:val="24"/>
          <w:szCs w:val="24"/>
        </w:rPr>
      </w:pPr>
      <w:r w:rsidRPr="00F275A3">
        <w:rPr>
          <w:rFonts w:ascii="Times New Roman" w:hAnsi="Times New Roman"/>
          <w:sz w:val="24"/>
          <w:szCs w:val="24"/>
        </w:rPr>
        <w:t>5.1.3 Committee Membership and Quorum.</w:t>
      </w:r>
      <w:r w:rsidRPr="00F275A3">
        <w:rPr>
          <w:rFonts w:ascii="Times New Roman" w:hAnsi="Times New Roman"/>
          <w:b/>
          <w:sz w:val="24"/>
          <w:szCs w:val="24"/>
        </w:rPr>
        <w:t xml:space="preserve">  </w:t>
      </w:r>
      <w:r w:rsidRPr="00F275A3">
        <w:rPr>
          <w:rFonts w:ascii="Times New Roman" w:hAnsi="Times New Roman"/>
          <w:sz w:val="24"/>
          <w:szCs w:val="24"/>
        </w:rPr>
        <w:t xml:space="preserve">Each standing committee shall have a minimum of five (5) members.  There is no quorum requirement for standing committees, except that, for the Executive Committee to act on behalf of the WDB, its quorum must include either the WDB Chairperson or WDB Vice-Chairperson and meet the 50% quorum requirement set forth in Section 4.1.  </w:t>
      </w:r>
    </w:p>
    <w:p w14:paraId="1D41CD50" w14:textId="77777777" w:rsidR="00F275A3" w:rsidRPr="00F275A3" w:rsidRDefault="00F275A3" w:rsidP="00F275A3">
      <w:pPr>
        <w:spacing w:after="0" w:line="240" w:lineRule="auto"/>
        <w:ind w:left="720"/>
        <w:rPr>
          <w:rFonts w:ascii="Times New Roman" w:hAnsi="Times New Roman"/>
          <w:sz w:val="24"/>
          <w:szCs w:val="24"/>
        </w:rPr>
      </w:pPr>
    </w:p>
    <w:p w14:paraId="006E35D5" w14:textId="77777777" w:rsidR="00F275A3" w:rsidRPr="00F275A3" w:rsidRDefault="00F275A3" w:rsidP="00F275A3">
      <w:pPr>
        <w:spacing w:after="0" w:line="240" w:lineRule="auto"/>
        <w:ind w:left="720"/>
        <w:rPr>
          <w:rFonts w:ascii="Times New Roman" w:hAnsi="Times New Roman"/>
          <w:sz w:val="24"/>
          <w:szCs w:val="24"/>
        </w:rPr>
      </w:pPr>
      <w:r w:rsidRPr="00F275A3">
        <w:rPr>
          <w:rFonts w:ascii="Times New Roman" w:hAnsi="Times New Roman"/>
          <w:sz w:val="24"/>
          <w:szCs w:val="24"/>
        </w:rPr>
        <w:t>5.1.4 Chairperson as Non-voting member.</w:t>
      </w:r>
      <w:r w:rsidRPr="00F275A3">
        <w:rPr>
          <w:rFonts w:ascii="Times New Roman" w:hAnsi="Times New Roman"/>
          <w:b/>
          <w:sz w:val="24"/>
          <w:szCs w:val="24"/>
        </w:rPr>
        <w:t xml:space="preserve">  </w:t>
      </w:r>
      <w:r w:rsidRPr="00F275A3">
        <w:rPr>
          <w:rFonts w:ascii="Times New Roman" w:hAnsi="Times New Roman"/>
          <w:sz w:val="24"/>
          <w:szCs w:val="24"/>
        </w:rPr>
        <w:t xml:space="preserve">The WDB Chairperson is a non-voting member of all standing committees other than the Executive Committee. </w:t>
      </w:r>
    </w:p>
    <w:p w14:paraId="1F13CF99" w14:textId="77777777" w:rsidR="00F275A3" w:rsidRPr="00F275A3" w:rsidRDefault="00F275A3" w:rsidP="00F275A3">
      <w:pPr>
        <w:spacing w:after="0" w:line="240" w:lineRule="auto"/>
        <w:ind w:left="720"/>
        <w:rPr>
          <w:rFonts w:ascii="Times New Roman" w:hAnsi="Times New Roman"/>
          <w:sz w:val="24"/>
          <w:szCs w:val="24"/>
        </w:rPr>
      </w:pPr>
    </w:p>
    <w:p w14:paraId="560FE24B" w14:textId="77777777" w:rsidR="00F275A3" w:rsidRPr="00F275A3" w:rsidRDefault="00F275A3" w:rsidP="00F275A3">
      <w:pPr>
        <w:spacing w:after="0" w:line="240" w:lineRule="auto"/>
        <w:rPr>
          <w:rFonts w:ascii="Times New Roman" w:hAnsi="Times New Roman"/>
          <w:sz w:val="24"/>
          <w:szCs w:val="24"/>
        </w:rPr>
      </w:pPr>
    </w:p>
    <w:p w14:paraId="3A69480D" w14:textId="77777777" w:rsidR="00F275A3" w:rsidRPr="00F275A3" w:rsidRDefault="00F275A3" w:rsidP="00F275A3">
      <w:pPr>
        <w:spacing w:after="0" w:line="240" w:lineRule="auto"/>
        <w:rPr>
          <w:rFonts w:ascii="Times New Roman" w:hAnsi="Times New Roman"/>
          <w:sz w:val="24"/>
          <w:szCs w:val="24"/>
        </w:rPr>
      </w:pPr>
      <w:r w:rsidRPr="00F275A3">
        <w:rPr>
          <w:rFonts w:ascii="Times New Roman" w:hAnsi="Times New Roman"/>
          <w:b/>
          <w:sz w:val="24"/>
          <w:szCs w:val="24"/>
        </w:rPr>
        <w:t>5.2 Failure to attend meetings.</w:t>
      </w:r>
      <w:r w:rsidRPr="00F275A3">
        <w:rPr>
          <w:rFonts w:ascii="Times New Roman" w:hAnsi="Times New Roman"/>
          <w:sz w:val="24"/>
          <w:szCs w:val="24"/>
        </w:rPr>
        <w:t xml:space="preserve">  A member of a standing committee of the WDB may be removed from the committee if s/he (or his/her designee) fails to attend two-thirds of the meetings during a twelve (12) month period, or fails to attend three (3) consecutive meetings.  Although absences will not normally be excused, the committee Chairperson may exercise the authority to approve absences in extraordinary circumstances.  The </w:t>
      </w:r>
      <w:r w:rsidRPr="00F275A3">
        <w:rPr>
          <w:rFonts w:ascii="Times New Roman" w:hAnsi="Times New Roman"/>
          <w:sz w:val="24"/>
          <w:szCs w:val="24"/>
        </w:rPr>
        <w:lastRenderedPageBreak/>
        <w:t>WDB Chairperson, at his/her discretion, may permit the member so removed to rejoin the same committee or another committee.</w:t>
      </w:r>
    </w:p>
    <w:p w14:paraId="73FDF2FC" w14:textId="77777777" w:rsidR="00F275A3" w:rsidRPr="00F275A3" w:rsidRDefault="00F275A3" w:rsidP="00F275A3">
      <w:pPr>
        <w:spacing w:after="0" w:line="240" w:lineRule="auto"/>
        <w:rPr>
          <w:rFonts w:ascii="Times New Roman" w:hAnsi="Times New Roman"/>
          <w:sz w:val="24"/>
          <w:szCs w:val="24"/>
        </w:rPr>
      </w:pPr>
    </w:p>
    <w:p w14:paraId="705FACB3" w14:textId="77777777" w:rsidR="00F275A3" w:rsidRPr="00F275A3" w:rsidRDefault="00F275A3" w:rsidP="00F275A3">
      <w:pPr>
        <w:spacing w:after="0" w:line="240" w:lineRule="auto"/>
        <w:rPr>
          <w:rFonts w:ascii="Times New Roman" w:hAnsi="Times New Roman"/>
          <w:sz w:val="24"/>
          <w:szCs w:val="24"/>
        </w:rPr>
      </w:pPr>
      <w:r w:rsidRPr="00F275A3">
        <w:rPr>
          <w:rFonts w:ascii="Times New Roman" w:hAnsi="Times New Roman"/>
          <w:b/>
          <w:sz w:val="24"/>
          <w:szCs w:val="24"/>
        </w:rPr>
        <w:t>5.3 Ad Hoc Committees</w:t>
      </w:r>
      <w:r w:rsidRPr="00F275A3">
        <w:rPr>
          <w:rFonts w:ascii="Times New Roman" w:hAnsi="Times New Roman"/>
          <w:sz w:val="24"/>
          <w:szCs w:val="24"/>
        </w:rPr>
        <w:t>.  The WDB Chairperson may appoint ad hoc committees, as necessary, to deal with items not usually reviewed by standing committees.</w:t>
      </w:r>
    </w:p>
    <w:p w14:paraId="2171324F" w14:textId="77777777" w:rsidR="00F275A3" w:rsidRPr="00F275A3" w:rsidRDefault="00F275A3" w:rsidP="00F275A3">
      <w:pPr>
        <w:spacing w:after="0" w:line="240" w:lineRule="auto"/>
        <w:rPr>
          <w:rFonts w:ascii="Times New Roman" w:hAnsi="Times New Roman"/>
          <w:sz w:val="24"/>
          <w:szCs w:val="24"/>
        </w:rPr>
      </w:pPr>
    </w:p>
    <w:p w14:paraId="0EA3CE1A" w14:textId="77777777" w:rsidR="00F275A3" w:rsidRPr="00F275A3" w:rsidRDefault="00F275A3" w:rsidP="00F275A3">
      <w:pPr>
        <w:spacing w:after="0" w:line="240" w:lineRule="auto"/>
        <w:rPr>
          <w:rFonts w:ascii="Times New Roman" w:hAnsi="Times New Roman"/>
          <w:b/>
          <w:bCs/>
          <w:sz w:val="24"/>
          <w:szCs w:val="24"/>
        </w:rPr>
      </w:pPr>
      <w:r w:rsidRPr="00F275A3">
        <w:rPr>
          <w:rFonts w:ascii="Times New Roman" w:hAnsi="Times New Roman"/>
          <w:b/>
          <w:bCs/>
          <w:sz w:val="24"/>
          <w:szCs w:val="24"/>
        </w:rPr>
        <w:t xml:space="preserve">5.4 Executive Committee of the WDB. </w:t>
      </w:r>
    </w:p>
    <w:p w14:paraId="3D268746" w14:textId="77777777" w:rsidR="00F275A3" w:rsidRPr="00F275A3" w:rsidRDefault="00F275A3" w:rsidP="00F275A3">
      <w:pPr>
        <w:spacing w:after="0" w:line="240" w:lineRule="auto"/>
        <w:ind w:left="720"/>
        <w:rPr>
          <w:rFonts w:ascii="Times New Roman" w:hAnsi="Times New Roman"/>
          <w:b/>
          <w:sz w:val="24"/>
          <w:szCs w:val="24"/>
        </w:rPr>
      </w:pPr>
    </w:p>
    <w:p w14:paraId="0A205B61" w14:textId="77777777" w:rsidR="00F275A3" w:rsidRPr="00F275A3" w:rsidRDefault="00F275A3" w:rsidP="00F275A3">
      <w:pPr>
        <w:spacing w:after="0" w:line="240" w:lineRule="auto"/>
        <w:ind w:left="720"/>
        <w:rPr>
          <w:rFonts w:ascii="Times New Roman" w:hAnsi="Times New Roman"/>
          <w:sz w:val="24"/>
          <w:szCs w:val="24"/>
        </w:rPr>
      </w:pPr>
      <w:r w:rsidRPr="00F275A3">
        <w:rPr>
          <w:rFonts w:ascii="Times New Roman" w:hAnsi="Times New Roman"/>
          <w:sz w:val="24"/>
          <w:szCs w:val="24"/>
        </w:rPr>
        <w:t>5.4.1</w:t>
      </w:r>
      <w:r w:rsidRPr="00F275A3">
        <w:rPr>
          <w:rFonts w:ascii="Times New Roman" w:hAnsi="Times New Roman"/>
          <w:b/>
          <w:sz w:val="24"/>
          <w:szCs w:val="24"/>
        </w:rPr>
        <w:t xml:space="preserve"> </w:t>
      </w:r>
      <w:r w:rsidRPr="00F275A3">
        <w:rPr>
          <w:rFonts w:ascii="Times New Roman" w:hAnsi="Times New Roman"/>
          <w:sz w:val="24"/>
          <w:szCs w:val="24"/>
        </w:rPr>
        <w:t xml:space="preserve">A majority of the Executive Committee shall be representatives of private sector business.  The minimum number of members of the Executive Committee is five (5), and the maximum number is seven (7).  The members of the Executive Committee shall be the Chairperson and Vice-Chairperson of the WDB; the chairperson of each of the other standing committees; and an additional member(s) if necessary to maintain a private sector majority.  Such additional member(s), if needed, may be a Chairperson of an ad hoc committee or a member-at-large.  The Chairperson of the WDB shall be the Chairperson of the Executive Committee, and shall be authorized to appoint such additional member(s).  </w:t>
      </w:r>
    </w:p>
    <w:p w14:paraId="165E4EA4" w14:textId="77777777" w:rsidR="00F275A3" w:rsidRPr="00F275A3" w:rsidRDefault="00F275A3" w:rsidP="00F275A3">
      <w:pPr>
        <w:spacing w:after="0" w:line="240" w:lineRule="auto"/>
        <w:ind w:left="720"/>
        <w:rPr>
          <w:rFonts w:ascii="Times New Roman" w:hAnsi="Times New Roman"/>
          <w:sz w:val="24"/>
          <w:szCs w:val="24"/>
        </w:rPr>
      </w:pPr>
    </w:p>
    <w:p w14:paraId="3AFB981C" w14:textId="77777777" w:rsidR="00F275A3" w:rsidRPr="00F275A3" w:rsidRDefault="00F275A3" w:rsidP="00F275A3">
      <w:pPr>
        <w:spacing w:after="0" w:line="240" w:lineRule="auto"/>
        <w:ind w:left="720"/>
        <w:rPr>
          <w:rFonts w:ascii="Times New Roman" w:hAnsi="Times New Roman"/>
          <w:sz w:val="24"/>
          <w:szCs w:val="24"/>
        </w:rPr>
      </w:pPr>
      <w:r w:rsidRPr="00F275A3">
        <w:rPr>
          <w:rFonts w:ascii="Times New Roman" w:hAnsi="Times New Roman"/>
          <w:bCs/>
          <w:sz w:val="24"/>
          <w:szCs w:val="24"/>
        </w:rPr>
        <w:t>5.4.2</w:t>
      </w:r>
      <w:r w:rsidRPr="00F275A3">
        <w:rPr>
          <w:rFonts w:ascii="Times New Roman" w:hAnsi="Times New Roman"/>
          <w:b/>
          <w:bCs/>
          <w:sz w:val="24"/>
          <w:szCs w:val="24"/>
        </w:rPr>
        <w:t xml:space="preserve"> </w:t>
      </w:r>
      <w:r w:rsidRPr="00F275A3">
        <w:rPr>
          <w:rFonts w:ascii="Times New Roman" w:hAnsi="Times New Roman"/>
          <w:sz w:val="24"/>
          <w:szCs w:val="24"/>
        </w:rPr>
        <w:t>The primary responsibilities of the Executive Committee include coordination of the other committees’ work, administrative issues, budget review and approval, legislative and governmental affairs, marketing and branding, and personnel matters.  The Executive Committee shall have the power to act on behalf of the WDB at any time, provided that the Executive Committee quorum includes either the WDB Chairperson or WDB Vice-Chairperson and meets the 50% quorum requirement set for in Section 4.1. Any action taken by the Executive Committee on behalf of the WDB must be ratified by the WDB at its next regularly scheduled meeting</w:t>
      </w:r>
      <w:r w:rsidRPr="00F275A3">
        <w:rPr>
          <w:rFonts w:ascii="Times New Roman" w:hAnsi="Times New Roman"/>
          <w:color w:val="FF0000"/>
          <w:sz w:val="24"/>
          <w:szCs w:val="24"/>
        </w:rPr>
        <w:t>.</w:t>
      </w:r>
    </w:p>
    <w:p w14:paraId="61073C4B" w14:textId="77777777" w:rsidR="00F275A3" w:rsidRPr="00F275A3" w:rsidRDefault="00F275A3" w:rsidP="00F275A3">
      <w:pPr>
        <w:spacing w:after="0" w:line="240" w:lineRule="auto"/>
        <w:ind w:left="720"/>
        <w:rPr>
          <w:rFonts w:ascii="Times New Roman" w:hAnsi="Times New Roman"/>
          <w:b/>
          <w:sz w:val="24"/>
          <w:szCs w:val="24"/>
        </w:rPr>
      </w:pPr>
    </w:p>
    <w:p w14:paraId="6DA0E614" w14:textId="77777777" w:rsidR="00F275A3" w:rsidRPr="00F275A3" w:rsidRDefault="00F275A3" w:rsidP="00F275A3">
      <w:pPr>
        <w:spacing w:after="0" w:line="240" w:lineRule="auto"/>
        <w:ind w:left="720"/>
        <w:rPr>
          <w:rFonts w:ascii="Times New Roman" w:hAnsi="Times New Roman"/>
          <w:color w:val="000080"/>
          <w:sz w:val="24"/>
          <w:szCs w:val="24"/>
        </w:rPr>
      </w:pPr>
      <w:r w:rsidRPr="00F275A3">
        <w:rPr>
          <w:rFonts w:ascii="Times New Roman" w:hAnsi="Times New Roman"/>
          <w:bCs/>
          <w:sz w:val="24"/>
          <w:szCs w:val="24"/>
        </w:rPr>
        <w:t>5.4.3</w:t>
      </w:r>
      <w:r w:rsidRPr="00F275A3">
        <w:rPr>
          <w:rFonts w:ascii="Times New Roman" w:hAnsi="Times New Roman"/>
          <w:b/>
          <w:bCs/>
          <w:sz w:val="24"/>
          <w:szCs w:val="24"/>
        </w:rPr>
        <w:t xml:space="preserve"> </w:t>
      </w:r>
      <w:r w:rsidRPr="00F275A3">
        <w:rPr>
          <w:rFonts w:ascii="Times New Roman" w:hAnsi="Times New Roman"/>
          <w:sz w:val="24"/>
          <w:szCs w:val="24"/>
        </w:rPr>
        <w:t>The quorum necessary for the Executive Committee to recommend actions to the WDB shall be 50% of the membership of the committee.  No officers need to be present   at the WDB meeting for the Executive Committee to recommend actions to the WDB.  Vacancies occurring on the Executive Committee shall be filled as soon as possible in the manner provided by these Bylaws.</w:t>
      </w:r>
    </w:p>
    <w:p w14:paraId="50A78F7E" w14:textId="77777777" w:rsidR="00F275A3" w:rsidRPr="00F275A3" w:rsidRDefault="00F275A3" w:rsidP="00F275A3">
      <w:pPr>
        <w:spacing w:after="0" w:line="240" w:lineRule="auto"/>
        <w:ind w:left="720"/>
        <w:rPr>
          <w:rFonts w:ascii="Times New Roman" w:hAnsi="Times New Roman"/>
          <w:sz w:val="24"/>
          <w:szCs w:val="24"/>
        </w:rPr>
      </w:pPr>
    </w:p>
    <w:p w14:paraId="4738A2EC" w14:textId="77777777" w:rsidR="00F275A3" w:rsidRPr="00F275A3" w:rsidRDefault="00F275A3" w:rsidP="00F275A3">
      <w:pPr>
        <w:spacing w:after="0" w:line="240" w:lineRule="auto"/>
        <w:ind w:left="720"/>
        <w:rPr>
          <w:rFonts w:ascii="Times New Roman" w:hAnsi="Times New Roman"/>
          <w:sz w:val="24"/>
          <w:szCs w:val="24"/>
        </w:rPr>
      </w:pPr>
      <w:r w:rsidRPr="00F275A3">
        <w:rPr>
          <w:rFonts w:ascii="Times New Roman" w:hAnsi="Times New Roman"/>
          <w:bCs/>
          <w:sz w:val="24"/>
          <w:szCs w:val="24"/>
        </w:rPr>
        <w:t>5.4.4</w:t>
      </w:r>
      <w:r w:rsidRPr="00F275A3">
        <w:rPr>
          <w:rFonts w:ascii="Times New Roman" w:hAnsi="Times New Roman"/>
          <w:b/>
          <w:bCs/>
          <w:sz w:val="24"/>
          <w:szCs w:val="24"/>
        </w:rPr>
        <w:t xml:space="preserve"> </w:t>
      </w:r>
      <w:r w:rsidRPr="00F275A3">
        <w:rPr>
          <w:rFonts w:ascii="Times New Roman" w:hAnsi="Times New Roman"/>
          <w:sz w:val="24"/>
          <w:szCs w:val="24"/>
        </w:rPr>
        <w:t>Should the Chairperson of any standing committee not be able to attend the Executive Committee, the Vice-Chairperson of that committee may attend the Executive Committee meeting and vote on behalf of the absent member.  The presence of a committee Vice-Chairperson will count as part of the quorum only in the absence of the regular Executive Committee member.</w:t>
      </w:r>
    </w:p>
    <w:p w14:paraId="62CF22E1" w14:textId="77777777" w:rsidR="00F275A3" w:rsidRPr="00F275A3" w:rsidRDefault="00F275A3" w:rsidP="00F275A3">
      <w:pPr>
        <w:spacing w:after="0" w:line="240" w:lineRule="auto"/>
        <w:ind w:left="720"/>
        <w:rPr>
          <w:rFonts w:ascii="Times New Roman" w:hAnsi="Times New Roman"/>
          <w:sz w:val="24"/>
          <w:szCs w:val="24"/>
        </w:rPr>
      </w:pPr>
    </w:p>
    <w:p w14:paraId="3F7A0833" w14:textId="77777777" w:rsidR="00F275A3" w:rsidRPr="00F275A3" w:rsidRDefault="00F275A3" w:rsidP="00F275A3">
      <w:pPr>
        <w:spacing w:after="0" w:line="240" w:lineRule="auto"/>
        <w:rPr>
          <w:rFonts w:ascii="Times New Roman" w:hAnsi="Times New Roman"/>
          <w:sz w:val="24"/>
          <w:szCs w:val="24"/>
        </w:rPr>
      </w:pPr>
      <w:proofErr w:type="gramStart"/>
      <w:r w:rsidRPr="00F275A3">
        <w:rPr>
          <w:rFonts w:ascii="Times New Roman" w:hAnsi="Times New Roman"/>
          <w:b/>
          <w:sz w:val="24"/>
          <w:szCs w:val="24"/>
        </w:rPr>
        <w:t>5.5</w:t>
      </w:r>
      <w:r w:rsidRPr="00F275A3">
        <w:rPr>
          <w:rFonts w:ascii="Times New Roman" w:hAnsi="Times New Roman"/>
          <w:sz w:val="24"/>
          <w:szCs w:val="24"/>
        </w:rPr>
        <w:t xml:space="preserve">  </w:t>
      </w:r>
      <w:r w:rsidRPr="00F275A3">
        <w:rPr>
          <w:rFonts w:ascii="Times New Roman" w:hAnsi="Times New Roman"/>
          <w:b/>
          <w:sz w:val="24"/>
          <w:szCs w:val="24"/>
        </w:rPr>
        <w:t>Organizational</w:t>
      </w:r>
      <w:proofErr w:type="gramEnd"/>
      <w:r w:rsidRPr="00F275A3">
        <w:rPr>
          <w:rFonts w:ascii="Times New Roman" w:hAnsi="Times New Roman"/>
          <w:b/>
          <w:sz w:val="24"/>
          <w:szCs w:val="24"/>
        </w:rPr>
        <w:t xml:space="preserve"> Effectiveness Committee of the WDB.</w:t>
      </w:r>
      <w:r w:rsidRPr="00F275A3">
        <w:rPr>
          <w:rFonts w:ascii="Times New Roman" w:hAnsi="Times New Roman"/>
          <w:sz w:val="24"/>
          <w:szCs w:val="24"/>
        </w:rPr>
        <w:t xml:space="preserve"> The Organizational Effectiveness Committee (hereinafter “OEC”) aims to develop a proactive approach to organizational performance and provides performance oversight that informs the other standing committees of the WDB of processes and techniques that continually improve services and efficient practice. The OEC ensures ongoing review of customer satisfaction of jobseekers and employers, Labor Market Information (LMI), performance, contract renewals, outreach strategies, metrics and measurements.</w:t>
      </w:r>
    </w:p>
    <w:p w14:paraId="47996D09" w14:textId="77777777" w:rsidR="00F275A3" w:rsidRPr="00F275A3" w:rsidRDefault="00F275A3" w:rsidP="00F275A3">
      <w:pPr>
        <w:spacing w:after="0" w:line="240" w:lineRule="auto"/>
        <w:rPr>
          <w:rFonts w:ascii="Times New Roman" w:hAnsi="Times New Roman"/>
          <w:sz w:val="24"/>
          <w:szCs w:val="24"/>
        </w:rPr>
      </w:pPr>
    </w:p>
    <w:p w14:paraId="63F8CA4F" w14:textId="77777777" w:rsidR="00F275A3" w:rsidRPr="00F275A3" w:rsidRDefault="00F275A3" w:rsidP="00F275A3">
      <w:pPr>
        <w:spacing w:after="0" w:line="240" w:lineRule="auto"/>
        <w:rPr>
          <w:rFonts w:ascii="Times New Roman" w:hAnsi="Times New Roman"/>
          <w:sz w:val="24"/>
          <w:szCs w:val="24"/>
        </w:rPr>
      </w:pPr>
      <w:r w:rsidRPr="00F275A3">
        <w:rPr>
          <w:rFonts w:ascii="Times New Roman" w:hAnsi="Times New Roman"/>
          <w:b/>
          <w:sz w:val="24"/>
          <w:szCs w:val="24"/>
        </w:rPr>
        <w:t>5.6</w:t>
      </w:r>
      <w:r w:rsidRPr="00F275A3">
        <w:rPr>
          <w:rFonts w:ascii="Times New Roman" w:hAnsi="Times New Roman"/>
          <w:sz w:val="24"/>
          <w:szCs w:val="24"/>
        </w:rPr>
        <w:t xml:space="preserve"> </w:t>
      </w:r>
      <w:r w:rsidRPr="00F275A3">
        <w:rPr>
          <w:rFonts w:ascii="Times New Roman" w:hAnsi="Times New Roman"/>
          <w:b/>
          <w:sz w:val="24"/>
          <w:szCs w:val="24"/>
        </w:rPr>
        <w:t>Systems and Strategies Committee of the WDB.</w:t>
      </w:r>
      <w:r w:rsidRPr="00F275A3">
        <w:rPr>
          <w:rFonts w:ascii="Times New Roman" w:hAnsi="Times New Roman"/>
          <w:sz w:val="24"/>
          <w:szCs w:val="24"/>
        </w:rPr>
        <w:t xml:space="preserve">  The Systems and Strategies Committee (hereinafter “SSC”) aims to assist staff in developing sound policies in implementing operational changes to the workforce development system in the LWDA. The SSC examines the comprehensive workforce development system, identifies braided and leveraged funding opportunities, employer engagement strategies, sector strategies, regional initiatives and local trends, and assists in the development of partnerships, career pathways and the Local Plan. The SSC also recommends the contracted service providers for One-Stop Career Center operations and business services, and determines innovative service models for target groups, including individuals with disabilities and oversees the allocation of funds to contracted service providers.</w:t>
      </w:r>
    </w:p>
    <w:p w14:paraId="5A7622F2" w14:textId="77777777" w:rsidR="00F275A3" w:rsidRPr="00F275A3" w:rsidRDefault="00F275A3" w:rsidP="00F275A3">
      <w:pPr>
        <w:spacing w:after="0" w:line="240" w:lineRule="auto"/>
        <w:rPr>
          <w:rFonts w:ascii="Times New Roman" w:hAnsi="Times New Roman"/>
          <w:sz w:val="24"/>
          <w:szCs w:val="24"/>
        </w:rPr>
      </w:pPr>
    </w:p>
    <w:p w14:paraId="01278D7D" w14:textId="77777777" w:rsidR="00F275A3" w:rsidRPr="00F275A3" w:rsidRDefault="00F275A3" w:rsidP="00F275A3">
      <w:pPr>
        <w:spacing w:after="0" w:line="240" w:lineRule="auto"/>
        <w:rPr>
          <w:rFonts w:ascii="Times New Roman" w:hAnsi="Times New Roman"/>
          <w:sz w:val="24"/>
          <w:szCs w:val="24"/>
        </w:rPr>
      </w:pPr>
      <w:r w:rsidRPr="00F275A3">
        <w:rPr>
          <w:rFonts w:ascii="Times New Roman" w:hAnsi="Times New Roman"/>
          <w:b/>
          <w:sz w:val="24"/>
          <w:szCs w:val="24"/>
        </w:rPr>
        <w:lastRenderedPageBreak/>
        <w:t>5.7 Youth Committee of the WDB.</w:t>
      </w:r>
      <w:r w:rsidRPr="00F275A3">
        <w:rPr>
          <w:rFonts w:ascii="Times New Roman" w:hAnsi="Times New Roman"/>
          <w:sz w:val="24"/>
          <w:szCs w:val="24"/>
        </w:rPr>
        <w:t xml:space="preserve"> The Youth Committee (hereinafter “YC”) is a standing committee of the WDB pursuant to the WIOA Section (4</w:t>
      </w:r>
      <w:proofErr w:type="gramStart"/>
      <w:r w:rsidRPr="00F275A3">
        <w:rPr>
          <w:rFonts w:ascii="Times New Roman" w:hAnsi="Times New Roman"/>
          <w:sz w:val="24"/>
          <w:szCs w:val="24"/>
        </w:rPr>
        <w:t>)(</w:t>
      </w:r>
      <w:proofErr w:type="gramEnd"/>
      <w:r w:rsidRPr="00F275A3">
        <w:rPr>
          <w:rFonts w:ascii="Times New Roman" w:hAnsi="Times New Roman"/>
          <w:sz w:val="24"/>
          <w:szCs w:val="24"/>
        </w:rPr>
        <w:t>A)(iii). The YC recommends eligible contracted providers of WIOA youth services, provides oversight of said contracted providers of WIOA youth services, coordinates WIOA youth activities and develops the portion of the Local Plan related to youth who are eligible for services under the WIOA. The YC may also assist in policy planning, local initiatives, and other duties deemed to be appropriate for the YC. The YC shall have a joint meeting with the SSC at least once per year, to elevate youth related initiatives and efforts.</w:t>
      </w:r>
    </w:p>
    <w:p w14:paraId="656B9347" w14:textId="77777777" w:rsidR="00F275A3" w:rsidRPr="00F275A3" w:rsidRDefault="00F275A3" w:rsidP="00F275A3">
      <w:pPr>
        <w:spacing w:after="0" w:line="240" w:lineRule="auto"/>
        <w:rPr>
          <w:rFonts w:ascii="Times New Roman" w:hAnsi="Times New Roman"/>
          <w:sz w:val="24"/>
          <w:szCs w:val="24"/>
        </w:rPr>
      </w:pPr>
    </w:p>
    <w:p w14:paraId="2E0740A3" w14:textId="77777777" w:rsidR="00F275A3" w:rsidRPr="00F275A3" w:rsidRDefault="00F275A3" w:rsidP="00F275A3">
      <w:pPr>
        <w:spacing w:after="0" w:line="240" w:lineRule="auto"/>
        <w:rPr>
          <w:rFonts w:ascii="Times New Roman" w:hAnsi="Times New Roman"/>
          <w:b/>
          <w:smallCaps/>
          <w:sz w:val="24"/>
          <w:szCs w:val="24"/>
        </w:rPr>
      </w:pPr>
      <w:r w:rsidRPr="00F275A3">
        <w:rPr>
          <w:rFonts w:ascii="Times New Roman" w:hAnsi="Times New Roman"/>
          <w:b/>
          <w:smallCaps/>
          <w:sz w:val="24"/>
          <w:szCs w:val="24"/>
        </w:rPr>
        <w:t>Article VI. Officers.</w:t>
      </w:r>
    </w:p>
    <w:p w14:paraId="67477F8F" w14:textId="77777777" w:rsidR="00F275A3" w:rsidRPr="00F275A3" w:rsidRDefault="00F275A3" w:rsidP="00F275A3">
      <w:pPr>
        <w:spacing w:after="0" w:line="240" w:lineRule="auto"/>
        <w:rPr>
          <w:rFonts w:ascii="Times New Roman" w:hAnsi="Times New Roman"/>
          <w:b/>
          <w:sz w:val="24"/>
          <w:szCs w:val="24"/>
        </w:rPr>
      </w:pPr>
    </w:p>
    <w:p w14:paraId="3CF582B1" w14:textId="77777777" w:rsidR="00F275A3" w:rsidRPr="00F275A3" w:rsidRDefault="00F275A3" w:rsidP="00F275A3">
      <w:pPr>
        <w:spacing w:after="0" w:line="240" w:lineRule="auto"/>
        <w:rPr>
          <w:rFonts w:ascii="Times New Roman" w:hAnsi="Times New Roman"/>
          <w:sz w:val="24"/>
          <w:szCs w:val="24"/>
        </w:rPr>
      </w:pPr>
      <w:r w:rsidRPr="00F275A3">
        <w:rPr>
          <w:rFonts w:ascii="Times New Roman" w:hAnsi="Times New Roman"/>
          <w:b/>
          <w:sz w:val="24"/>
          <w:szCs w:val="24"/>
        </w:rPr>
        <w:t>6.1 Officers.</w:t>
      </w:r>
      <w:r w:rsidRPr="00F275A3">
        <w:rPr>
          <w:rFonts w:ascii="Times New Roman" w:hAnsi="Times New Roman"/>
          <w:sz w:val="24"/>
          <w:szCs w:val="24"/>
        </w:rPr>
        <w:t xml:space="preserve">  The officers of the WDB shall consist of a Chairperson and Vice-Chairperson.  The WDB Chairperson shall be a WDB member representing private sector business.  </w:t>
      </w:r>
    </w:p>
    <w:p w14:paraId="31A38FCD" w14:textId="77777777" w:rsidR="00F275A3" w:rsidRPr="00F275A3" w:rsidRDefault="00F275A3" w:rsidP="00F275A3">
      <w:pPr>
        <w:spacing w:after="0" w:line="240" w:lineRule="auto"/>
        <w:rPr>
          <w:rFonts w:ascii="Times New Roman" w:hAnsi="Times New Roman"/>
          <w:sz w:val="24"/>
          <w:szCs w:val="24"/>
        </w:rPr>
      </w:pPr>
    </w:p>
    <w:p w14:paraId="6AD07A98" w14:textId="77777777" w:rsidR="00F275A3" w:rsidRPr="00F275A3" w:rsidRDefault="00F275A3" w:rsidP="00F275A3">
      <w:pPr>
        <w:spacing w:after="0" w:line="240" w:lineRule="auto"/>
        <w:rPr>
          <w:rFonts w:ascii="Times New Roman" w:hAnsi="Times New Roman"/>
          <w:sz w:val="24"/>
          <w:szCs w:val="24"/>
        </w:rPr>
      </w:pPr>
      <w:r w:rsidRPr="00F275A3">
        <w:rPr>
          <w:rFonts w:ascii="Times New Roman" w:hAnsi="Times New Roman"/>
          <w:b/>
          <w:sz w:val="24"/>
          <w:szCs w:val="24"/>
        </w:rPr>
        <w:t>6.2 Election and Term of WDB Officers</w:t>
      </w:r>
      <w:r w:rsidRPr="00F275A3">
        <w:rPr>
          <w:rFonts w:ascii="Times New Roman" w:hAnsi="Times New Roman"/>
          <w:sz w:val="24"/>
          <w:szCs w:val="24"/>
        </w:rPr>
        <w:t>.  The WDB shall elect its Chairperson and Vice-Chairperson during the second quarter meeting of every even numbered year. The term of office shall be two years.  The WDB Chairperson and Vice-Chairperson shall serve until a successor is elected, or until death, resignation, or removal from office for cause. A vacancy in an office shall be filled promptly by vote of the WDB.  An officer selected to fill a vacancy shall serve for the balance of the term of the individual whose vacancy s/he is selected to fill.</w:t>
      </w:r>
    </w:p>
    <w:p w14:paraId="5AFC123A" w14:textId="77777777" w:rsidR="00F275A3" w:rsidRPr="00F275A3" w:rsidRDefault="00F275A3" w:rsidP="00F275A3">
      <w:pPr>
        <w:spacing w:after="0" w:line="240" w:lineRule="auto"/>
        <w:rPr>
          <w:rFonts w:ascii="Times New Roman" w:hAnsi="Times New Roman"/>
          <w:sz w:val="24"/>
          <w:szCs w:val="24"/>
        </w:rPr>
      </w:pPr>
    </w:p>
    <w:p w14:paraId="13542266" w14:textId="77777777" w:rsidR="00F275A3" w:rsidRPr="00F275A3" w:rsidRDefault="00F275A3" w:rsidP="00F275A3">
      <w:pPr>
        <w:spacing w:after="0" w:line="240" w:lineRule="auto"/>
        <w:rPr>
          <w:rFonts w:ascii="Times New Roman" w:hAnsi="Times New Roman"/>
          <w:sz w:val="24"/>
          <w:szCs w:val="24"/>
        </w:rPr>
      </w:pPr>
      <w:r w:rsidRPr="00F275A3">
        <w:rPr>
          <w:rFonts w:ascii="Times New Roman" w:hAnsi="Times New Roman"/>
          <w:b/>
          <w:sz w:val="24"/>
          <w:szCs w:val="24"/>
        </w:rPr>
        <w:t>6.3 Removal</w:t>
      </w:r>
      <w:r w:rsidRPr="00F275A3">
        <w:rPr>
          <w:rFonts w:ascii="Times New Roman" w:hAnsi="Times New Roman"/>
          <w:sz w:val="24"/>
          <w:szCs w:val="24"/>
        </w:rPr>
        <w:t xml:space="preserve">.  The WDB Chairperson or Vice-Chairperson may be removed for cause by a two-thirds vote of a quorum of the Executive Committee meeting (excluding the officer in question from the quorum).  Cause for removal shall include conduct detrimental to the WDB; failure to attend three (3) consecutive WDB meetings (whether 3 consecutive regular, 3 consecutive special or 3 consecutive Executive Committee meetings) or two-thirds of such meetings during a twelve-month period; or failure to carry out the duties assigned by these Bylaws or by the WDB.  Notice of impending removal, opportunity to speak, and opportunity to ask the full WDB for review shall be given in the same manner as required for removal of a member, as set forth </w:t>
      </w:r>
      <w:proofErr w:type="gramStart"/>
      <w:r w:rsidRPr="00F275A3">
        <w:rPr>
          <w:rFonts w:ascii="Times New Roman" w:hAnsi="Times New Roman"/>
          <w:sz w:val="24"/>
          <w:szCs w:val="24"/>
        </w:rPr>
        <w:t>in  Section</w:t>
      </w:r>
      <w:proofErr w:type="gramEnd"/>
      <w:r w:rsidRPr="00F275A3">
        <w:rPr>
          <w:rFonts w:ascii="Times New Roman" w:hAnsi="Times New Roman"/>
          <w:sz w:val="24"/>
          <w:szCs w:val="24"/>
        </w:rPr>
        <w:t xml:space="preserve"> 3.8 of these Bylaws, except that a vote of two-thirds of a quorum of the WDB is required to ratify an Executive Committee decision to remove an officer.  The decision of the full WDB to remove an officer is not subject to review by the Board of Supervisors.</w:t>
      </w:r>
    </w:p>
    <w:p w14:paraId="1DB8690A" w14:textId="77777777" w:rsidR="00F275A3" w:rsidRPr="00F275A3" w:rsidRDefault="00F275A3" w:rsidP="00F275A3">
      <w:pPr>
        <w:spacing w:after="0" w:line="240" w:lineRule="auto"/>
        <w:rPr>
          <w:rFonts w:ascii="Times New Roman" w:hAnsi="Times New Roman"/>
          <w:sz w:val="24"/>
          <w:szCs w:val="24"/>
        </w:rPr>
      </w:pPr>
    </w:p>
    <w:p w14:paraId="46A27122" w14:textId="77777777" w:rsidR="00F275A3" w:rsidRPr="00F275A3" w:rsidRDefault="00F275A3" w:rsidP="00F275A3">
      <w:pPr>
        <w:spacing w:after="0" w:line="240" w:lineRule="auto"/>
        <w:rPr>
          <w:rFonts w:ascii="Times New Roman" w:hAnsi="Times New Roman"/>
          <w:sz w:val="24"/>
          <w:szCs w:val="24"/>
        </w:rPr>
      </w:pPr>
      <w:r w:rsidRPr="00F275A3">
        <w:rPr>
          <w:rFonts w:ascii="Times New Roman" w:hAnsi="Times New Roman"/>
          <w:b/>
          <w:sz w:val="24"/>
          <w:szCs w:val="24"/>
        </w:rPr>
        <w:t>6.4 WDB Chairperson</w:t>
      </w:r>
      <w:r w:rsidRPr="00F275A3">
        <w:rPr>
          <w:rFonts w:ascii="Times New Roman" w:hAnsi="Times New Roman"/>
          <w:sz w:val="24"/>
          <w:szCs w:val="24"/>
        </w:rPr>
        <w:t>.  The WDB Chairperson shall be the presiding officer of the WDB and of the Executive Committee.  The WDB Chairperson shall be a voting member of the WDB and the Executive Committee, and shall serve as an ex-officio, non-voting member of all standing committees.  The WDB Chairperson’s duties shall include:</w:t>
      </w:r>
    </w:p>
    <w:p w14:paraId="60DB10A6" w14:textId="77777777" w:rsidR="00F275A3" w:rsidRPr="00F275A3" w:rsidRDefault="00F275A3" w:rsidP="00F275A3">
      <w:pPr>
        <w:spacing w:after="0" w:line="240" w:lineRule="auto"/>
        <w:ind w:firstLine="720"/>
        <w:rPr>
          <w:rFonts w:ascii="Times New Roman" w:hAnsi="Times New Roman"/>
          <w:sz w:val="24"/>
          <w:szCs w:val="24"/>
        </w:rPr>
      </w:pPr>
    </w:p>
    <w:p w14:paraId="4F1A8E57" w14:textId="1344D442" w:rsidR="00F275A3" w:rsidRPr="00F275A3" w:rsidRDefault="00F275A3" w:rsidP="002C0CC2">
      <w:pPr>
        <w:spacing w:after="0" w:line="240" w:lineRule="auto"/>
        <w:ind w:left="720"/>
        <w:rPr>
          <w:rFonts w:ascii="Times New Roman" w:hAnsi="Times New Roman"/>
          <w:sz w:val="24"/>
          <w:szCs w:val="24"/>
        </w:rPr>
      </w:pPr>
      <w:r w:rsidRPr="00F275A3">
        <w:rPr>
          <w:rFonts w:ascii="Times New Roman" w:hAnsi="Times New Roman"/>
          <w:bCs/>
          <w:sz w:val="24"/>
          <w:szCs w:val="24"/>
        </w:rPr>
        <w:t>6.4.1</w:t>
      </w:r>
      <w:r w:rsidRPr="00F275A3">
        <w:rPr>
          <w:rFonts w:ascii="Times New Roman" w:hAnsi="Times New Roman"/>
          <w:sz w:val="24"/>
          <w:szCs w:val="24"/>
        </w:rPr>
        <w:t xml:space="preserve"> Appoints all committee chairpersons an</w:t>
      </w:r>
      <w:r w:rsidR="002C0CC2">
        <w:rPr>
          <w:rFonts w:ascii="Times New Roman" w:hAnsi="Times New Roman"/>
          <w:sz w:val="24"/>
          <w:szCs w:val="24"/>
        </w:rPr>
        <w:t xml:space="preserve">d committee members; including </w:t>
      </w:r>
      <w:r w:rsidRPr="00F275A3">
        <w:rPr>
          <w:rFonts w:ascii="Times New Roman" w:hAnsi="Times New Roman"/>
          <w:sz w:val="24"/>
          <w:szCs w:val="24"/>
        </w:rPr>
        <w:t xml:space="preserve">members of ad hoc committees; </w:t>
      </w:r>
    </w:p>
    <w:p w14:paraId="48D377DF" w14:textId="77777777" w:rsidR="00F275A3" w:rsidRPr="00F275A3" w:rsidRDefault="00F275A3" w:rsidP="00F275A3">
      <w:pPr>
        <w:spacing w:after="0" w:line="240" w:lineRule="auto"/>
        <w:ind w:left="720"/>
        <w:rPr>
          <w:rFonts w:ascii="Times New Roman" w:hAnsi="Times New Roman"/>
          <w:sz w:val="24"/>
          <w:szCs w:val="24"/>
        </w:rPr>
      </w:pPr>
    </w:p>
    <w:p w14:paraId="73AA7ECD" w14:textId="77777777" w:rsidR="00F275A3" w:rsidRPr="00F275A3" w:rsidRDefault="00F275A3" w:rsidP="00F275A3">
      <w:pPr>
        <w:spacing w:after="0" w:line="240" w:lineRule="auto"/>
        <w:ind w:left="720"/>
        <w:rPr>
          <w:rFonts w:ascii="Times New Roman" w:hAnsi="Times New Roman"/>
          <w:sz w:val="24"/>
          <w:szCs w:val="24"/>
        </w:rPr>
      </w:pPr>
      <w:r w:rsidRPr="00F275A3">
        <w:rPr>
          <w:rFonts w:ascii="Times New Roman" w:hAnsi="Times New Roman"/>
          <w:bCs/>
          <w:sz w:val="24"/>
          <w:szCs w:val="24"/>
        </w:rPr>
        <w:t>6.4.2</w:t>
      </w:r>
      <w:r w:rsidRPr="00F275A3">
        <w:rPr>
          <w:rFonts w:ascii="Times New Roman" w:hAnsi="Times New Roman"/>
          <w:sz w:val="24"/>
          <w:szCs w:val="24"/>
        </w:rPr>
        <w:t xml:space="preserve"> Acts as a liaison to the Board of Supervisors and representing the WDB to the Board of Supervisors and the general public;</w:t>
      </w:r>
    </w:p>
    <w:p w14:paraId="6ECF61AD" w14:textId="77777777" w:rsidR="00F275A3" w:rsidRPr="00F275A3" w:rsidRDefault="00F275A3" w:rsidP="00F275A3">
      <w:pPr>
        <w:spacing w:after="0" w:line="240" w:lineRule="auto"/>
        <w:ind w:left="720"/>
        <w:rPr>
          <w:rFonts w:ascii="Times New Roman" w:hAnsi="Times New Roman"/>
          <w:sz w:val="24"/>
          <w:szCs w:val="24"/>
        </w:rPr>
      </w:pPr>
    </w:p>
    <w:p w14:paraId="24E31692" w14:textId="77777777" w:rsidR="00F275A3" w:rsidRPr="00F275A3" w:rsidRDefault="00F275A3" w:rsidP="00F275A3">
      <w:pPr>
        <w:spacing w:after="0" w:line="240" w:lineRule="auto"/>
        <w:ind w:left="720"/>
        <w:rPr>
          <w:rFonts w:ascii="Times New Roman" w:hAnsi="Times New Roman"/>
          <w:sz w:val="24"/>
          <w:szCs w:val="24"/>
        </w:rPr>
      </w:pPr>
      <w:r w:rsidRPr="00F275A3">
        <w:rPr>
          <w:rFonts w:ascii="Times New Roman" w:hAnsi="Times New Roman"/>
          <w:bCs/>
          <w:sz w:val="24"/>
          <w:szCs w:val="24"/>
        </w:rPr>
        <w:t>6.4.3</w:t>
      </w:r>
      <w:r w:rsidRPr="00F275A3">
        <w:rPr>
          <w:rFonts w:ascii="Times New Roman" w:hAnsi="Times New Roman"/>
          <w:sz w:val="24"/>
          <w:szCs w:val="24"/>
        </w:rPr>
        <w:t xml:space="preserve"> Requests the appropriate parties to initiate the process for filling vacancies on the WDB as they occur; </w:t>
      </w:r>
    </w:p>
    <w:p w14:paraId="36E5A818" w14:textId="77777777" w:rsidR="00F275A3" w:rsidRPr="00F275A3" w:rsidRDefault="00F275A3" w:rsidP="00F275A3">
      <w:pPr>
        <w:spacing w:after="0" w:line="240" w:lineRule="auto"/>
        <w:ind w:left="720"/>
        <w:rPr>
          <w:rFonts w:ascii="Times New Roman" w:hAnsi="Times New Roman"/>
          <w:sz w:val="24"/>
          <w:szCs w:val="24"/>
        </w:rPr>
      </w:pPr>
    </w:p>
    <w:p w14:paraId="236E7E62" w14:textId="77777777" w:rsidR="00F275A3" w:rsidRPr="00F275A3" w:rsidRDefault="00F275A3" w:rsidP="00F275A3">
      <w:pPr>
        <w:spacing w:after="0" w:line="240" w:lineRule="auto"/>
        <w:ind w:left="720"/>
        <w:rPr>
          <w:rFonts w:ascii="Times New Roman" w:hAnsi="Times New Roman"/>
          <w:sz w:val="24"/>
          <w:szCs w:val="24"/>
        </w:rPr>
      </w:pPr>
      <w:r w:rsidRPr="00F275A3">
        <w:rPr>
          <w:rFonts w:ascii="Times New Roman" w:hAnsi="Times New Roman"/>
          <w:bCs/>
          <w:sz w:val="24"/>
          <w:szCs w:val="24"/>
        </w:rPr>
        <w:t>6.4.4</w:t>
      </w:r>
      <w:r w:rsidRPr="00F275A3">
        <w:rPr>
          <w:rFonts w:ascii="Times New Roman" w:hAnsi="Times New Roman"/>
          <w:sz w:val="24"/>
          <w:szCs w:val="24"/>
        </w:rPr>
        <w:t xml:space="preserve"> Communicates to the WDB membership pertinent matters that affect the WDB’s operations, such as: informing WDB membership of processes to amend bylaws, electing new WDB officers, etc</w:t>
      </w:r>
      <w:proofErr w:type="gramStart"/>
      <w:r w:rsidRPr="00F275A3">
        <w:rPr>
          <w:rFonts w:ascii="Times New Roman" w:hAnsi="Times New Roman"/>
          <w:sz w:val="24"/>
          <w:szCs w:val="24"/>
        </w:rPr>
        <w:t>.;</w:t>
      </w:r>
      <w:proofErr w:type="gramEnd"/>
    </w:p>
    <w:p w14:paraId="60F32B06" w14:textId="77777777" w:rsidR="00F275A3" w:rsidRPr="00F275A3" w:rsidRDefault="00F275A3" w:rsidP="00F275A3">
      <w:pPr>
        <w:spacing w:after="0" w:line="240" w:lineRule="auto"/>
        <w:ind w:left="720"/>
        <w:rPr>
          <w:rFonts w:ascii="Times New Roman" w:hAnsi="Times New Roman"/>
          <w:sz w:val="24"/>
          <w:szCs w:val="24"/>
        </w:rPr>
      </w:pPr>
    </w:p>
    <w:p w14:paraId="6BC67293" w14:textId="77777777" w:rsidR="00F275A3" w:rsidRPr="00F275A3" w:rsidRDefault="00F275A3" w:rsidP="00F275A3">
      <w:pPr>
        <w:spacing w:after="0" w:line="240" w:lineRule="auto"/>
        <w:ind w:left="720"/>
        <w:rPr>
          <w:rFonts w:ascii="Times New Roman" w:hAnsi="Times New Roman"/>
          <w:sz w:val="24"/>
          <w:szCs w:val="24"/>
        </w:rPr>
      </w:pPr>
      <w:r w:rsidRPr="00F275A3">
        <w:rPr>
          <w:rFonts w:ascii="Times New Roman" w:hAnsi="Times New Roman"/>
          <w:sz w:val="24"/>
          <w:szCs w:val="24"/>
        </w:rPr>
        <w:t>6.4.5 Signs applications and documents required by the California State Workforce Development Board, as necessary;</w:t>
      </w:r>
    </w:p>
    <w:p w14:paraId="372652BC" w14:textId="77777777" w:rsidR="00F275A3" w:rsidRPr="00F275A3" w:rsidRDefault="00F275A3" w:rsidP="00F275A3">
      <w:pPr>
        <w:spacing w:after="0" w:line="240" w:lineRule="auto"/>
        <w:ind w:left="720"/>
        <w:rPr>
          <w:rFonts w:ascii="Times New Roman" w:hAnsi="Times New Roman"/>
          <w:sz w:val="24"/>
          <w:szCs w:val="24"/>
        </w:rPr>
      </w:pPr>
    </w:p>
    <w:p w14:paraId="5440CE56" w14:textId="77777777" w:rsidR="00F275A3" w:rsidRPr="00F275A3" w:rsidRDefault="00F275A3" w:rsidP="00F275A3">
      <w:pPr>
        <w:spacing w:after="0" w:line="240" w:lineRule="auto"/>
        <w:ind w:left="720"/>
        <w:rPr>
          <w:rFonts w:ascii="Times New Roman" w:hAnsi="Times New Roman"/>
          <w:sz w:val="24"/>
          <w:szCs w:val="24"/>
        </w:rPr>
      </w:pPr>
      <w:r w:rsidRPr="00F275A3">
        <w:rPr>
          <w:rFonts w:ascii="Times New Roman" w:hAnsi="Times New Roman"/>
          <w:sz w:val="24"/>
          <w:szCs w:val="24"/>
        </w:rPr>
        <w:lastRenderedPageBreak/>
        <w:t xml:space="preserve">6.4.6 </w:t>
      </w:r>
      <w:proofErr w:type="gramStart"/>
      <w:r w:rsidRPr="00F275A3">
        <w:rPr>
          <w:rFonts w:ascii="Times New Roman" w:hAnsi="Times New Roman"/>
          <w:sz w:val="24"/>
          <w:szCs w:val="24"/>
        </w:rPr>
        <w:t>Appoints</w:t>
      </w:r>
      <w:proofErr w:type="gramEnd"/>
      <w:r w:rsidRPr="00F275A3">
        <w:rPr>
          <w:rFonts w:ascii="Times New Roman" w:hAnsi="Times New Roman"/>
          <w:sz w:val="24"/>
          <w:szCs w:val="24"/>
        </w:rPr>
        <w:t xml:space="preserve"> a Parliamentarian, who shall advise the WDB Chairperson on matters of parliamentary procedure; </w:t>
      </w:r>
    </w:p>
    <w:p w14:paraId="5538A37D" w14:textId="77777777" w:rsidR="00F275A3" w:rsidRPr="00F275A3" w:rsidRDefault="00F275A3" w:rsidP="00F275A3">
      <w:pPr>
        <w:spacing w:after="0" w:line="240" w:lineRule="auto"/>
        <w:ind w:left="720"/>
        <w:rPr>
          <w:rFonts w:ascii="Times New Roman" w:hAnsi="Times New Roman"/>
          <w:sz w:val="24"/>
          <w:szCs w:val="24"/>
        </w:rPr>
      </w:pPr>
    </w:p>
    <w:p w14:paraId="78E4E1FA" w14:textId="77777777" w:rsidR="00F275A3" w:rsidRPr="00F275A3" w:rsidRDefault="00F275A3" w:rsidP="00F275A3">
      <w:pPr>
        <w:spacing w:after="0" w:line="240" w:lineRule="auto"/>
        <w:ind w:left="720"/>
        <w:rPr>
          <w:rFonts w:ascii="Times New Roman" w:hAnsi="Times New Roman"/>
          <w:sz w:val="24"/>
          <w:szCs w:val="24"/>
        </w:rPr>
      </w:pPr>
      <w:r w:rsidRPr="00F275A3">
        <w:rPr>
          <w:rFonts w:ascii="Times New Roman" w:hAnsi="Times New Roman"/>
          <w:bCs/>
          <w:sz w:val="24"/>
          <w:szCs w:val="24"/>
        </w:rPr>
        <w:t>6.4.7</w:t>
      </w:r>
      <w:r w:rsidRPr="00F275A3">
        <w:rPr>
          <w:rFonts w:ascii="Times New Roman" w:hAnsi="Times New Roman"/>
          <w:sz w:val="24"/>
          <w:szCs w:val="24"/>
        </w:rPr>
        <w:t xml:space="preserve"> At the WDB Chairperson’s discretion, proposes a Code of Conduct for WDB members, to be effective upon adoption by a majority of the WDB;  </w:t>
      </w:r>
    </w:p>
    <w:p w14:paraId="7FBE1F6A" w14:textId="77777777" w:rsidR="00F275A3" w:rsidRPr="00F275A3" w:rsidRDefault="00F275A3" w:rsidP="00F275A3">
      <w:pPr>
        <w:spacing w:after="0" w:line="240" w:lineRule="auto"/>
        <w:rPr>
          <w:rFonts w:ascii="Times New Roman" w:hAnsi="Times New Roman"/>
          <w:sz w:val="24"/>
          <w:szCs w:val="24"/>
        </w:rPr>
      </w:pPr>
    </w:p>
    <w:p w14:paraId="3BC81F6B" w14:textId="77777777" w:rsidR="00F275A3" w:rsidRPr="00F275A3" w:rsidRDefault="00F275A3" w:rsidP="00F275A3">
      <w:pPr>
        <w:spacing w:after="0" w:line="240" w:lineRule="auto"/>
        <w:ind w:left="720"/>
        <w:rPr>
          <w:rFonts w:ascii="Times New Roman" w:hAnsi="Times New Roman"/>
          <w:bCs/>
          <w:sz w:val="24"/>
          <w:szCs w:val="24"/>
        </w:rPr>
      </w:pPr>
      <w:r w:rsidRPr="00F275A3">
        <w:rPr>
          <w:rFonts w:ascii="Times New Roman" w:hAnsi="Times New Roman"/>
          <w:bCs/>
          <w:sz w:val="24"/>
          <w:szCs w:val="24"/>
        </w:rPr>
        <w:t>6.4.8 Determines portions of the Local Plan that are to be developed by the Youth Committee because those portions related to WIOA eligible youth;</w:t>
      </w:r>
    </w:p>
    <w:p w14:paraId="076A13BB" w14:textId="77777777" w:rsidR="00F275A3" w:rsidRPr="00F275A3" w:rsidRDefault="00F275A3" w:rsidP="00F275A3">
      <w:pPr>
        <w:spacing w:after="0" w:line="240" w:lineRule="auto"/>
        <w:ind w:left="720"/>
        <w:rPr>
          <w:rFonts w:ascii="Times New Roman" w:hAnsi="Times New Roman"/>
          <w:bCs/>
          <w:sz w:val="24"/>
          <w:szCs w:val="24"/>
        </w:rPr>
      </w:pPr>
      <w:r w:rsidRPr="00F275A3">
        <w:rPr>
          <w:rFonts w:ascii="Times New Roman" w:hAnsi="Times New Roman"/>
          <w:bCs/>
          <w:sz w:val="24"/>
          <w:szCs w:val="24"/>
        </w:rPr>
        <w:t xml:space="preserve"> </w:t>
      </w:r>
    </w:p>
    <w:p w14:paraId="0B83A7D5" w14:textId="77777777" w:rsidR="00F275A3" w:rsidRPr="00F275A3" w:rsidRDefault="00F275A3" w:rsidP="00F275A3">
      <w:pPr>
        <w:spacing w:after="0" w:line="240" w:lineRule="auto"/>
        <w:ind w:left="720"/>
        <w:rPr>
          <w:rFonts w:ascii="Times New Roman" w:hAnsi="Times New Roman"/>
          <w:bCs/>
          <w:sz w:val="24"/>
          <w:szCs w:val="24"/>
        </w:rPr>
      </w:pPr>
      <w:r w:rsidRPr="00F275A3">
        <w:rPr>
          <w:rFonts w:ascii="Times New Roman" w:hAnsi="Times New Roman"/>
          <w:bCs/>
          <w:sz w:val="24"/>
          <w:szCs w:val="24"/>
        </w:rPr>
        <w:t>6.4.9</w:t>
      </w:r>
      <w:r w:rsidRPr="00F275A3">
        <w:rPr>
          <w:rFonts w:ascii="Times New Roman" w:hAnsi="Times New Roman"/>
          <w:b/>
          <w:bCs/>
          <w:sz w:val="24"/>
          <w:szCs w:val="24"/>
        </w:rPr>
        <w:t xml:space="preserve"> </w:t>
      </w:r>
      <w:r w:rsidRPr="00F275A3">
        <w:rPr>
          <w:rFonts w:ascii="Times New Roman" w:hAnsi="Times New Roman"/>
          <w:bCs/>
          <w:sz w:val="24"/>
          <w:szCs w:val="24"/>
        </w:rPr>
        <w:t>Additional powers and duties as may be assigned from time-to-time by the WDB.</w:t>
      </w:r>
    </w:p>
    <w:p w14:paraId="54CA4103" w14:textId="77777777" w:rsidR="00F275A3" w:rsidRPr="00F275A3" w:rsidRDefault="00F275A3" w:rsidP="00F275A3">
      <w:pPr>
        <w:spacing w:after="0" w:line="240" w:lineRule="auto"/>
        <w:rPr>
          <w:rFonts w:ascii="Times New Roman" w:hAnsi="Times New Roman"/>
          <w:sz w:val="24"/>
          <w:szCs w:val="24"/>
        </w:rPr>
      </w:pPr>
    </w:p>
    <w:p w14:paraId="6E2CF77D" w14:textId="77777777" w:rsidR="00F275A3" w:rsidRPr="00F275A3" w:rsidRDefault="00F275A3" w:rsidP="00F275A3">
      <w:pPr>
        <w:spacing w:after="0" w:line="240" w:lineRule="auto"/>
        <w:rPr>
          <w:rFonts w:ascii="Times New Roman" w:hAnsi="Times New Roman"/>
          <w:sz w:val="24"/>
          <w:szCs w:val="24"/>
        </w:rPr>
      </w:pPr>
      <w:r w:rsidRPr="00F275A3">
        <w:rPr>
          <w:rFonts w:ascii="Times New Roman" w:hAnsi="Times New Roman"/>
          <w:b/>
          <w:sz w:val="24"/>
          <w:szCs w:val="24"/>
        </w:rPr>
        <w:t>6.5 Vice-Chairperson</w:t>
      </w:r>
      <w:r w:rsidRPr="00F275A3">
        <w:rPr>
          <w:rFonts w:ascii="Times New Roman" w:hAnsi="Times New Roman"/>
          <w:sz w:val="24"/>
          <w:szCs w:val="24"/>
        </w:rPr>
        <w:t>. The WDB Vice-Chairperson shall perform such duties, and have such responsibilities, as the WDB may from time-to-time assign or delegate.  In the absence of the Chairperson, the Vice-Chairperson shall perform all the duties of the Chairperson.</w:t>
      </w:r>
    </w:p>
    <w:p w14:paraId="4E1F69B9" w14:textId="77777777" w:rsidR="00F275A3" w:rsidRPr="00F275A3" w:rsidRDefault="00F275A3" w:rsidP="00F275A3">
      <w:pPr>
        <w:spacing w:after="0" w:line="240" w:lineRule="auto"/>
        <w:rPr>
          <w:rFonts w:ascii="Times New Roman" w:hAnsi="Times New Roman"/>
          <w:sz w:val="24"/>
          <w:szCs w:val="24"/>
        </w:rPr>
      </w:pPr>
    </w:p>
    <w:p w14:paraId="2627CD07" w14:textId="77777777" w:rsidR="00F275A3" w:rsidRPr="00F275A3" w:rsidRDefault="00F275A3" w:rsidP="00F275A3">
      <w:pPr>
        <w:spacing w:after="0" w:line="240" w:lineRule="auto"/>
        <w:rPr>
          <w:rFonts w:ascii="Times New Roman" w:hAnsi="Times New Roman"/>
          <w:sz w:val="24"/>
          <w:szCs w:val="24"/>
        </w:rPr>
      </w:pPr>
      <w:r w:rsidRPr="00F275A3">
        <w:rPr>
          <w:rFonts w:ascii="Times New Roman" w:hAnsi="Times New Roman"/>
          <w:b/>
          <w:sz w:val="24"/>
          <w:szCs w:val="24"/>
        </w:rPr>
        <w:t>6.6 Acting Chairperson.</w:t>
      </w:r>
      <w:r w:rsidRPr="00F275A3">
        <w:rPr>
          <w:rFonts w:ascii="Times New Roman" w:hAnsi="Times New Roman"/>
          <w:sz w:val="24"/>
          <w:szCs w:val="24"/>
        </w:rPr>
        <w:t xml:space="preserve">  In the absence of the Chairperson and Vice-Chairperson at a meeting, the most senior private sector WDB member present shall perform all duties of the WDB Chairperson for that meeting.  </w:t>
      </w:r>
    </w:p>
    <w:p w14:paraId="5FF151D1" w14:textId="77777777" w:rsidR="00F275A3" w:rsidRPr="00F275A3" w:rsidRDefault="00F275A3" w:rsidP="00F275A3">
      <w:pPr>
        <w:spacing w:after="0" w:line="240" w:lineRule="auto"/>
        <w:rPr>
          <w:rFonts w:ascii="Times New Roman" w:hAnsi="Times New Roman"/>
          <w:sz w:val="24"/>
          <w:szCs w:val="24"/>
        </w:rPr>
      </w:pPr>
    </w:p>
    <w:p w14:paraId="2939F3D1" w14:textId="77777777" w:rsidR="00F275A3" w:rsidRPr="00F275A3" w:rsidRDefault="00F275A3" w:rsidP="00F275A3">
      <w:pPr>
        <w:spacing w:after="0" w:line="240" w:lineRule="auto"/>
        <w:rPr>
          <w:rFonts w:ascii="Times New Roman" w:hAnsi="Times New Roman"/>
          <w:b/>
          <w:smallCaps/>
          <w:sz w:val="24"/>
          <w:szCs w:val="24"/>
        </w:rPr>
      </w:pPr>
      <w:r w:rsidRPr="00F275A3">
        <w:rPr>
          <w:rFonts w:ascii="Times New Roman" w:hAnsi="Times New Roman"/>
          <w:b/>
          <w:smallCaps/>
          <w:sz w:val="24"/>
          <w:szCs w:val="24"/>
        </w:rPr>
        <w:t>Article VII. Staff.</w:t>
      </w:r>
    </w:p>
    <w:p w14:paraId="2F4B55FE" w14:textId="77777777" w:rsidR="00F275A3" w:rsidRPr="00F275A3" w:rsidRDefault="00F275A3" w:rsidP="00F275A3">
      <w:pPr>
        <w:spacing w:after="0" w:line="240" w:lineRule="auto"/>
        <w:rPr>
          <w:rFonts w:ascii="Times New Roman" w:hAnsi="Times New Roman"/>
          <w:b/>
          <w:sz w:val="24"/>
          <w:szCs w:val="24"/>
        </w:rPr>
      </w:pPr>
    </w:p>
    <w:p w14:paraId="782ECC88" w14:textId="77777777" w:rsidR="00F275A3" w:rsidRPr="00F275A3" w:rsidRDefault="00F275A3" w:rsidP="00F275A3">
      <w:pPr>
        <w:spacing w:after="0" w:line="240" w:lineRule="auto"/>
        <w:rPr>
          <w:rFonts w:ascii="Times New Roman" w:hAnsi="Times New Roman"/>
          <w:sz w:val="24"/>
          <w:szCs w:val="24"/>
        </w:rPr>
      </w:pPr>
      <w:r w:rsidRPr="00F275A3">
        <w:rPr>
          <w:rFonts w:ascii="Times New Roman" w:hAnsi="Times New Roman"/>
          <w:b/>
          <w:sz w:val="24"/>
          <w:szCs w:val="24"/>
        </w:rPr>
        <w:t>7.1 Staff.</w:t>
      </w:r>
      <w:r w:rsidRPr="00F275A3">
        <w:rPr>
          <w:rFonts w:ascii="Times New Roman" w:hAnsi="Times New Roman"/>
          <w:sz w:val="24"/>
          <w:szCs w:val="24"/>
        </w:rPr>
        <w:t xml:space="preserve">  The WDB shall be provided with staff support by the administrative entity for the Alameda County Local Workforce Development Area, which is the WDB Department of the Alameda County Social Services Agency.  Staff of the WDB shall maintain all minutes and other documents of the WDB.</w:t>
      </w:r>
    </w:p>
    <w:p w14:paraId="366986C0" w14:textId="77777777" w:rsidR="00F275A3" w:rsidRPr="00F275A3" w:rsidRDefault="00F275A3" w:rsidP="00F275A3">
      <w:pPr>
        <w:spacing w:after="0" w:line="240" w:lineRule="auto"/>
        <w:rPr>
          <w:rFonts w:ascii="Times New Roman" w:hAnsi="Times New Roman"/>
          <w:sz w:val="24"/>
          <w:szCs w:val="24"/>
        </w:rPr>
      </w:pPr>
    </w:p>
    <w:p w14:paraId="4159AEE4" w14:textId="77777777" w:rsidR="00F275A3" w:rsidRPr="00F275A3" w:rsidRDefault="00F275A3" w:rsidP="00F275A3">
      <w:pPr>
        <w:spacing w:after="0" w:line="240" w:lineRule="auto"/>
        <w:rPr>
          <w:rFonts w:ascii="Times New Roman" w:hAnsi="Times New Roman"/>
          <w:b/>
          <w:smallCaps/>
          <w:sz w:val="24"/>
          <w:szCs w:val="24"/>
        </w:rPr>
      </w:pPr>
      <w:r w:rsidRPr="00F275A3">
        <w:rPr>
          <w:rFonts w:ascii="Times New Roman" w:hAnsi="Times New Roman"/>
          <w:b/>
          <w:smallCaps/>
          <w:sz w:val="24"/>
          <w:szCs w:val="24"/>
        </w:rPr>
        <w:t>Article VIII.  Conflict of Interest Policy.</w:t>
      </w:r>
    </w:p>
    <w:p w14:paraId="28973247" w14:textId="77777777" w:rsidR="00F275A3" w:rsidRPr="00F275A3" w:rsidRDefault="00F275A3" w:rsidP="00F275A3">
      <w:pPr>
        <w:spacing w:after="0" w:line="240" w:lineRule="auto"/>
        <w:rPr>
          <w:rFonts w:ascii="Times New Roman" w:hAnsi="Times New Roman"/>
          <w:b/>
          <w:sz w:val="24"/>
          <w:szCs w:val="24"/>
        </w:rPr>
      </w:pPr>
    </w:p>
    <w:p w14:paraId="4B709247" w14:textId="77777777" w:rsidR="00F275A3" w:rsidRPr="00F275A3" w:rsidRDefault="00F275A3" w:rsidP="00F275A3">
      <w:pPr>
        <w:spacing w:after="0" w:line="240" w:lineRule="auto"/>
        <w:rPr>
          <w:rFonts w:ascii="Times New Roman" w:hAnsi="Times New Roman"/>
          <w:sz w:val="24"/>
          <w:szCs w:val="24"/>
        </w:rPr>
      </w:pPr>
      <w:r w:rsidRPr="00F275A3">
        <w:rPr>
          <w:rFonts w:ascii="Times New Roman" w:hAnsi="Times New Roman"/>
          <w:b/>
          <w:sz w:val="24"/>
          <w:szCs w:val="24"/>
        </w:rPr>
        <w:t>8.1 Conflict of Interest Policy</w:t>
      </w:r>
      <w:r w:rsidRPr="00F275A3">
        <w:rPr>
          <w:rFonts w:ascii="Times New Roman" w:hAnsi="Times New Roman"/>
          <w:sz w:val="24"/>
          <w:szCs w:val="24"/>
        </w:rPr>
        <w:t xml:space="preserve">.  The WDB shall adopt a conflict of interest policy for its members and staff, in compliance with state and federal laws and regulations, and subject to the approval of the Board of Supervisors.  The WDB shall revise the conflict of interest policy from time-to-time, subject to the approval of the Board of Supervisors, if changes in circumstances or changes in applicable law or regulations warrant such revision.  The WDB Chairperson shall ensure that each WDB member and each staff person who is either subject to the conflict of interest policy or is responsible for investigating possible conflicts of interest on the part of WDB members or staff shall receive a copy of the current version of the conflict of interest policy.    </w:t>
      </w:r>
    </w:p>
    <w:p w14:paraId="38A88862" w14:textId="77777777" w:rsidR="00F275A3" w:rsidRPr="00F275A3" w:rsidRDefault="00F275A3" w:rsidP="00F275A3">
      <w:pPr>
        <w:spacing w:after="0" w:line="240" w:lineRule="auto"/>
        <w:rPr>
          <w:rFonts w:ascii="Times New Roman" w:hAnsi="Times New Roman"/>
          <w:sz w:val="24"/>
          <w:szCs w:val="24"/>
        </w:rPr>
      </w:pPr>
    </w:p>
    <w:p w14:paraId="68E7C7F9" w14:textId="77777777" w:rsidR="00F275A3" w:rsidRPr="00F275A3" w:rsidRDefault="00F275A3" w:rsidP="00F275A3">
      <w:pPr>
        <w:spacing w:after="0" w:line="240" w:lineRule="auto"/>
        <w:rPr>
          <w:rFonts w:ascii="Times New Roman" w:hAnsi="Times New Roman"/>
          <w:b/>
          <w:smallCaps/>
          <w:sz w:val="24"/>
          <w:szCs w:val="24"/>
        </w:rPr>
      </w:pPr>
      <w:r w:rsidRPr="00F275A3">
        <w:rPr>
          <w:rFonts w:ascii="Times New Roman" w:hAnsi="Times New Roman"/>
          <w:b/>
          <w:smallCaps/>
          <w:sz w:val="24"/>
          <w:szCs w:val="24"/>
        </w:rPr>
        <w:t>Article IX.  Amendment of Bylaws</w:t>
      </w:r>
    </w:p>
    <w:p w14:paraId="1EEF93CB" w14:textId="77777777" w:rsidR="00F275A3" w:rsidRPr="00F275A3" w:rsidRDefault="00F275A3" w:rsidP="00F275A3">
      <w:pPr>
        <w:spacing w:after="0" w:line="240" w:lineRule="auto"/>
        <w:rPr>
          <w:rFonts w:ascii="Times New Roman" w:hAnsi="Times New Roman"/>
          <w:b/>
          <w:sz w:val="24"/>
          <w:szCs w:val="24"/>
        </w:rPr>
      </w:pPr>
    </w:p>
    <w:p w14:paraId="6805A1A5" w14:textId="77777777" w:rsidR="00F275A3" w:rsidRPr="00F275A3" w:rsidRDefault="00F275A3" w:rsidP="00F275A3">
      <w:pPr>
        <w:spacing w:after="0" w:line="240" w:lineRule="auto"/>
        <w:rPr>
          <w:rFonts w:ascii="Times New Roman" w:hAnsi="Times New Roman"/>
          <w:sz w:val="24"/>
          <w:szCs w:val="24"/>
        </w:rPr>
      </w:pPr>
      <w:r w:rsidRPr="00F275A3">
        <w:rPr>
          <w:rFonts w:ascii="Times New Roman" w:hAnsi="Times New Roman"/>
          <w:b/>
          <w:sz w:val="24"/>
          <w:szCs w:val="24"/>
        </w:rPr>
        <w:t>9.1 Procedures.</w:t>
      </w:r>
      <w:r w:rsidRPr="00F275A3">
        <w:rPr>
          <w:rFonts w:ascii="Times New Roman" w:hAnsi="Times New Roman"/>
          <w:sz w:val="24"/>
          <w:szCs w:val="24"/>
        </w:rPr>
        <w:t xml:space="preserve">  The WDB Chairperson or Vice-Chairperson shall direct WDB staff to mail proposed amendments of these Bylaws to all WDB members at least ten (10) calendar days before the WDB meeting at which the WDB will vote on the proposed amendments.  Amendment of the Bylaws requires a two-thirds vote of the members present at a meeting where a quorum is present.  Approved amendments shall take effect immediately.  Any amendments to the proposed amendments shall be handled according to the same procedures as the original amendments.</w:t>
      </w:r>
    </w:p>
    <w:p w14:paraId="3B171B0C" w14:textId="77777777" w:rsidR="00F275A3" w:rsidRPr="00F275A3" w:rsidRDefault="00F275A3" w:rsidP="00F275A3">
      <w:pPr>
        <w:spacing w:after="0" w:line="240" w:lineRule="auto"/>
        <w:rPr>
          <w:rFonts w:ascii="Times New Roman" w:hAnsi="Times New Roman"/>
          <w:sz w:val="24"/>
          <w:szCs w:val="24"/>
        </w:rPr>
      </w:pPr>
    </w:p>
    <w:p w14:paraId="333B0CED" w14:textId="6C8EBE67" w:rsidR="00F275A3" w:rsidRPr="00F275A3" w:rsidRDefault="00F275A3" w:rsidP="00F275A3">
      <w:pPr>
        <w:spacing w:after="0" w:line="240" w:lineRule="auto"/>
        <w:rPr>
          <w:rFonts w:ascii="Times New Roman" w:hAnsi="Times New Roman"/>
          <w:b/>
          <w:bCs/>
          <w:smallCaps/>
          <w:sz w:val="24"/>
          <w:szCs w:val="24"/>
        </w:rPr>
      </w:pPr>
      <w:r w:rsidRPr="00F275A3">
        <w:rPr>
          <w:rFonts w:ascii="Times New Roman" w:hAnsi="Times New Roman"/>
          <w:b/>
          <w:bCs/>
          <w:smallCaps/>
          <w:sz w:val="24"/>
          <w:szCs w:val="24"/>
        </w:rPr>
        <w:t>Article X.  Severability</w:t>
      </w:r>
    </w:p>
    <w:p w14:paraId="7B6BBB49" w14:textId="77777777" w:rsidR="00F275A3" w:rsidRPr="00F275A3" w:rsidRDefault="00F275A3" w:rsidP="00F275A3">
      <w:pPr>
        <w:spacing w:after="0" w:line="240" w:lineRule="auto"/>
        <w:rPr>
          <w:rFonts w:ascii="Times New Roman" w:hAnsi="Times New Roman"/>
          <w:b/>
          <w:sz w:val="24"/>
          <w:szCs w:val="24"/>
        </w:rPr>
      </w:pPr>
    </w:p>
    <w:p w14:paraId="6EFCC708" w14:textId="77777777" w:rsidR="00F275A3" w:rsidRPr="00F275A3" w:rsidRDefault="00F275A3" w:rsidP="00F275A3">
      <w:pPr>
        <w:spacing w:after="0" w:line="240" w:lineRule="auto"/>
        <w:rPr>
          <w:rFonts w:ascii="Times New Roman" w:hAnsi="Times New Roman"/>
          <w:sz w:val="24"/>
          <w:szCs w:val="24"/>
        </w:rPr>
      </w:pPr>
      <w:r w:rsidRPr="00F275A3">
        <w:rPr>
          <w:rFonts w:ascii="Times New Roman" w:hAnsi="Times New Roman"/>
          <w:b/>
          <w:sz w:val="24"/>
          <w:szCs w:val="24"/>
        </w:rPr>
        <w:t>10.1 Severability</w:t>
      </w:r>
      <w:r w:rsidRPr="00F275A3">
        <w:rPr>
          <w:rFonts w:ascii="Times New Roman" w:hAnsi="Times New Roman"/>
          <w:sz w:val="24"/>
          <w:szCs w:val="24"/>
        </w:rPr>
        <w:t>.  If any part of these Bylaws is held to be null and/or void, the validity of the remaining portion of the Bylaws shall not be affected.</w:t>
      </w:r>
    </w:p>
    <w:p w14:paraId="528FA950" w14:textId="77777777" w:rsidR="002C0CC2" w:rsidRDefault="002C0CC2" w:rsidP="00F275A3">
      <w:pPr>
        <w:spacing w:after="0" w:line="240" w:lineRule="auto"/>
        <w:rPr>
          <w:rFonts w:ascii="Times New Roman" w:hAnsi="Times New Roman"/>
          <w:sz w:val="24"/>
          <w:szCs w:val="24"/>
        </w:rPr>
      </w:pPr>
    </w:p>
    <w:p w14:paraId="6C5F4AE3" w14:textId="77777777" w:rsidR="002C0CC2" w:rsidRDefault="002C0CC2" w:rsidP="00F275A3">
      <w:pPr>
        <w:spacing w:after="0" w:line="240" w:lineRule="auto"/>
        <w:rPr>
          <w:rFonts w:ascii="Times New Roman" w:hAnsi="Times New Roman"/>
          <w:sz w:val="24"/>
          <w:szCs w:val="24"/>
        </w:rPr>
      </w:pPr>
    </w:p>
    <w:p w14:paraId="1EC8C4BA" w14:textId="77777777" w:rsidR="002C0CC2" w:rsidRDefault="002C0CC2" w:rsidP="00F275A3">
      <w:pPr>
        <w:spacing w:after="0" w:line="240" w:lineRule="auto"/>
        <w:rPr>
          <w:rFonts w:ascii="Times New Roman" w:hAnsi="Times New Roman"/>
          <w:sz w:val="24"/>
          <w:szCs w:val="24"/>
        </w:rPr>
      </w:pPr>
    </w:p>
    <w:p w14:paraId="59CDFC4B" w14:textId="77777777" w:rsidR="00F275A3" w:rsidRPr="00F275A3" w:rsidRDefault="00F275A3" w:rsidP="00F275A3">
      <w:pPr>
        <w:spacing w:after="0" w:line="240" w:lineRule="auto"/>
        <w:rPr>
          <w:rFonts w:ascii="Times New Roman" w:hAnsi="Times New Roman"/>
          <w:b/>
          <w:bCs/>
          <w:sz w:val="24"/>
          <w:szCs w:val="24"/>
        </w:rPr>
      </w:pPr>
      <w:r w:rsidRPr="00F275A3">
        <w:rPr>
          <w:rFonts w:ascii="Times New Roman" w:hAnsi="Times New Roman"/>
          <w:b/>
          <w:bCs/>
          <w:sz w:val="24"/>
          <w:szCs w:val="24"/>
        </w:rPr>
        <w:lastRenderedPageBreak/>
        <w:t>Approved as to form:</w:t>
      </w:r>
    </w:p>
    <w:p w14:paraId="4E54A183" w14:textId="77777777" w:rsidR="00F275A3" w:rsidRPr="00F275A3" w:rsidRDefault="00F275A3" w:rsidP="00F275A3">
      <w:pPr>
        <w:spacing w:after="0" w:line="240" w:lineRule="auto"/>
        <w:rPr>
          <w:rFonts w:ascii="Times New Roman" w:hAnsi="Times New Roman"/>
          <w:b/>
          <w:bCs/>
          <w:sz w:val="24"/>
          <w:szCs w:val="24"/>
        </w:rPr>
      </w:pPr>
      <w:r w:rsidRPr="00F275A3">
        <w:rPr>
          <w:rFonts w:ascii="Times New Roman" w:hAnsi="Times New Roman"/>
          <w:b/>
          <w:bCs/>
          <w:sz w:val="24"/>
          <w:szCs w:val="24"/>
        </w:rPr>
        <w:t>Donna Ziegler, County Counsel</w:t>
      </w:r>
    </w:p>
    <w:p w14:paraId="1FC4F762" w14:textId="77777777" w:rsidR="00F275A3" w:rsidRPr="00F275A3" w:rsidRDefault="00F275A3" w:rsidP="00F275A3">
      <w:pPr>
        <w:spacing w:after="0" w:line="240" w:lineRule="auto"/>
        <w:rPr>
          <w:rFonts w:ascii="Times New Roman" w:hAnsi="Times New Roman"/>
          <w:b/>
          <w:bCs/>
          <w:sz w:val="24"/>
          <w:szCs w:val="24"/>
        </w:rPr>
      </w:pPr>
    </w:p>
    <w:p w14:paraId="62532771" w14:textId="77777777" w:rsidR="00F275A3" w:rsidRPr="00F275A3" w:rsidRDefault="00F275A3" w:rsidP="00F275A3">
      <w:pPr>
        <w:spacing w:after="0" w:line="240" w:lineRule="auto"/>
        <w:rPr>
          <w:rFonts w:ascii="Times New Roman" w:hAnsi="Times New Roman"/>
          <w:b/>
          <w:bCs/>
          <w:sz w:val="24"/>
          <w:szCs w:val="24"/>
        </w:rPr>
      </w:pPr>
    </w:p>
    <w:p w14:paraId="2B1D06C6" w14:textId="77777777" w:rsidR="00F275A3" w:rsidRPr="00F275A3" w:rsidRDefault="00F275A3" w:rsidP="00F275A3">
      <w:pPr>
        <w:spacing w:after="0" w:line="240" w:lineRule="auto"/>
        <w:rPr>
          <w:rFonts w:ascii="Times New Roman" w:hAnsi="Times New Roman"/>
          <w:b/>
          <w:bCs/>
          <w:sz w:val="24"/>
          <w:szCs w:val="24"/>
        </w:rPr>
      </w:pPr>
      <w:r w:rsidRPr="00F275A3">
        <w:rPr>
          <w:rFonts w:ascii="Times New Roman" w:hAnsi="Times New Roman"/>
          <w:b/>
          <w:bCs/>
          <w:sz w:val="24"/>
          <w:szCs w:val="24"/>
        </w:rPr>
        <w:t>By: _____________________________</w:t>
      </w:r>
    </w:p>
    <w:p w14:paraId="1399A2EA" w14:textId="77777777" w:rsidR="00F275A3" w:rsidRPr="00F275A3" w:rsidRDefault="00F275A3" w:rsidP="00F275A3">
      <w:pPr>
        <w:spacing w:after="0" w:line="240" w:lineRule="auto"/>
        <w:rPr>
          <w:rFonts w:ascii="Times New Roman" w:hAnsi="Times New Roman"/>
          <w:b/>
          <w:bCs/>
          <w:sz w:val="24"/>
          <w:szCs w:val="24"/>
        </w:rPr>
      </w:pPr>
    </w:p>
    <w:p w14:paraId="080B9B57" w14:textId="637655A3" w:rsidR="00F275A3" w:rsidRPr="00F275A3" w:rsidRDefault="00F275A3" w:rsidP="00F275A3">
      <w:pPr>
        <w:spacing w:after="0" w:line="240" w:lineRule="auto"/>
        <w:rPr>
          <w:rFonts w:ascii="Times New Roman" w:hAnsi="Times New Roman"/>
          <w:b/>
          <w:bCs/>
          <w:sz w:val="24"/>
          <w:szCs w:val="24"/>
        </w:rPr>
      </w:pPr>
      <w:r w:rsidRPr="00F275A3">
        <w:rPr>
          <w:rFonts w:ascii="Times New Roman" w:hAnsi="Times New Roman"/>
          <w:b/>
          <w:bCs/>
          <w:sz w:val="24"/>
          <w:szCs w:val="24"/>
        </w:rPr>
        <w:t>Date: _______________</w:t>
      </w:r>
      <w:r w:rsidR="00261A07">
        <w:rPr>
          <w:rFonts w:ascii="Times New Roman" w:hAnsi="Times New Roman"/>
          <w:b/>
          <w:bCs/>
          <w:sz w:val="24"/>
          <w:szCs w:val="24"/>
        </w:rPr>
        <w:t>____________</w:t>
      </w:r>
    </w:p>
    <w:p w14:paraId="5B2C55D2" w14:textId="77777777" w:rsidR="00246134" w:rsidRDefault="00246134">
      <w:pPr>
        <w:rPr>
          <w:rFonts w:eastAsiaTheme="majorEastAsia" w:cs="Arial"/>
          <w:b/>
          <w:color w:val="000000"/>
          <w:spacing w:val="-10"/>
          <w:kern w:val="28"/>
          <w:sz w:val="22"/>
        </w:rPr>
      </w:pPr>
      <w:r>
        <w:rPr>
          <w:rFonts w:cs="Arial"/>
          <w:b/>
          <w:color w:val="000000"/>
          <w:sz w:val="22"/>
        </w:rPr>
        <w:br w:type="page"/>
      </w:r>
    </w:p>
    <w:p w14:paraId="7AF6151A" w14:textId="68A69EF0" w:rsidR="00246134" w:rsidRPr="00246134" w:rsidRDefault="00246134" w:rsidP="00246134">
      <w:pPr>
        <w:pStyle w:val="Title"/>
        <w:rPr>
          <w:rFonts w:ascii="Arial" w:hAnsi="Arial" w:cs="Arial"/>
          <w:b/>
          <w:color w:val="000000"/>
          <w:sz w:val="22"/>
          <w:szCs w:val="22"/>
        </w:rPr>
      </w:pPr>
      <w:r w:rsidRPr="00246134">
        <w:rPr>
          <w:rFonts w:ascii="Arial" w:hAnsi="Arial" w:cs="Arial"/>
          <w:b/>
          <w:color w:val="000000"/>
          <w:sz w:val="22"/>
          <w:szCs w:val="22"/>
        </w:rPr>
        <w:lastRenderedPageBreak/>
        <w:t xml:space="preserve">Attachment F – Administration Designee and Plan Signatures </w:t>
      </w:r>
    </w:p>
    <w:p w14:paraId="344EEF0D" w14:textId="77777777" w:rsidR="00A84B5B" w:rsidRDefault="00A84B5B" w:rsidP="00A84B5B">
      <w:pPr>
        <w:pStyle w:val="BodyTextIndent"/>
        <w:widowControl/>
        <w:spacing w:after="0"/>
        <w:ind w:left="0"/>
        <w:jc w:val="center"/>
        <w:rPr>
          <w:rFonts w:ascii="Calibri" w:hAnsi="Calibri"/>
          <w:b/>
          <w:sz w:val="28"/>
        </w:rPr>
      </w:pPr>
    </w:p>
    <w:p w14:paraId="09F2E4DC" w14:textId="08C5346C" w:rsidR="00A84B5B" w:rsidRDefault="00646C07" w:rsidP="00A84B5B">
      <w:pPr>
        <w:rPr>
          <w:rFonts w:ascii="Calibri" w:hAnsi="Calibri"/>
        </w:rPr>
      </w:pPr>
      <w:r>
        <w:rPr>
          <w:rFonts w:ascii="Calibri" w:hAnsi="Calibri"/>
        </w:rPr>
        <w:object w:dxaOrig="9180" w:dyaOrig="11880" w14:anchorId="4348473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459pt;height:594pt" o:ole="">
            <v:imagedata r:id="rId20" o:title=""/>
          </v:shape>
          <o:OLEObject Type="Link" ProgID="AcroExch.Document.DC" ShapeID="_x0000_i1027" DrawAspect="Content" r:id="rId21" UpdateMode="Always">
            <o:LinkType>EnhancedMetaFile</o:LinkType>
            <o:LockedField>false</o:LockedField>
            <o:FieldCodes>\f 0</o:FieldCodes>
          </o:OLEObject>
        </w:object>
      </w:r>
    </w:p>
    <w:p w14:paraId="539A56BD" w14:textId="77777777" w:rsidR="00E863F7" w:rsidRPr="003E684B" w:rsidRDefault="00E863F7" w:rsidP="00A84B5B">
      <w:pPr>
        <w:rPr>
          <w:rFonts w:ascii="Calibri" w:hAnsi="Calibri"/>
        </w:rPr>
      </w:pPr>
    </w:p>
    <w:p w14:paraId="1F06CA4A" w14:textId="77777777" w:rsidR="00A84B5B" w:rsidRPr="003E684B" w:rsidRDefault="00A84B5B" w:rsidP="00A84B5B">
      <w:pPr>
        <w:rPr>
          <w:rFonts w:ascii="Calibri" w:hAnsi="Calibri"/>
        </w:rPr>
      </w:pPr>
    </w:p>
    <w:p w14:paraId="14C68C69" w14:textId="77777777" w:rsidR="00A7175E" w:rsidRPr="00BD2CB8" w:rsidRDefault="00A7175E" w:rsidP="00A7175E">
      <w:pPr>
        <w:spacing w:after="0" w:line="240" w:lineRule="auto"/>
        <w:contextualSpacing/>
        <w:rPr>
          <w:rFonts w:asciiTheme="minorHAnsi" w:hAnsiTheme="minorHAnsi"/>
          <w:sz w:val="24"/>
          <w:szCs w:val="24"/>
        </w:rPr>
      </w:pPr>
    </w:p>
    <w:p w14:paraId="528058FA" w14:textId="77777777" w:rsidR="00053262" w:rsidRDefault="00053262" w:rsidP="000D0F61">
      <w:pPr>
        <w:rPr>
          <w:b/>
          <w:sz w:val="22"/>
        </w:rPr>
        <w:sectPr w:rsidR="00053262" w:rsidSect="00A87B31">
          <w:footerReference w:type="default" r:id="rId22"/>
          <w:pgSz w:w="12240" w:h="15840"/>
          <w:pgMar w:top="720" w:right="720" w:bottom="720" w:left="720" w:header="720" w:footer="720" w:gutter="0"/>
          <w:cols w:space="720"/>
          <w:docGrid w:linePitch="360"/>
        </w:sectPr>
      </w:pPr>
    </w:p>
    <w:p w14:paraId="3B66E693" w14:textId="77777777" w:rsidR="00053262" w:rsidRPr="008C7EF9" w:rsidRDefault="00053262" w:rsidP="00053262">
      <w:pPr>
        <w:spacing w:after="0" w:line="240" w:lineRule="auto"/>
        <w:contextualSpacing/>
        <w:rPr>
          <w:rFonts w:cs="Arial"/>
          <w:b/>
          <w:color w:val="000000"/>
          <w:sz w:val="22"/>
        </w:rPr>
      </w:pPr>
      <w:r w:rsidRPr="00246134">
        <w:rPr>
          <w:b/>
          <w:sz w:val="22"/>
        </w:rPr>
        <w:lastRenderedPageBreak/>
        <w:t xml:space="preserve">Attachment G – Summary of Public Comments </w:t>
      </w:r>
    </w:p>
    <w:p w14:paraId="75A87349" w14:textId="77777777" w:rsidR="00053262" w:rsidRPr="008C7EF9" w:rsidRDefault="00053262" w:rsidP="00053262">
      <w:pPr>
        <w:rPr>
          <w:rFonts w:cs="Arial"/>
          <w:b/>
          <w:color w:val="000000"/>
          <w:sz w:val="22"/>
        </w:rPr>
      </w:pPr>
      <w:r w:rsidRPr="008C7EF9">
        <w:rPr>
          <w:rFonts w:cs="Arial"/>
          <w:b/>
          <w:color w:val="000000"/>
          <w:sz w:val="22"/>
        </w:rPr>
        <w:t>Local Board Record of Comments</w:t>
      </w:r>
    </w:p>
    <w:p w14:paraId="713366CB" w14:textId="095100A7" w:rsidR="000D0F61" w:rsidRDefault="00053262" w:rsidP="000D0F61">
      <w:pPr>
        <w:rPr>
          <w:rFonts w:asciiTheme="minorHAnsi" w:hAnsiTheme="minorHAnsi" w:cs="Arial"/>
          <w:b/>
          <w:color w:val="000000"/>
          <w:sz w:val="22"/>
        </w:rPr>
      </w:pPr>
      <w:r w:rsidRPr="00683D99">
        <w:rPr>
          <w:rFonts w:asciiTheme="minorHAnsi" w:hAnsiTheme="minorHAnsi" w:cs="Arial"/>
          <w:color w:val="000000"/>
          <w:sz w:val="22"/>
        </w:rPr>
        <w:t xml:space="preserve">Section 108 of the </w:t>
      </w:r>
      <w:r w:rsidRPr="00683D99">
        <w:rPr>
          <w:rFonts w:asciiTheme="minorHAnsi" w:hAnsiTheme="minorHAnsi" w:cs="Arial"/>
          <w:i/>
          <w:color w:val="000000"/>
          <w:sz w:val="22"/>
        </w:rPr>
        <w:t>Workforce Innovation and Opportunity Act</w:t>
      </w:r>
      <w:r w:rsidRPr="00683D99">
        <w:rPr>
          <w:rFonts w:asciiTheme="minorHAnsi" w:hAnsiTheme="minorHAnsi" w:cs="Arial"/>
          <w:color w:val="000000"/>
          <w:sz w:val="22"/>
        </w:rPr>
        <w:t xml:space="preserve"> (WIOA) requires the Local Boards to publish the local plan for public comment.  The Local Workforce Development Board (Local Board) should include with their local plan submittal, all comments that have been received that </w:t>
      </w:r>
      <w:r w:rsidRPr="00683D99">
        <w:rPr>
          <w:rFonts w:asciiTheme="minorHAnsi" w:hAnsiTheme="minorHAnsi" w:cs="Arial"/>
          <w:color w:val="000000"/>
          <w:sz w:val="22"/>
          <w:u w:val="single"/>
        </w:rPr>
        <w:t>disagree</w:t>
      </w:r>
      <w:r w:rsidRPr="00683D99">
        <w:rPr>
          <w:rFonts w:asciiTheme="minorHAnsi" w:hAnsiTheme="minorHAnsi" w:cs="Arial"/>
          <w:color w:val="000000"/>
          <w:sz w:val="22"/>
        </w:rPr>
        <w:t xml:space="preserve"> with the local plan, how the Local Board considered that input and its impact on the narrative in the local plan. </w:t>
      </w:r>
      <w:r w:rsidRPr="00683D99">
        <w:rPr>
          <w:rFonts w:asciiTheme="minorHAnsi" w:hAnsiTheme="minorHAnsi" w:cs="Arial"/>
          <w:b/>
          <w:color w:val="000000"/>
          <w:sz w:val="22"/>
        </w:rPr>
        <w:t>Please provide these comments in the following format:</w:t>
      </w:r>
    </w:p>
    <w:tbl>
      <w:tblPr>
        <w:tblW w:w="147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58"/>
        <w:gridCol w:w="12240"/>
        <w:gridCol w:w="180"/>
      </w:tblGrid>
      <w:tr w:rsidR="00053262" w:rsidRPr="00683D99" w14:paraId="78126BD3" w14:textId="77777777" w:rsidTr="00053262">
        <w:trPr>
          <w:gridAfter w:val="1"/>
          <w:wAfter w:w="180" w:type="dxa"/>
        </w:trPr>
        <w:tc>
          <w:tcPr>
            <w:tcW w:w="2358" w:type="dxa"/>
            <w:shd w:val="clear" w:color="auto" w:fill="D9D9D9" w:themeFill="background1" w:themeFillShade="D9"/>
          </w:tcPr>
          <w:p w14:paraId="1CB9A799" w14:textId="77777777" w:rsidR="00053262" w:rsidRPr="00683D99" w:rsidRDefault="00053262" w:rsidP="000024BD">
            <w:pPr>
              <w:rPr>
                <w:rFonts w:asciiTheme="minorHAnsi" w:hAnsiTheme="minorHAnsi" w:cs="Arial"/>
                <w:b/>
                <w:color w:val="000000"/>
                <w:sz w:val="22"/>
              </w:rPr>
            </w:pPr>
            <w:r w:rsidRPr="00683D99">
              <w:rPr>
                <w:rFonts w:asciiTheme="minorHAnsi" w:hAnsiTheme="minorHAnsi" w:cs="Arial"/>
                <w:b/>
                <w:color w:val="000000"/>
                <w:sz w:val="22"/>
              </w:rPr>
              <w:t>Local Plan Section</w:t>
            </w:r>
          </w:p>
        </w:tc>
        <w:tc>
          <w:tcPr>
            <w:tcW w:w="12240" w:type="dxa"/>
            <w:shd w:val="clear" w:color="auto" w:fill="D9D9D9" w:themeFill="background1" w:themeFillShade="D9"/>
          </w:tcPr>
          <w:p w14:paraId="195F4CCF" w14:textId="77777777" w:rsidR="00053262" w:rsidRPr="00683D99" w:rsidRDefault="00053262" w:rsidP="000024BD">
            <w:pPr>
              <w:rPr>
                <w:rFonts w:asciiTheme="minorHAnsi" w:hAnsiTheme="minorHAnsi" w:cs="Arial"/>
                <w:b/>
                <w:color w:val="000000"/>
                <w:sz w:val="22"/>
              </w:rPr>
            </w:pPr>
            <w:r w:rsidRPr="00683D99">
              <w:rPr>
                <w:rFonts w:asciiTheme="minorHAnsi" w:hAnsiTheme="minorHAnsi" w:cs="Arial"/>
                <w:b/>
                <w:color w:val="000000"/>
                <w:sz w:val="22"/>
              </w:rPr>
              <w:t xml:space="preserve">Comment/Response </w:t>
            </w:r>
          </w:p>
        </w:tc>
      </w:tr>
      <w:tr w:rsidR="00053262" w:rsidRPr="00683D99" w14:paraId="5005561C" w14:textId="77777777" w:rsidTr="00053262">
        <w:trPr>
          <w:gridAfter w:val="1"/>
          <w:wAfter w:w="180" w:type="dxa"/>
          <w:trHeight w:val="269"/>
        </w:trPr>
        <w:tc>
          <w:tcPr>
            <w:tcW w:w="2358" w:type="dxa"/>
            <w:vMerge w:val="restart"/>
          </w:tcPr>
          <w:p w14:paraId="75BF7A8E" w14:textId="77777777" w:rsidR="00053262" w:rsidRDefault="00053262" w:rsidP="000024BD">
            <w:pPr>
              <w:rPr>
                <w:rFonts w:asciiTheme="minorHAnsi" w:hAnsiTheme="minorHAnsi" w:cs="Arial"/>
                <w:b/>
                <w:color w:val="000000"/>
                <w:sz w:val="22"/>
              </w:rPr>
            </w:pPr>
            <w:r>
              <w:rPr>
                <w:rFonts w:asciiTheme="minorHAnsi" w:hAnsiTheme="minorHAnsi" w:cs="Arial"/>
                <w:b/>
                <w:color w:val="000000"/>
                <w:sz w:val="22"/>
              </w:rPr>
              <w:t>Comment 1.</w:t>
            </w:r>
          </w:p>
          <w:p w14:paraId="4DCD91FF" w14:textId="77777777" w:rsidR="00053262" w:rsidRDefault="00053262" w:rsidP="000024BD">
            <w:pPr>
              <w:rPr>
                <w:rFonts w:asciiTheme="minorHAnsi" w:hAnsiTheme="minorHAnsi" w:cs="Arial"/>
                <w:b/>
                <w:color w:val="000000"/>
                <w:sz w:val="22"/>
              </w:rPr>
            </w:pPr>
          </w:p>
          <w:p w14:paraId="6266B994" w14:textId="77777777" w:rsidR="00053262" w:rsidRPr="00683D99" w:rsidRDefault="00053262" w:rsidP="000024BD">
            <w:pPr>
              <w:rPr>
                <w:rFonts w:asciiTheme="minorHAnsi" w:hAnsiTheme="minorHAnsi" w:cs="Arial"/>
                <w:b/>
                <w:color w:val="000000"/>
                <w:sz w:val="22"/>
              </w:rPr>
            </w:pPr>
            <w:r w:rsidRPr="00683D99">
              <w:rPr>
                <w:rFonts w:asciiTheme="minorHAnsi" w:hAnsiTheme="minorHAnsi" w:cs="Arial"/>
                <w:b/>
                <w:color w:val="000000"/>
                <w:sz w:val="22"/>
              </w:rPr>
              <w:t xml:space="preserve">Section: </w:t>
            </w:r>
          </w:p>
          <w:p w14:paraId="19EA49B8" w14:textId="77777777" w:rsidR="00053262" w:rsidRDefault="00053262" w:rsidP="000024BD">
            <w:pPr>
              <w:rPr>
                <w:rFonts w:asciiTheme="minorHAnsi" w:hAnsiTheme="minorHAnsi" w:cs="Arial"/>
                <w:b/>
                <w:color w:val="000000"/>
                <w:sz w:val="22"/>
              </w:rPr>
            </w:pPr>
            <w:r w:rsidRPr="00683D99">
              <w:rPr>
                <w:rFonts w:asciiTheme="minorHAnsi" w:hAnsiTheme="minorHAnsi" w:cs="Arial"/>
                <w:b/>
                <w:color w:val="000000"/>
                <w:sz w:val="22"/>
              </w:rPr>
              <w:t>C.IV- Service Expansion</w:t>
            </w:r>
          </w:p>
          <w:p w14:paraId="4C1AE159" w14:textId="77777777" w:rsidR="00053262" w:rsidRPr="00683D99" w:rsidRDefault="00053262" w:rsidP="000024BD">
            <w:pPr>
              <w:rPr>
                <w:rFonts w:asciiTheme="minorHAnsi" w:hAnsiTheme="minorHAnsi" w:cs="Arial"/>
                <w:b/>
                <w:color w:val="000000"/>
                <w:sz w:val="22"/>
              </w:rPr>
            </w:pPr>
          </w:p>
        </w:tc>
        <w:tc>
          <w:tcPr>
            <w:tcW w:w="12240" w:type="dxa"/>
            <w:shd w:val="clear" w:color="auto" w:fill="auto"/>
          </w:tcPr>
          <w:p w14:paraId="3E43F471" w14:textId="77777777" w:rsidR="00053262" w:rsidRPr="00683D99" w:rsidRDefault="00053262" w:rsidP="000024BD">
            <w:pPr>
              <w:rPr>
                <w:rFonts w:asciiTheme="minorHAnsi" w:hAnsiTheme="minorHAnsi" w:cs="Arial"/>
                <w:b/>
                <w:color w:val="000000"/>
                <w:sz w:val="22"/>
              </w:rPr>
            </w:pPr>
            <w:r w:rsidRPr="00683D99">
              <w:rPr>
                <w:rFonts w:asciiTheme="minorHAnsi" w:hAnsiTheme="minorHAnsi" w:cs="Arial"/>
                <w:b/>
                <w:color w:val="000000"/>
                <w:sz w:val="22"/>
              </w:rPr>
              <w:t xml:space="preserve">Comment: </w:t>
            </w:r>
            <w:r w:rsidRPr="00E030AC">
              <w:rPr>
                <w:rFonts w:asciiTheme="minorHAnsi" w:hAnsiTheme="minorHAnsi" w:cs="Arial"/>
                <w:color w:val="000000"/>
                <w:sz w:val="22"/>
              </w:rPr>
              <w:t xml:space="preserve">One commenter wanted to understand why marketing efforts will only be limited </w:t>
            </w:r>
            <w:r w:rsidRPr="00E030AC">
              <w:rPr>
                <w:rFonts w:asciiTheme="minorHAnsi" w:eastAsiaTheme="minorHAnsi" w:hAnsiTheme="minorHAnsi" w:cstheme="minorBidi"/>
                <w:sz w:val="22"/>
              </w:rPr>
              <w:t>employers and not jobseekers</w:t>
            </w:r>
          </w:p>
        </w:tc>
      </w:tr>
      <w:tr w:rsidR="00053262" w:rsidRPr="00683D99" w14:paraId="28A73E7D" w14:textId="77777777" w:rsidTr="00053262">
        <w:trPr>
          <w:gridAfter w:val="1"/>
          <w:wAfter w:w="180" w:type="dxa"/>
        </w:trPr>
        <w:tc>
          <w:tcPr>
            <w:tcW w:w="2358" w:type="dxa"/>
            <w:vMerge/>
          </w:tcPr>
          <w:p w14:paraId="77C55FD0" w14:textId="77777777" w:rsidR="00053262" w:rsidRPr="00683D99" w:rsidRDefault="00053262" w:rsidP="000024BD">
            <w:pPr>
              <w:rPr>
                <w:rFonts w:asciiTheme="minorHAnsi" w:hAnsiTheme="minorHAnsi" w:cs="Arial"/>
                <w:b/>
                <w:color w:val="000000"/>
                <w:sz w:val="22"/>
              </w:rPr>
            </w:pPr>
          </w:p>
        </w:tc>
        <w:tc>
          <w:tcPr>
            <w:tcW w:w="12240" w:type="dxa"/>
            <w:shd w:val="clear" w:color="auto" w:fill="auto"/>
          </w:tcPr>
          <w:p w14:paraId="69F9A120" w14:textId="77777777" w:rsidR="00053262" w:rsidRPr="00683D99" w:rsidRDefault="00053262" w:rsidP="000024BD">
            <w:pPr>
              <w:rPr>
                <w:rFonts w:asciiTheme="minorHAnsi" w:hAnsiTheme="minorHAnsi" w:cs="Arial"/>
                <w:color w:val="000000"/>
                <w:sz w:val="22"/>
              </w:rPr>
            </w:pPr>
            <w:r w:rsidRPr="00683D99">
              <w:rPr>
                <w:rFonts w:asciiTheme="minorHAnsi" w:hAnsiTheme="minorHAnsi" w:cs="Arial"/>
                <w:b/>
                <w:color w:val="000000"/>
                <w:sz w:val="22"/>
              </w:rPr>
              <w:t xml:space="preserve">Local Board Response: </w:t>
            </w:r>
            <w:r w:rsidRPr="00683D99">
              <w:rPr>
                <w:rFonts w:asciiTheme="minorHAnsi" w:hAnsiTheme="minorHAnsi" w:cs="Arial"/>
                <w:color w:val="000000"/>
                <w:sz w:val="22"/>
              </w:rPr>
              <w:t xml:space="preserve">ACWDB identified at their Board Retreat in early November 2016, that in relation to the thirteen (13) roles they are responsible for under WIOA, employer engagement would be amongst their top three (3) priorities. Board members arrived at marketing as a strategy to reach and engage more employers, in an effort to increase employer utilization of services provided by ACWDB and its service providers. It is not the intention of the Board to limit marketing to employers, as marketing to jobseekers is an existing strategy employed by service providers working on the behalf of ACWDB. To this point, ACWDB is also committed to effective marketing to jobseekers. ACWDB has articulated in Section D.2. </w:t>
            </w:r>
            <w:proofErr w:type="gramStart"/>
            <w:r w:rsidRPr="00683D99">
              <w:rPr>
                <w:rFonts w:asciiTheme="minorHAnsi" w:hAnsiTheme="minorHAnsi" w:cs="Arial"/>
                <w:color w:val="000000"/>
                <w:sz w:val="22"/>
              </w:rPr>
              <w:t>of</w:t>
            </w:r>
            <w:proofErr w:type="gramEnd"/>
            <w:r w:rsidRPr="00683D99">
              <w:rPr>
                <w:rFonts w:asciiTheme="minorHAnsi" w:hAnsiTheme="minorHAnsi" w:cs="Arial"/>
                <w:color w:val="000000"/>
                <w:sz w:val="22"/>
              </w:rPr>
              <w:t xml:space="preserve"> the Local Plan, its plan to expand access to jobseekers through the use of technology. Such expansion requires effective marketing strategies. To this end, ACWDB has added the following in Section D.2 of the Local Plan: </w:t>
            </w:r>
            <w:r w:rsidRPr="00683D99">
              <w:rPr>
                <w:rFonts w:asciiTheme="minorHAnsi" w:hAnsiTheme="minorHAnsi" w:cs="Arial"/>
                <w:b/>
                <w:i/>
                <w:color w:val="000000"/>
                <w:sz w:val="22"/>
              </w:rPr>
              <w:t xml:space="preserve">“ACWDB will employ effective strategies to market and publicize the improvements made in the technologies that facilitate greater access for jobseekers in the local workforce development area (LWDA).” </w:t>
            </w:r>
          </w:p>
        </w:tc>
      </w:tr>
      <w:tr w:rsidR="00053262" w:rsidRPr="00683D99" w14:paraId="3A24B394" w14:textId="77777777" w:rsidTr="00053262">
        <w:trPr>
          <w:gridAfter w:val="1"/>
          <w:wAfter w:w="180" w:type="dxa"/>
          <w:trHeight w:val="1205"/>
        </w:trPr>
        <w:tc>
          <w:tcPr>
            <w:tcW w:w="2358" w:type="dxa"/>
            <w:vMerge w:val="restart"/>
          </w:tcPr>
          <w:p w14:paraId="33151089" w14:textId="77777777" w:rsidR="00053262" w:rsidRDefault="00053262" w:rsidP="000024BD">
            <w:pPr>
              <w:rPr>
                <w:rFonts w:asciiTheme="minorHAnsi" w:hAnsiTheme="minorHAnsi" w:cs="Arial"/>
                <w:b/>
                <w:color w:val="000000"/>
                <w:sz w:val="22"/>
              </w:rPr>
            </w:pPr>
            <w:r>
              <w:rPr>
                <w:rFonts w:asciiTheme="minorHAnsi" w:hAnsiTheme="minorHAnsi" w:cs="Arial"/>
                <w:b/>
                <w:color w:val="000000"/>
                <w:sz w:val="22"/>
              </w:rPr>
              <w:t>Comment 2.</w:t>
            </w:r>
          </w:p>
          <w:p w14:paraId="4A282A6A" w14:textId="77777777" w:rsidR="00053262" w:rsidRDefault="00053262" w:rsidP="000024BD">
            <w:pPr>
              <w:rPr>
                <w:rFonts w:asciiTheme="minorHAnsi" w:hAnsiTheme="minorHAnsi" w:cs="Arial"/>
                <w:b/>
                <w:color w:val="000000"/>
                <w:sz w:val="22"/>
              </w:rPr>
            </w:pPr>
          </w:p>
          <w:p w14:paraId="01F00BC3" w14:textId="77777777" w:rsidR="00053262" w:rsidRPr="00683D99" w:rsidRDefault="00053262" w:rsidP="000024BD">
            <w:pPr>
              <w:rPr>
                <w:rFonts w:asciiTheme="minorHAnsi" w:hAnsiTheme="minorHAnsi" w:cs="Arial"/>
                <w:b/>
                <w:color w:val="000000"/>
                <w:sz w:val="22"/>
              </w:rPr>
            </w:pPr>
            <w:r w:rsidRPr="00683D99">
              <w:rPr>
                <w:rFonts w:asciiTheme="minorHAnsi" w:hAnsiTheme="minorHAnsi" w:cs="Arial"/>
                <w:b/>
                <w:color w:val="000000"/>
                <w:sz w:val="22"/>
              </w:rPr>
              <w:t xml:space="preserve">Section: </w:t>
            </w:r>
          </w:p>
          <w:p w14:paraId="70FFF6DA" w14:textId="77777777" w:rsidR="00053262" w:rsidRDefault="00053262" w:rsidP="000024BD">
            <w:pPr>
              <w:rPr>
                <w:rFonts w:asciiTheme="minorHAnsi" w:hAnsiTheme="minorHAnsi" w:cs="Arial"/>
                <w:b/>
                <w:color w:val="000000"/>
                <w:sz w:val="22"/>
              </w:rPr>
            </w:pPr>
            <w:r w:rsidRPr="00683D99">
              <w:rPr>
                <w:rFonts w:asciiTheme="minorHAnsi" w:hAnsiTheme="minorHAnsi" w:cs="Arial"/>
                <w:b/>
                <w:color w:val="000000"/>
                <w:sz w:val="22"/>
              </w:rPr>
              <w:t xml:space="preserve">General Comment </w:t>
            </w:r>
          </w:p>
          <w:p w14:paraId="26AE0030" w14:textId="77777777" w:rsidR="00053262" w:rsidRPr="00683D99" w:rsidRDefault="00053262" w:rsidP="000024BD">
            <w:pPr>
              <w:rPr>
                <w:rFonts w:asciiTheme="minorHAnsi" w:hAnsiTheme="minorHAnsi" w:cs="Arial"/>
                <w:b/>
                <w:color w:val="000000"/>
                <w:sz w:val="22"/>
              </w:rPr>
            </w:pPr>
          </w:p>
        </w:tc>
        <w:tc>
          <w:tcPr>
            <w:tcW w:w="12240" w:type="dxa"/>
            <w:shd w:val="clear" w:color="auto" w:fill="auto"/>
          </w:tcPr>
          <w:p w14:paraId="7C49E6B5" w14:textId="77777777" w:rsidR="00053262" w:rsidRPr="00683D99" w:rsidRDefault="00053262" w:rsidP="000024BD">
            <w:pPr>
              <w:rPr>
                <w:rFonts w:asciiTheme="minorHAnsi" w:hAnsiTheme="minorHAnsi" w:cs="Arial"/>
                <w:b/>
                <w:color w:val="000000"/>
                <w:sz w:val="22"/>
              </w:rPr>
            </w:pPr>
            <w:r w:rsidRPr="00683D99">
              <w:rPr>
                <w:rFonts w:asciiTheme="minorHAnsi" w:hAnsiTheme="minorHAnsi" w:cs="Arial"/>
                <w:b/>
                <w:color w:val="000000"/>
                <w:sz w:val="22"/>
              </w:rPr>
              <w:t xml:space="preserve">Comment: </w:t>
            </w:r>
            <w:r w:rsidRPr="003046C7">
              <w:rPr>
                <w:rFonts w:asciiTheme="minorHAnsi" w:hAnsiTheme="minorHAnsi" w:cs="Arial"/>
                <w:color w:val="000000" w:themeColor="text1"/>
                <w:sz w:val="22"/>
              </w:rPr>
              <w:t>Two commenters expressed concern that the Local Plan seems to focus on individuals with barriers to employment, which seems to be a paradox to the agenda of a job-driven system, which puts the employer in the driver seat and requires a skilled workforce.  Along the same lines, another</w:t>
            </w:r>
            <w:r w:rsidRPr="003046C7">
              <w:rPr>
                <w:rFonts w:asciiTheme="minorHAnsi" w:eastAsiaTheme="minorHAnsi" w:hAnsiTheme="minorHAnsi" w:cstheme="minorBidi"/>
                <w:color w:val="000000" w:themeColor="text1"/>
                <w:sz w:val="22"/>
              </w:rPr>
              <w:t xml:space="preserve"> commenter expressed concern that funding may be diverted to CBOs to serve people with barriers to employment, leaving more middle class people without services.</w:t>
            </w:r>
            <w:r w:rsidRPr="003046C7">
              <w:rPr>
                <w:rFonts w:asciiTheme="minorHAnsi" w:hAnsiTheme="minorHAnsi"/>
                <w:color w:val="000000" w:themeColor="text1"/>
                <w:sz w:val="22"/>
              </w:rPr>
              <w:t xml:space="preserve"> </w:t>
            </w:r>
          </w:p>
        </w:tc>
      </w:tr>
      <w:tr w:rsidR="00053262" w:rsidRPr="003046C7" w14:paraId="51A35C60" w14:textId="77777777" w:rsidTr="00053262">
        <w:trPr>
          <w:gridAfter w:val="1"/>
          <w:wAfter w:w="180" w:type="dxa"/>
        </w:trPr>
        <w:tc>
          <w:tcPr>
            <w:tcW w:w="2358" w:type="dxa"/>
            <w:vMerge/>
          </w:tcPr>
          <w:p w14:paraId="2D09F821" w14:textId="77777777" w:rsidR="00053262" w:rsidRPr="00683D99" w:rsidRDefault="00053262" w:rsidP="000024BD">
            <w:pPr>
              <w:rPr>
                <w:rFonts w:asciiTheme="minorHAnsi" w:hAnsiTheme="minorHAnsi" w:cs="Arial"/>
                <w:b/>
                <w:color w:val="000000"/>
                <w:sz w:val="22"/>
              </w:rPr>
            </w:pPr>
          </w:p>
        </w:tc>
        <w:tc>
          <w:tcPr>
            <w:tcW w:w="12240" w:type="dxa"/>
            <w:shd w:val="clear" w:color="auto" w:fill="auto"/>
          </w:tcPr>
          <w:p w14:paraId="7280C8C7" w14:textId="77777777" w:rsidR="00053262" w:rsidRPr="003046C7" w:rsidRDefault="00053262" w:rsidP="000024BD">
            <w:pPr>
              <w:rPr>
                <w:rFonts w:asciiTheme="minorHAnsi" w:hAnsiTheme="minorHAnsi"/>
                <w:color w:val="000000" w:themeColor="text1"/>
                <w:sz w:val="22"/>
              </w:rPr>
            </w:pPr>
            <w:r w:rsidRPr="00683D99">
              <w:rPr>
                <w:rFonts w:asciiTheme="minorHAnsi" w:hAnsiTheme="minorHAnsi" w:cs="Arial"/>
                <w:b/>
                <w:color w:val="000000"/>
                <w:sz w:val="22"/>
              </w:rPr>
              <w:t xml:space="preserve">Local Board Response: </w:t>
            </w:r>
            <w:r w:rsidRPr="00683D99">
              <w:rPr>
                <w:rFonts w:asciiTheme="minorHAnsi" w:hAnsiTheme="minorHAnsi" w:cs="Arial"/>
                <w:color w:val="000000"/>
                <w:sz w:val="22"/>
              </w:rPr>
              <w:t xml:space="preserve">ACWDB is aware that employers lead the demand for </w:t>
            </w:r>
            <w:r>
              <w:rPr>
                <w:rFonts w:asciiTheme="minorHAnsi" w:hAnsiTheme="minorHAnsi" w:cs="Arial"/>
                <w:color w:val="000000"/>
                <w:sz w:val="22"/>
              </w:rPr>
              <w:t>required skills, and at the same time</w:t>
            </w:r>
            <w:r w:rsidRPr="00683D99">
              <w:rPr>
                <w:rFonts w:asciiTheme="minorHAnsi" w:hAnsiTheme="minorHAnsi" w:cs="Arial"/>
                <w:color w:val="000000"/>
                <w:sz w:val="22"/>
              </w:rPr>
              <w:t xml:space="preserve"> understands that WIOA is inclusive of individuals with barriers to employment. </w:t>
            </w:r>
            <w:r>
              <w:rPr>
                <w:rFonts w:asciiTheme="minorHAnsi" w:hAnsiTheme="minorHAnsi" w:cs="Arial"/>
                <w:color w:val="000000"/>
                <w:sz w:val="22"/>
              </w:rPr>
              <w:t>To reconcile this</w:t>
            </w:r>
            <w:r w:rsidRPr="00683D99">
              <w:rPr>
                <w:rFonts w:asciiTheme="minorHAnsi" w:hAnsiTheme="minorHAnsi" w:cs="Arial"/>
                <w:color w:val="000000"/>
                <w:sz w:val="22"/>
              </w:rPr>
              <w:t xml:space="preserve"> gap ACWDB has articulated in the Local Plan, efforts to establish or continue effective and promising practices to serve individuals with barriers to employment</w:t>
            </w:r>
            <w:r>
              <w:rPr>
                <w:rFonts w:asciiTheme="minorHAnsi" w:hAnsiTheme="minorHAnsi" w:cs="Arial"/>
                <w:color w:val="000000"/>
                <w:sz w:val="22"/>
              </w:rPr>
              <w:t xml:space="preserve"> so that they are prepared to meet employer demand</w:t>
            </w:r>
            <w:r w:rsidRPr="00683D99">
              <w:rPr>
                <w:rFonts w:asciiTheme="minorHAnsi" w:hAnsiTheme="minorHAnsi" w:cs="Arial"/>
                <w:color w:val="000000"/>
                <w:sz w:val="22"/>
              </w:rPr>
              <w:t>. These efforts include: continue to utilize sector strategies, continue and expand partnerships with community-based organizations (CBOs) and agencies serving WIOA target groups to identify and serve individuals with barriers to employers, and to continue to position the Local AJCCs as access points to regional sector pathway programs and training opportunities within high-growth occupations.</w:t>
            </w:r>
            <w:r>
              <w:rPr>
                <w:rFonts w:asciiTheme="minorHAnsi" w:hAnsiTheme="minorHAnsi"/>
                <w:color w:val="000000" w:themeColor="text1"/>
                <w:sz w:val="22"/>
              </w:rPr>
              <w:t xml:space="preserve"> The </w:t>
            </w:r>
            <w:r w:rsidRPr="00683D99">
              <w:rPr>
                <w:rFonts w:asciiTheme="minorHAnsi" w:hAnsiTheme="minorHAnsi"/>
                <w:color w:val="000000" w:themeColor="text1"/>
                <w:sz w:val="22"/>
              </w:rPr>
              <w:t>Local P</w:t>
            </w:r>
            <w:r>
              <w:rPr>
                <w:rFonts w:asciiTheme="minorHAnsi" w:hAnsiTheme="minorHAnsi"/>
                <w:color w:val="000000" w:themeColor="text1"/>
                <w:sz w:val="22"/>
              </w:rPr>
              <w:t xml:space="preserve">lan is also inclusive of other groups too: employers, youth, dislocated </w:t>
            </w:r>
            <w:r w:rsidRPr="00683D99">
              <w:rPr>
                <w:rFonts w:asciiTheme="minorHAnsi" w:hAnsiTheme="minorHAnsi"/>
                <w:color w:val="000000" w:themeColor="text1"/>
                <w:sz w:val="22"/>
              </w:rPr>
              <w:t>and incumbent workers, and does not singularly focus on WIOA target groups. However, serving people with barriers to employment is a provision of WIOA, and ACWDB will uphold its commitment to fully implementing WIOA with direction provided from the State. The Local Plan does not state that that ACWDB will divert funding away from the AJCC</w:t>
            </w:r>
            <w:r>
              <w:rPr>
                <w:rFonts w:asciiTheme="minorHAnsi" w:hAnsiTheme="minorHAnsi"/>
                <w:color w:val="000000" w:themeColor="text1"/>
                <w:sz w:val="22"/>
              </w:rPr>
              <w:t xml:space="preserve"> to CBOs, but rather, </w:t>
            </w:r>
            <w:r w:rsidRPr="00683D99">
              <w:rPr>
                <w:rFonts w:asciiTheme="minorHAnsi" w:hAnsiTheme="minorHAnsi"/>
                <w:color w:val="000000" w:themeColor="text1"/>
                <w:sz w:val="22"/>
              </w:rPr>
              <w:t>will work on forming closer partnership with CBOs to facilitate</w:t>
            </w:r>
            <w:r>
              <w:rPr>
                <w:rFonts w:asciiTheme="minorHAnsi" w:hAnsiTheme="minorHAnsi"/>
                <w:color w:val="000000" w:themeColor="text1"/>
                <w:sz w:val="22"/>
              </w:rPr>
              <w:t xml:space="preserve"> promising strategies and better </w:t>
            </w:r>
            <w:r w:rsidRPr="00683D99">
              <w:rPr>
                <w:rFonts w:asciiTheme="minorHAnsi" w:hAnsiTheme="minorHAnsi"/>
                <w:color w:val="000000" w:themeColor="text1"/>
                <w:sz w:val="22"/>
              </w:rPr>
              <w:t>access to the support services</w:t>
            </w:r>
            <w:r>
              <w:rPr>
                <w:rFonts w:asciiTheme="minorHAnsi" w:hAnsiTheme="minorHAnsi"/>
                <w:color w:val="000000" w:themeColor="text1"/>
                <w:sz w:val="22"/>
              </w:rPr>
              <w:t xml:space="preserve"> for all jobseekers. </w:t>
            </w:r>
          </w:p>
        </w:tc>
      </w:tr>
      <w:tr w:rsidR="00053262" w:rsidRPr="00683D99" w14:paraId="18B2BF45" w14:textId="77777777" w:rsidTr="00053262">
        <w:tc>
          <w:tcPr>
            <w:tcW w:w="2358" w:type="dxa"/>
            <w:shd w:val="clear" w:color="auto" w:fill="D9D9D9" w:themeFill="background1" w:themeFillShade="D9"/>
          </w:tcPr>
          <w:p w14:paraId="1F0401D2" w14:textId="77777777" w:rsidR="00053262" w:rsidRPr="00683D99" w:rsidRDefault="00053262" w:rsidP="000024BD">
            <w:pPr>
              <w:rPr>
                <w:rFonts w:asciiTheme="minorHAnsi" w:hAnsiTheme="minorHAnsi" w:cs="Arial"/>
                <w:b/>
                <w:color w:val="000000"/>
                <w:sz w:val="22"/>
              </w:rPr>
            </w:pPr>
            <w:r w:rsidRPr="00683D99">
              <w:rPr>
                <w:rFonts w:asciiTheme="minorHAnsi" w:hAnsiTheme="minorHAnsi" w:cs="Arial"/>
                <w:b/>
                <w:color w:val="000000"/>
                <w:sz w:val="22"/>
              </w:rPr>
              <w:lastRenderedPageBreak/>
              <w:t>Local Plan Section</w:t>
            </w:r>
          </w:p>
        </w:tc>
        <w:tc>
          <w:tcPr>
            <w:tcW w:w="12420" w:type="dxa"/>
            <w:gridSpan w:val="2"/>
            <w:shd w:val="clear" w:color="auto" w:fill="D9D9D9" w:themeFill="background1" w:themeFillShade="D9"/>
          </w:tcPr>
          <w:p w14:paraId="77C69799" w14:textId="77777777" w:rsidR="00053262" w:rsidRPr="00683D99" w:rsidRDefault="00053262" w:rsidP="000024BD">
            <w:pPr>
              <w:rPr>
                <w:rFonts w:asciiTheme="minorHAnsi" w:hAnsiTheme="minorHAnsi" w:cs="Arial"/>
                <w:b/>
                <w:color w:val="000000"/>
                <w:sz w:val="22"/>
              </w:rPr>
            </w:pPr>
            <w:r w:rsidRPr="00683D99">
              <w:rPr>
                <w:rFonts w:asciiTheme="minorHAnsi" w:hAnsiTheme="minorHAnsi" w:cs="Arial"/>
                <w:b/>
                <w:color w:val="000000"/>
                <w:sz w:val="22"/>
              </w:rPr>
              <w:t xml:space="preserve">Comment/Response </w:t>
            </w:r>
          </w:p>
        </w:tc>
      </w:tr>
      <w:tr w:rsidR="00053262" w:rsidRPr="00683D99" w14:paraId="44E841EF" w14:textId="77777777" w:rsidTr="00053262">
        <w:trPr>
          <w:trHeight w:val="269"/>
        </w:trPr>
        <w:tc>
          <w:tcPr>
            <w:tcW w:w="2358" w:type="dxa"/>
            <w:vMerge w:val="restart"/>
          </w:tcPr>
          <w:p w14:paraId="1C60891E" w14:textId="77777777" w:rsidR="00053262" w:rsidRDefault="00053262" w:rsidP="000024BD">
            <w:pPr>
              <w:rPr>
                <w:rFonts w:asciiTheme="minorHAnsi" w:hAnsiTheme="minorHAnsi" w:cs="Arial"/>
                <w:b/>
                <w:color w:val="000000"/>
                <w:sz w:val="22"/>
              </w:rPr>
            </w:pPr>
            <w:r>
              <w:rPr>
                <w:rFonts w:asciiTheme="minorHAnsi" w:hAnsiTheme="minorHAnsi" w:cs="Arial"/>
                <w:b/>
                <w:color w:val="000000"/>
                <w:sz w:val="22"/>
              </w:rPr>
              <w:t xml:space="preserve">Comment 3. </w:t>
            </w:r>
          </w:p>
          <w:p w14:paraId="3E790F94" w14:textId="77777777" w:rsidR="00053262" w:rsidRPr="00683D99" w:rsidRDefault="00053262" w:rsidP="000024BD">
            <w:pPr>
              <w:rPr>
                <w:rFonts w:asciiTheme="minorHAnsi" w:hAnsiTheme="minorHAnsi" w:cs="Arial"/>
                <w:b/>
                <w:color w:val="000000"/>
                <w:sz w:val="22"/>
              </w:rPr>
            </w:pPr>
            <w:r w:rsidRPr="00683D99">
              <w:rPr>
                <w:rFonts w:asciiTheme="minorHAnsi" w:hAnsiTheme="minorHAnsi" w:cs="Arial"/>
                <w:b/>
                <w:color w:val="000000"/>
                <w:sz w:val="22"/>
              </w:rPr>
              <w:t>Section: General</w:t>
            </w:r>
            <w:r>
              <w:rPr>
                <w:rFonts w:asciiTheme="minorHAnsi" w:hAnsiTheme="minorHAnsi" w:cs="Arial"/>
                <w:b/>
                <w:color w:val="000000"/>
                <w:sz w:val="22"/>
              </w:rPr>
              <w:t xml:space="preserve"> Comment</w:t>
            </w:r>
          </w:p>
        </w:tc>
        <w:tc>
          <w:tcPr>
            <w:tcW w:w="12420" w:type="dxa"/>
            <w:gridSpan w:val="2"/>
            <w:shd w:val="clear" w:color="auto" w:fill="auto"/>
          </w:tcPr>
          <w:p w14:paraId="455765C6" w14:textId="77777777" w:rsidR="00053262" w:rsidRPr="00683D99" w:rsidRDefault="00053262" w:rsidP="000024BD">
            <w:pPr>
              <w:rPr>
                <w:rFonts w:asciiTheme="minorHAnsi" w:eastAsiaTheme="minorHAnsi" w:hAnsiTheme="minorHAnsi" w:cstheme="minorBidi"/>
                <w:sz w:val="22"/>
              </w:rPr>
            </w:pPr>
            <w:r w:rsidRPr="00683D99">
              <w:rPr>
                <w:rFonts w:asciiTheme="minorHAnsi" w:hAnsiTheme="minorHAnsi" w:cs="Arial"/>
                <w:b/>
                <w:color w:val="000000"/>
                <w:sz w:val="22"/>
              </w:rPr>
              <w:t xml:space="preserve">Comment: </w:t>
            </w:r>
            <w:r w:rsidRPr="00683D99">
              <w:rPr>
                <w:rFonts w:asciiTheme="minorHAnsi" w:eastAsiaTheme="minorHAnsi" w:hAnsiTheme="minorHAnsi" w:cstheme="minorBidi"/>
                <w:sz w:val="22"/>
              </w:rPr>
              <w:t>One commenter expressed that the America’s Job Centers of California (AJCC) need to serve a larger volume of clients so that clients are well-positioned to meet the wage criteria set in ACWDB’s Industry Sector and Occupational Framework (ISOF) model as service providers aren’t meeting ISOF wage criteria. The commenter expressed that Universal Customers should be thoughtfully engaged and ramped into services to better meet performance goals, particularly in achieving better wages. The commenter also suggested that stronger collaboration between partners and more staff assistance in promoting and facilitating the use of services, is needed to ensure that jobseekers (including Universal Customers) are aware of all of the services in the AJCC, including online certificate programs</w:t>
            </w:r>
            <w:r>
              <w:rPr>
                <w:rFonts w:asciiTheme="minorHAnsi" w:eastAsiaTheme="minorHAnsi" w:hAnsiTheme="minorHAnsi" w:cstheme="minorBidi"/>
                <w:sz w:val="22"/>
              </w:rPr>
              <w:t>,</w:t>
            </w:r>
            <w:r w:rsidRPr="00683D99">
              <w:rPr>
                <w:rFonts w:asciiTheme="minorHAnsi" w:eastAsiaTheme="minorHAnsi" w:hAnsiTheme="minorHAnsi" w:cstheme="minorBidi"/>
                <w:sz w:val="22"/>
              </w:rPr>
              <w:t xml:space="preserve"> like Metrix.</w:t>
            </w:r>
          </w:p>
        </w:tc>
      </w:tr>
      <w:tr w:rsidR="00053262" w:rsidRPr="00683D99" w14:paraId="6549E3A8" w14:textId="77777777" w:rsidTr="00053262">
        <w:tc>
          <w:tcPr>
            <w:tcW w:w="2358" w:type="dxa"/>
            <w:vMerge/>
          </w:tcPr>
          <w:p w14:paraId="1D3641F9" w14:textId="77777777" w:rsidR="00053262" w:rsidRPr="00683D99" w:rsidRDefault="00053262" w:rsidP="000024BD">
            <w:pPr>
              <w:rPr>
                <w:rFonts w:asciiTheme="minorHAnsi" w:hAnsiTheme="minorHAnsi" w:cs="Arial"/>
                <w:b/>
                <w:color w:val="000000"/>
                <w:sz w:val="22"/>
              </w:rPr>
            </w:pPr>
          </w:p>
        </w:tc>
        <w:tc>
          <w:tcPr>
            <w:tcW w:w="12420" w:type="dxa"/>
            <w:gridSpan w:val="2"/>
            <w:shd w:val="clear" w:color="auto" w:fill="auto"/>
          </w:tcPr>
          <w:p w14:paraId="458DA042" w14:textId="77777777" w:rsidR="00053262" w:rsidRPr="00683D99" w:rsidRDefault="00053262" w:rsidP="000024BD">
            <w:pPr>
              <w:rPr>
                <w:rFonts w:asciiTheme="minorHAnsi" w:eastAsiaTheme="minorHAnsi" w:hAnsiTheme="minorHAnsi" w:cstheme="minorBidi"/>
                <w:color w:val="FF0000"/>
                <w:sz w:val="22"/>
              </w:rPr>
            </w:pPr>
            <w:r w:rsidRPr="00683D99">
              <w:rPr>
                <w:rFonts w:asciiTheme="minorHAnsi" w:hAnsiTheme="minorHAnsi" w:cs="Arial"/>
                <w:b/>
                <w:color w:val="000000"/>
                <w:sz w:val="22"/>
              </w:rPr>
              <w:t xml:space="preserve">Local Board Response: </w:t>
            </w:r>
            <w:r w:rsidRPr="00683D99">
              <w:rPr>
                <w:rFonts w:asciiTheme="minorHAnsi" w:eastAsiaTheme="minorHAnsi" w:hAnsiTheme="minorHAnsi" w:cstheme="minorBidi"/>
                <w:sz w:val="22"/>
              </w:rPr>
              <w:t xml:space="preserve">Board’s Response: The ISOF model was approved by the ACWBD and effective on July 1, 2016. The ISOF model prioritizes industry and occupational growth, as well as wages, for driving decisions around training </w:t>
            </w:r>
            <w:r>
              <w:rPr>
                <w:rFonts w:asciiTheme="minorHAnsi" w:eastAsiaTheme="minorHAnsi" w:hAnsiTheme="minorHAnsi" w:cstheme="minorBidi"/>
                <w:sz w:val="22"/>
              </w:rPr>
              <w:t xml:space="preserve">services </w:t>
            </w:r>
            <w:r w:rsidRPr="00683D99">
              <w:rPr>
                <w:rFonts w:asciiTheme="minorHAnsi" w:eastAsiaTheme="minorHAnsi" w:hAnsiTheme="minorHAnsi" w:cstheme="minorBidi"/>
                <w:sz w:val="22"/>
              </w:rPr>
              <w:t xml:space="preserve">and workforce program development. The Organizational Effectiveness Committee of the ACWDB is committed to reviewing performance data and ensuring that service providers </w:t>
            </w:r>
            <w:r>
              <w:rPr>
                <w:rFonts w:asciiTheme="minorHAnsi" w:eastAsiaTheme="minorHAnsi" w:hAnsiTheme="minorHAnsi" w:cstheme="minorBidi"/>
                <w:sz w:val="22"/>
              </w:rPr>
              <w:t xml:space="preserve">meet </w:t>
            </w:r>
            <w:r w:rsidRPr="00683D99">
              <w:rPr>
                <w:rFonts w:asciiTheme="minorHAnsi" w:eastAsiaTheme="minorHAnsi" w:hAnsiTheme="minorHAnsi" w:cstheme="minorBidi"/>
                <w:sz w:val="22"/>
              </w:rPr>
              <w:t>performance goals, including those related to the ISOF model. Being a relatively new approach, service providers are already meeting and/or exceeding their contract performance goals related to the ISOF model. The Local Plan articulates a vision for ex</w:t>
            </w:r>
            <w:r>
              <w:rPr>
                <w:rFonts w:asciiTheme="minorHAnsi" w:eastAsiaTheme="minorHAnsi" w:hAnsiTheme="minorHAnsi" w:cstheme="minorBidi"/>
                <w:sz w:val="22"/>
              </w:rPr>
              <w:t>panding access to jobseekers, dislocated and</w:t>
            </w:r>
            <w:r w:rsidRPr="00683D99">
              <w:rPr>
                <w:rFonts w:asciiTheme="minorHAnsi" w:eastAsiaTheme="minorHAnsi" w:hAnsiTheme="minorHAnsi" w:cstheme="minorBidi"/>
                <w:sz w:val="22"/>
              </w:rPr>
              <w:t xml:space="preserve"> incumbent workers but will include the following: </w:t>
            </w:r>
            <w:r w:rsidRPr="00683D99">
              <w:rPr>
                <w:rFonts w:asciiTheme="minorHAnsi" w:eastAsiaTheme="minorHAnsi" w:hAnsiTheme="minorHAnsi" w:cstheme="minorBidi"/>
                <w:b/>
                <w:i/>
                <w:color w:val="000000" w:themeColor="text1"/>
                <w:sz w:val="22"/>
              </w:rPr>
              <w:t>“ACWDB will assess how services are being marketed to Universal Customers (UCs) to understand current levels of engagement and adapt and/or develop strategies accordingly.”</w:t>
            </w:r>
          </w:p>
        </w:tc>
      </w:tr>
      <w:tr w:rsidR="00053262" w:rsidRPr="00683D99" w14:paraId="49831C1C" w14:textId="77777777" w:rsidTr="00053262">
        <w:trPr>
          <w:trHeight w:val="440"/>
        </w:trPr>
        <w:tc>
          <w:tcPr>
            <w:tcW w:w="2358" w:type="dxa"/>
            <w:vMerge w:val="restart"/>
          </w:tcPr>
          <w:p w14:paraId="5EAFA282" w14:textId="77777777" w:rsidR="00053262" w:rsidRDefault="00053262" w:rsidP="000024BD">
            <w:pPr>
              <w:rPr>
                <w:rFonts w:asciiTheme="minorHAnsi" w:hAnsiTheme="minorHAnsi" w:cs="Arial"/>
                <w:b/>
                <w:color w:val="000000"/>
                <w:sz w:val="22"/>
              </w:rPr>
            </w:pPr>
            <w:r>
              <w:rPr>
                <w:rFonts w:asciiTheme="minorHAnsi" w:hAnsiTheme="minorHAnsi" w:cs="Arial"/>
                <w:b/>
                <w:color w:val="000000"/>
                <w:sz w:val="22"/>
              </w:rPr>
              <w:t>Comment 4.</w:t>
            </w:r>
          </w:p>
          <w:p w14:paraId="12FA4672" w14:textId="77777777" w:rsidR="00053262" w:rsidRPr="00683D99" w:rsidRDefault="00053262" w:rsidP="000024BD">
            <w:pPr>
              <w:rPr>
                <w:rFonts w:asciiTheme="minorHAnsi" w:hAnsiTheme="minorHAnsi" w:cs="Arial"/>
                <w:b/>
                <w:color w:val="000000"/>
                <w:sz w:val="22"/>
              </w:rPr>
            </w:pPr>
            <w:r w:rsidRPr="00683D99">
              <w:rPr>
                <w:rFonts w:asciiTheme="minorHAnsi" w:hAnsiTheme="minorHAnsi" w:cs="Arial"/>
                <w:b/>
                <w:color w:val="000000"/>
                <w:sz w:val="22"/>
              </w:rPr>
              <w:t>Section: General</w:t>
            </w:r>
            <w:r>
              <w:rPr>
                <w:rFonts w:asciiTheme="minorHAnsi" w:hAnsiTheme="minorHAnsi" w:cs="Arial"/>
                <w:b/>
                <w:color w:val="000000"/>
                <w:sz w:val="22"/>
              </w:rPr>
              <w:t xml:space="preserve"> Comment</w:t>
            </w:r>
          </w:p>
        </w:tc>
        <w:tc>
          <w:tcPr>
            <w:tcW w:w="12420" w:type="dxa"/>
            <w:gridSpan w:val="2"/>
            <w:shd w:val="clear" w:color="auto" w:fill="auto"/>
          </w:tcPr>
          <w:p w14:paraId="266D4880" w14:textId="77777777" w:rsidR="00053262" w:rsidRPr="00683D99" w:rsidRDefault="00053262" w:rsidP="000024BD">
            <w:pPr>
              <w:rPr>
                <w:rFonts w:asciiTheme="minorHAnsi" w:eastAsiaTheme="minorHAnsi" w:hAnsiTheme="minorHAnsi" w:cstheme="minorBidi"/>
                <w:color w:val="000000" w:themeColor="text1"/>
                <w:sz w:val="22"/>
              </w:rPr>
            </w:pPr>
            <w:r w:rsidRPr="00683D99">
              <w:rPr>
                <w:rFonts w:asciiTheme="minorHAnsi" w:hAnsiTheme="minorHAnsi" w:cs="Arial"/>
                <w:b/>
                <w:color w:val="000000"/>
                <w:sz w:val="22"/>
              </w:rPr>
              <w:t xml:space="preserve">Comment: </w:t>
            </w:r>
            <w:r w:rsidRPr="00683D99">
              <w:rPr>
                <w:rFonts w:asciiTheme="minorHAnsi" w:eastAsiaTheme="minorHAnsi" w:hAnsiTheme="minorHAnsi" w:cstheme="minorBidi"/>
                <w:color w:val="000000" w:themeColor="text1"/>
                <w:sz w:val="22"/>
              </w:rPr>
              <w:t xml:space="preserve">One commenter mentioned that the Local Plan should include language around cohort training opportunities in the AJCC. </w:t>
            </w:r>
          </w:p>
        </w:tc>
      </w:tr>
      <w:tr w:rsidR="00053262" w:rsidRPr="00683D99" w14:paraId="34B98E8E" w14:textId="77777777" w:rsidTr="00053262">
        <w:tc>
          <w:tcPr>
            <w:tcW w:w="2358" w:type="dxa"/>
            <w:vMerge/>
          </w:tcPr>
          <w:p w14:paraId="45DA2E32" w14:textId="77777777" w:rsidR="00053262" w:rsidRPr="00683D99" w:rsidRDefault="00053262" w:rsidP="000024BD">
            <w:pPr>
              <w:rPr>
                <w:rFonts w:asciiTheme="minorHAnsi" w:hAnsiTheme="minorHAnsi" w:cs="Arial"/>
                <w:b/>
                <w:color w:val="000000"/>
                <w:sz w:val="22"/>
              </w:rPr>
            </w:pPr>
          </w:p>
        </w:tc>
        <w:tc>
          <w:tcPr>
            <w:tcW w:w="12420" w:type="dxa"/>
            <w:gridSpan w:val="2"/>
            <w:shd w:val="clear" w:color="auto" w:fill="auto"/>
          </w:tcPr>
          <w:p w14:paraId="5E2B0DB4" w14:textId="77777777" w:rsidR="00053262" w:rsidRPr="00683D99" w:rsidRDefault="00053262" w:rsidP="000024BD">
            <w:pPr>
              <w:rPr>
                <w:rFonts w:asciiTheme="minorHAnsi" w:hAnsiTheme="minorHAnsi" w:cs="Arial"/>
                <w:b/>
                <w:color w:val="000000"/>
                <w:sz w:val="22"/>
              </w:rPr>
            </w:pPr>
            <w:r w:rsidRPr="00683D99">
              <w:rPr>
                <w:rFonts w:asciiTheme="minorHAnsi" w:hAnsiTheme="minorHAnsi" w:cs="Arial"/>
                <w:b/>
                <w:color w:val="000000"/>
                <w:sz w:val="22"/>
              </w:rPr>
              <w:t xml:space="preserve">Local Board Response: </w:t>
            </w:r>
            <w:r w:rsidRPr="00683D99">
              <w:rPr>
                <w:rFonts w:asciiTheme="minorHAnsi" w:hAnsiTheme="minorHAnsi"/>
                <w:color w:val="000000" w:themeColor="text1"/>
                <w:sz w:val="22"/>
              </w:rPr>
              <w:t>The AJCCs are currently using cohort training models in their programs, particularly AJCCs tied to the local community colleges, and identifying WIOA clients as participants for those cohort models. Language in the Local Plan has been added to capture current efforts of cohort models in conjunction with the AJCC.</w:t>
            </w:r>
          </w:p>
        </w:tc>
      </w:tr>
      <w:tr w:rsidR="00053262" w:rsidRPr="00683D99" w14:paraId="4D959C4E" w14:textId="77777777" w:rsidTr="00053262">
        <w:trPr>
          <w:trHeight w:val="440"/>
        </w:trPr>
        <w:tc>
          <w:tcPr>
            <w:tcW w:w="2358" w:type="dxa"/>
            <w:vMerge w:val="restart"/>
          </w:tcPr>
          <w:p w14:paraId="4D9EA119" w14:textId="77777777" w:rsidR="00053262" w:rsidRDefault="00053262" w:rsidP="000024BD">
            <w:pPr>
              <w:rPr>
                <w:rFonts w:asciiTheme="minorHAnsi" w:hAnsiTheme="minorHAnsi" w:cs="Arial"/>
                <w:b/>
                <w:color w:val="000000"/>
                <w:sz w:val="22"/>
              </w:rPr>
            </w:pPr>
            <w:r>
              <w:rPr>
                <w:rFonts w:asciiTheme="minorHAnsi" w:hAnsiTheme="minorHAnsi" w:cs="Arial"/>
                <w:b/>
                <w:color w:val="000000"/>
                <w:sz w:val="22"/>
              </w:rPr>
              <w:t>Comment 5.</w:t>
            </w:r>
          </w:p>
          <w:p w14:paraId="599708CF" w14:textId="77777777" w:rsidR="00053262" w:rsidRPr="00683D99" w:rsidRDefault="00053262" w:rsidP="000024BD">
            <w:pPr>
              <w:rPr>
                <w:rFonts w:asciiTheme="minorHAnsi" w:hAnsiTheme="minorHAnsi" w:cs="Arial"/>
                <w:b/>
                <w:color w:val="000000"/>
                <w:sz w:val="22"/>
              </w:rPr>
            </w:pPr>
            <w:r w:rsidRPr="00683D99">
              <w:rPr>
                <w:rFonts w:asciiTheme="minorHAnsi" w:hAnsiTheme="minorHAnsi" w:cs="Arial"/>
                <w:b/>
                <w:color w:val="000000"/>
                <w:sz w:val="22"/>
              </w:rPr>
              <w:t>Section: General</w:t>
            </w:r>
          </w:p>
        </w:tc>
        <w:tc>
          <w:tcPr>
            <w:tcW w:w="12420" w:type="dxa"/>
            <w:gridSpan w:val="2"/>
            <w:shd w:val="clear" w:color="auto" w:fill="auto"/>
          </w:tcPr>
          <w:p w14:paraId="1239C70B" w14:textId="77777777" w:rsidR="00053262" w:rsidRPr="00683D99" w:rsidRDefault="00053262" w:rsidP="000024BD">
            <w:pPr>
              <w:rPr>
                <w:rFonts w:asciiTheme="minorHAnsi" w:eastAsiaTheme="minorHAnsi" w:hAnsiTheme="minorHAnsi" w:cstheme="minorBidi"/>
                <w:color w:val="000000" w:themeColor="text1"/>
                <w:sz w:val="22"/>
              </w:rPr>
            </w:pPr>
            <w:r w:rsidRPr="00683D99">
              <w:rPr>
                <w:rFonts w:asciiTheme="minorHAnsi" w:hAnsiTheme="minorHAnsi" w:cs="Arial"/>
                <w:b/>
                <w:color w:val="000000"/>
                <w:sz w:val="22"/>
              </w:rPr>
              <w:t xml:space="preserve">Comment: </w:t>
            </w:r>
            <w:r w:rsidRPr="00683D99">
              <w:rPr>
                <w:rFonts w:asciiTheme="minorHAnsi" w:eastAsiaTheme="minorHAnsi" w:hAnsiTheme="minorHAnsi" w:cstheme="minorBidi"/>
                <w:color w:val="000000" w:themeColor="text1"/>
                <w:sz w:val="22"/>
              </w:rPr>
              <w:t xml:space="preserve">One commenter expressed that AJCC operators are not fully utilizing the </w:t>
            </w:r>
            <w:proofErr w:type="spellStart"/>
            <w:r w:rsidRPr="00683D99">
              <w:rPr>
                <w:rFonts w:asciiTheme="minorHAnsi" w:eastAsiaTheme="minorHAnsi" w:hAnsiTheme="minorHAnsi" w:cstheme="minorBidi"/>
                <w:color w:val="000000" w:themeColor="text1"/>
                <w:sz w:val="22"/>
              </w:rPr>
              <w:t>CalJOBS</w:t>
            </w:r>
            <w:proofErr w:type="spellEnd"/>
            <w:r w:rsidRPr="00683D99">
              <w:rPr>
                <w:rFonts w:asciiTheme="minorHAnsi" w:eastAsiaTheme="minorHAnsi" w:hAnsiTheme="minorHAnsi" w:cstheme="minorBidi"/>
                <w:color w:val="000000" w:themeColor="text1"/>
                <w:sz w:val="22"/>
              </w:rPr>
              <w:t xml:space="preserve"> system to identify job seekers or to post job orders.</w:t>
            </w:r>
          </w:p>
        </w:tc>
      </w:tr>
      <w:tr w:rsidR="00053262" w:rsidRPr="00683D99" w14:paraId="16D4D3DD" w14:textId="77777777" w:rsidTr="00053262">
        <w:tc>
          <w:tcPr>
            <w:tcW w:w="2358" w:type="dxa"/>
            <w:vMerge/>
          </w:tcPr>
          <w:p w14:paraId="7F9A35B9" w14:textId="77777777" w:rsidR="00053262" w:rsidRPr="00683D99" w:rsidRDefault="00053262" w:rsidP="000024BD">
            <w:pPr>
              <w:rPr>
                <w:rFonts w:asciiTheme="minorHAnsi" w:hAnsiTheme="minorHAnsi" w:cs="Arial"/>
                <w:b/>
                <w:color w:val="000000"/>
                <w:sz w:val="22"/>
              </w:rPr>
            </w:pPr>
          </w:p>
        </w:tc>
        <w:tc>
          <w:tcPr>
            <w:tcW w:w="12420" w:type="dxa"/>
            <w:gridSpan w:val="2"/>
            <w:shd w:val="clear" w:color="auto" w:fill="auto"/>
          </w:tcPr>
          <w:p w14:paraId="5A0BEECB" w14:textId="77777777" w:rsidR="00053262" w:rsidRPr="00683D99" w:rsidRDefault="00053262" w:rsidP="000024BD">
            <w:pPr>
              <w:rPr>
                <w:rFonts w:asciiTheme="minorHAnsi" w:hAnsiTheme="minorHAnsi" w:cs="Arial"/>
                <w:b/>
                <w:color w:val="000000"/>
                <w:sz w:val="22"/>
              </w:rPr>
            </w:pPr>
            <w:r w:rsidRPr="00683D99">
              <w:rPr>
                <w:rFonts w:asciiTheme="minorHAnsi" w:hAnsiTheme="minorHAnsi" w:cs="Arial"/>
                <w:b/>
                <w:color w:val="000000"/>
                <w:sz w:val="22"/>
              </w:rPr>
              <w:t xml:space="preserve">Local Board Response: </w:t>
            </w:r>
            <w:r w:rsidRPr="00FD2E4C">
              <w:rPr>
                <w:rFonts w:asciiTheme="minorHAnsi" w:hAnsiTheme="minorHAnsi" w:cs="Arial"/>
                <w:color w:val="000000"/>
                <w:sz w:val="22"/>
              </w:rPr>
              <w:t xml:space="preserve">AJCCs are highly encouraged and make use of the </w:t>
            </w:r>
            <w:proofErr w:type="spellStart"/>
            <w:r w:rsidRPr="00FD2E4C">
              <w:rPr>
                <w:rFonts w:asciiTheme="minorHAnsi" w:hAnsiTheme="minorHAnsi" w:cs="Arial"/>
                <w:color w:val="000000"/>
                <w:sz w:val="22"/>
              </w:rPr>
              <w:t>CalJOBS</w:t>
            </w:r>
            <w:proofErr w:type="spellEnd"/>
            <w:r w:rsidRPr="00FD2E4C">
              <w:rPr>
                <w:rFonts w:asciiTheme="minorHAnsi" w:hAnsiTheme="minorHAnsi" w:cs="Arial"/>
                <w:color w:val="000000"/>
                <w:sz w:val="22"/>
              </w:rPr>
              <w:t xml:space="preserve"> system, and ACWDB</w:t>
            </w:r>
            <w:r>
              <w:rPr>
                <w:rFonts w:asciiTheme="minorHAnsi" w:hAnsiTheme="minorHAnsi" w:cs="Arial"/>
                <w:b/>
                <w:color w:val="000000"/>
                <w:sz w:val="22"/>
              </w:rPr>
              <w:t xml:space="preserve"> </w:t>
            </w:r>
            <w:r w:rsidRPr="00683D99">
              <w:rPr>
                <w:rFonts w:asciiTheme="minorHAnsi" w:eastAsiaTheme="minorHAnsi" w:hAnsiTheme="minorHAnsi" w:cstheme="minorBidi"/>
                <w:color w:val="000000" w:themeColor="text1"/>
                <w:sz w:val="22"/>
              </w:rPr>
              <w:t xml:space="preserve">has </w:t>
            </w:r>
            <w:r>
              <w:rPr>
                <w:rFonts w:asciiTheme="minorHAnsi" w:eastAsiaTheme="minorHAnsi" w:hAnsiTheme="minorHAnsi" w:cstheme="minorBidi"/>
                <w:color w:val="000000" w:themeColor="text1"/>
                <w:sz w:val="22"/>
              </w:rPr>
              <w:t xml:space="preserve">also </w:t>
            </w:r>
            <w:r w:rsidRPr="00683D99">
              <w:rPr>
                <w:rFonts w:asciiTheme="minorHAnsi" w:eastAsiaTheme="minorHAnsi" w:hAnsiTheme="minorHAnsi" w:cstheme="minorBidi"/>
                <w:color w:val="000000" w:themeColor="text1"/>
                <w:sz w:val="22"/>
              </w:rPr>
              <w:t>contracted with the Business Development Group (BDG) to identify job leads and engage employers in Alameda County</w:t>
            </w:r>
            <w:r>
              <w:rPr>
                <w:rFonts w:asciiTheme="minorHAnsi" w:eastAsiaTheme="minorHAnsi" w:hAnsiTheme="minorHAnsi" w:cstheme="minorBidi"/>
                <w:color w:val="000000" w:themeColor="text1"/>
                <w:sz w:val="22"/>
              </w:rPr>
              <w:t>, with specific WIOA funding</w:t>
            </w:r>
            <w:r w:rsidRPr="00683D99">
              <w:rPr>
                <w:rFonts w:asciiTheme="minorHAnsi" w:eastAsiaTheme="minorHAnsi" w:hAnsiTheme="minorHAnsi" w:cstheme="minorBidi"/>
                <w:color w:val="000000" w:themeColor="text1"/>
                <w:sz w:val="22"/>
              </w:rPr>
              <w:t xml:space="preserve">.  </w:t>
            </w:r>
            <w:r>
              <w:rPr>
                <w:rFonts w:asciiTheme="minorHAnsi" w:eastAsiaTheme="minorHAnsi" w:hAnsiTheme="minorHAnsi" w:cstheme="minorBidi"/>
                <w:color w:val="000000" w:themeColor="text1"/>
                <w:sz w:val="22"/>
              </w:rPr>
              <w:t xml:space="preserve">These efforts are comprehensive. </w:t>
            </w:r>
            <w:r w:rsidRPr="00683D99">
              <w:rPr>
                <w:rFonts w:asciiTheme="minorHAnsi" w:eastAsiaTheme="minorHAnsi" w:hAnsiTheme="minorHAnsi" w:cstheme="minorBidi"/>
                <w:color w:val="000000" w:themeColor="text1"/>
                <w:sz w:val="22"/>
              </w:rPr>
              <w:t xml:space="preserve">BDG is currently exceeding their contract performance for posting job orders in </w:t>
            </w:r>
            <w:proofErr w:type="spellStart"/>
            <w:r w:rsidRPr="00683D99">
              <w:rPr>
                <w:rFonts w:asciiTheme="minorHAnsi" w:eastAsiaTheme="minorHAnsi" w:hAnsiTheme="minorHAnsi" w:cstheme="minorBidi"/>
                <w:color w:val="000000" w:themeColor="text1"/>
                <w:sz w:val="22"/>
              </w:rPr>
              <w:t>CalJOBS</w:t>
            </w:r>
            <w:proofErr w:type="spellEnd"/>
            <w:r w:rsidRPr="00683D99">
              <w:rPr>
                <w:rFonts w:asciiTheme="minorHAnsi" w:eastAsiaTheme="minorHAnsi" w:hAnsiTheme="minorHAnsi" w:cstheme="minorBidi"/>
                <w:color w:val="000000" w:themeColor="text1"/>
                <w:sz w:val="22"/>
              </w:rPr>
              <w:t xml:space="preserve">. There is no evidence that suggests that the AJCC operators are not using </w:t>
            </w:r>
            <w:proofErr w:type="spellStart"/>
            <w:r w:rsidRPr="00683D99">
              <w:rPr>
                <w:rFonts w:asciiTheme="minorHAnsi" w:eastAsiaTheme="minorHAnsi" w:hAnsiTheme="minorHAnsi" w:cstheme="minorBidi"/>
                <w:color w:val="000000" w:themeColor="text1"/>
                <w:sz w:val="22"/>
              </w:rPr>
              <w:t>CalJOBS</w:t>
            </w:r>
            <w:proofErr w:type="spellEnd"/>
            <w:r w:rsidRPr="00683D99">
              <w:rPr>
                <w:rFonts w:asciiTheme="minorHAnsi" w:eastAsiaTheme="minorHAnsi" w:hAnsiTheme="minorHAnsi" w:cstheme="minorBidi"/>
                <w:color w:val="000000" w:themeColor="text1"/>
                <w:sz w:val="22"/>
              </w:rPr>
              <w:t xml:space="preserve"> to identify jobseekers</w:t>
            </w:r>
            <w:r>
              <w:rPr>
                <w:rFonts w:asciiTheme="minorHAnsi" w:eastAsiaTheme="minorHAnsi" w:hAnsiTheme="minorHAnsi" w:cstheme="minorBidi"/>
                <w:color w:val="000000" w:themeColor="text1"/>
                <w:sz w:val="22"/>
              </w:rPr>
              <w:t xml:space="preserve"> and employers</w:t>
            </w:r>
            <w:r w:rsidRPr="00683D99">
              <w:rPr>
                <w:rFonts w:asciiTheme="minorHAnsi" w:eastAsiaTheme="minorHAnsi" w:hAnsiTheme="minorHAnsi" w:cstheme="minorBidi"/>
                <w:color w:val="000000" w:themeColor="text1"/>
                <w:sz w:val="22"/>
              </w:rPr>
              <w:t xml:space="preserve">. AJCC operators employ various outreach strategies to recruit and attract jobseekers </w:t>
            </w:r>
            <w:r>
              <w:rPr>
                <w:rFonts w:asciiTheme="minorHAnsi" w:eastAsiaTheme="minorHAnsi" w:hAnsiTheme="minorHAnsi" w:cstheme="minorBidi"/>
                <w:color w:val="000000" w:themeColor="text1"/>
                <w:sz w:val="22"/>
              </w:rPr>
              <w:t xml:space="preserve">and employers in AJCC programs and </w:t>
            </w:r>
            <w:r w:rsidRPr="00683D99">
              <w:rPr>
                <w:rFonts w:asciiTheme="minorHAnsi" w:eastAsiaTheme="minorHAnsi" w:hAnsiTheme="minorHAnsi" w:cstheme="minorBidi"/>
                <w:color w:val="000000" w:themeColor="text1"/>
                <w:sz w:val="22"/>
              </w:rPr>
              <w:t>services.</w:t>
            </w:r>
          </w:p>
        </w:tc>
      </w:tr>
    </w:tbl>
    <w:p w14:paraId="0392C2C4" w14:textId="77777777" w:rsidR="00053262" w:rsidRDefault="00053262" w:rsidP="000D0F61">
      <w:pPr>
        <w:rPr>
          <w:rFonts w:asciiTheme="minorHAnsi" w:hAnsiTheme="minorHAnsi" w:cs="Arial"/>
          <w:b/>
          <w:color w:val="000000"/>
          <w:sz w:val="22"/>
        </w:rPr>
      </w:pPr>
    </w:p>
    <w:p w14:paraId="3046803E" w14:textId="77777777" w:rsidR="00053262" w:rsidRDefault="00053262" w:rsidP="000D0F61">
      <w:pPr>
        <w:rPr>
          <w:rFonts w:asciiTheme="minorHAnsi" w:hAnsiTheme="minorHAnsi" w:cs="Arial"/>
          <w:b/>
          <w:color w:val="000000"/>
          <w:sz w:val="22"/>
        </w:rPr>
      </w:pPr>
    </w:p>
    <w:p w14:paraId="5207D932" w14:textId="77777777" w:rsidR="00A0459C" w:rsidRDefault="00A0459C" w:rsidP="000D0F61">
      <w:pPr>
        <w:rPr>
          <w:rFonts w:asciiTheme="minorHAnsi" w:hAnsiTheme="minorHAnsi" w:cs="Arial"/>
          <w:b/>
          <w:color w:val="000000"/>
          <w:sz w:val="22"/>
        </w:rPr>
      </w:pPr>
    </w:p>
    <w:tbl>
      <w:tblPr>
        <w:tblpPr w:leftFromText="180" w:rightFromText="180" w:horzAnchor="margin" w:tblpXSpec="center" w:tblpY="-480"/>
        <w:tblW w:w="148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58"/>
        <w:gridCol w:w="12510"/>
      </w:tblGrid>
      <w:tr w:rsidR="00053262" w:rsidRPr="00683D99" w14:paraId="74EE6457" w14:textId="77777777" w:rsidTr="000024BD">
        <w:tc>
          <w:tcPr>
            <w:tcW w:w="2358" w:type="dxa"/>
            <w:vMerge w:val="restart"/>
          </w:tcPr>
          <w:p w14:paraId="738BD103" w14:textId="77777777" w:rsidR="00053262" w:rsidRDefault="00053262" w:rsidP="000024BD">
            <w:pPr>
              <w:rPr>
                <w:rFonts w:asciiTheme="minorHAnsi" w:hAnsiTheme="minorHAnsi" w:cs="Arial"/>
                <w:b/>
                <w:color w:val="000000"/>
                <w:sz w:val="22"/>
              </w:rPr>
            </w:pPr>
            <w:r>
              <w:rPr>
                <w:rFonts w:asciiTheme="minorHAnsi" w:hAnsiTheme="minorHAnsi" w:cs="Arial"/>
                <w:b/>
                <w:color w:val="000000"/>
                <w:sz w:val="22"/>
              </w:rPr>
              <w:lastRenderedPageBreak/>
              <w:t>Comment 6.</w:t>
            </w:r>
          </w:p>
          <w:p w14:paraId="55DE5427" w14:textId="77777777" w:rsidR="00053262" w:rsidRPr="00683D99" w:rsidRDefault="00053262" w:rsidP="000024BD">
            <w:pPr>
              <w:rPr>
                <w:rFonts w:asciiTheme="minorHAnsi" w:hAnsiTheme="minorHAnsi" w:cs="Arial"/>
                <w:b/>
                <w:color w:val="000000"/>
                <w:sz w:val="22"/>
              </w:rPr>
            </w:pPr>
            <w:r w:rsidRPr="00683D99">
              <w:rPr>
                <w:rFonts w:asciiTheme="minorHAnsi" w:hAnsiTheme="minorHAnsi" w:cs="Arial"/>
                <w:b/>
                <w:color w:val="000000"/>
                <w:sz w:val="22"/>
              </w:rPr>
              <w:t>Section: General Comment</w:t>
            </w:r>
          </w:p>
        </w:tc>
        <w:tc>
          <w:tcPr>
            <w:tcW w:w="12510" w:type="dxa"/>
            <w:shd w:val="clear" w:color="auto" w:fill="auto"/>
          </w:tcPr>
          <w:p w14:paraId="4D4F43F1" w14:textId="77777777" w:rsidR="00053262" w:rsidRPr="00683D99" w:rsidRDefault="00053262" w:rsidP="000024BD">
            <w:pPr>
              <w:rPr>
                <w:rFonts w:asciiTheme="minorHAnsi" w:eastAsiaTheme="minorHAnsi" w:hAnsiTheme="minorHAnsi" w:cstheme="minorBidi"/>
                <w:color w:val="000000" w:themeColor="text1"/>
                <w:sz w:val="22"/>
              </w:rPr>
            </w:pPr>
            <w:r w:rsidRPr="00683D99">
              <w:rPr>
                <w:rFonts w:asciiTheme="minorHAnsi" w:hAnsiTheme="minorHAnsi" w:cs="Arial"/>
                <w:b/>
                <w:color w:val="000000"/>
                <w:sz w:val="22"/>
              </w:rPr>
              <w:t xml:space="preserve">Comment: </w:t>
            </w:r>
            <w:r w:rsidRPr="00683D99">
              <w:rPr>
                <w:rFonts w:asciiTheme="minorHAnsi" w:hAnsiTheme="minorHAnsi"/>
                <w:color w:val="000000" w:themeColor="text1"/>
                <w:sz w:val="22"/>
              </w:rPr>
              <w:t xml:space="preserve"> One commenter expressed how well sector partnerships are working within the EASTBAY </w:t>
            </w:r>
            <w:r w:rsidRPr="00683D99">
              <w:rPr>
                <w:rFonts w:asciiTheme="minorHAnsi" w:hAnsiTheme="minorHAnsi"/>
                <w:i/>
                <w:color w:val="000000" w:themeColor="text1"/>
                <w:sz w:val="22"/>
              </w:rPr>
              <w:t xml:space="preserve">Works </w:t>
            </w:r>
            <w:r w:rsidRPr="00683D99">
              <w:rPr>
                <w:rFonts w:asciiTheme="minorHAnsi" w:hAnsiTheme="minorHAnsi"/>
                <w:color w:val="000000" w:themeColor="text1"/>
                <w:sz w:val="22"/>
              </w:rPr>
              <w:t xml:space="preserve">network, but that small businesses need to be included in the effort. The same commenter also mentioned that sector partnerships seem to have greater presence within EASTBAY </w:t>
            </w:r>
            <w:r w:rsidRPr="00683D99">
              <w:rPr>
                <w:rFonts w:asciiTheme="minorHAnsi" w:hAnsiTheme="minorHAnsi"/>
                <w:i/>
                <w:color w:val="000000" w:themeColor="text1"/>
                <w:sz w:val="22"/>
              </w:rPr>
              <w:t>Works</w:t>
            </w:r>
            <w:r w:rsidRPr="00683D99">
              <w:rPr>
                <w:rFonts w:asciiTheme="minorHAnsi" w:hAnsiTheme="minorHAnsi"/>
                <w:color w:val="000000" w:themeColor="text1"/>
                <w:sz w:val="22"/>
              </w:rPr>
              <w:t xml:space="preserve"> than within the Local Workforce Development Area (LWDA).</w:t>
            </w:r>
          </w:p>
        </w:tc>
      </w:tr>
      <w:tr w:rsidR="00053262" w:rsidRPr="00683D99" w14:paraId="5ED98EE8" w14:textId="77777777" w:rsidTr="000024BD">
        <w:trPr>
          <w:trHeight w:val="1237"/>
        </w:trPr>
        <w:tc>
          <w:tcPr>
            <w:tcW w:w="2358" w:type="dxa"/>
            <w:vMerge/>
          </w:tcPr>
          <w:p w14:paraId="788C5E1B" w14:textId="77777777" w:rsidR="00053262" w:rsidRPr="00683D99" w:rsidRDefault="00053262" w:rsidP="000024BD">
            <w:pPr>
              <w:rPr>
                <w:rFonts w:asciiTheme="minorHAnsi" w:hAnsiTheme="minorHAnsi" w:cs="Arial"/>
                <w:b/>
                <w:color w:val="000000"/>
                <w:sz w:val="22"/>
              </w:rPr>
            </w:pPr>
          </w:p>
        </w:tc>
        <w:tc>
          <w:tcPr>
            <w:tcW w:w="12510" w:type="dxa"/>
            <w:shd w:val="clear" w:color="auto" w:fill="auto"/>
          </w:tcPr>
          <w:p w14:paraId="3C031F6E" w14:textId="77777777" w:rsidR="00053262" w:rsidRPr="00683D99" w:rsidRDefault="00053262" w:rsidP="000024BD">
            <w:pPr>
              <w:rPr>
                <w:rFonts w:asciiTheme="minorHAnsi" w:eastAsiaTheme="minorHAnsi" w:hAnsiTheme="minorHAnsi" w:cstheme="minorBidi"/>
                <w:color w:val="000000" w:themeColor="text1"/>
                <w:sz w:val="22"/>
              </w:rPr>
            </w:pPr>
            <w:r w:rsidRPr="00683D99">
              <w:rPr>
                <w:rFonts w:asciiTheme="minorHAnsi" w:hAnsiTheme="minorHAnsi" w:cs="Arial"/>
                <w:b/>
                <w:color w:val="000000"/>
                <w:sz w:val="22"/>
              </w:rPr>
              <w:t xml:space="preserve">Local Board Response: </w:t>
            </w:r>
            <w:r w:rsidRPr="00683D99">
              <w:rPr>
                <w:rFonts w:asciiTheme="minorHAnsi" w:eastAsiaTheme="minorHAnsi" w:hAnsiTheme="minorHAnsi" w:cstheme="minorBidi"/>
                <w:color w:val="000000" w:themeColor="text1"/>
                <w:sz w:val="22"/>
              </w:rPr>
              <w:t xml:space="preserve"> The sector partnership effort in EASTBAY </w:t>
            </w:r>
            <w:r w:rsidRPr="00683D99">
              <w:rPr>
                <w:rFonts w:asciiTheme="minorHAnsi" w:eastAsiaTheme="minorHAnsi" w:hAnsiTheme="minorHAnsi" w:cstheme="minorBidi"/>
                <w:i/>
                <w:color w:val="000000" w:themeColor="text1"/>
                <w:sz w:val="22"/>
              </w:rPr>
              <w:t xml:space="preserve">Works </w:t>
            </w:r>
            <w:r w:rsidRPr="00683D99">
              <w:rPr>
                <w:rFonts w:asciiTheme="minorHAnsi" w:eastAsiaTheme="minorHAnsi" w:hAnsiTheme="minorHAnsi" w:cstheme="minorBidi"/>
                <w:color w:val="000000" w:themeColor="text1"/>
                <w:sz w:val="22"/>
              </w:rPr>
              <w:t xml:space="preserve">is commonly referred to as East Bay </w:t>
            </w:r>
            <w:proofErr w:type="spellStart"/>
            <w:r w:rsidRPr="00683D99">
              <w:rPr>
                <w:rFonts w:asciiTheme="minorHAnsi" w:eastAsiaTheme="minorHAnsi" w:hAnsiTheme="minorHAnsi" w:cstheme="minorBidi"/>
                <w:color w:val="000000" w:themeColor="text1"/>
                <w:sz w:val="22"/>
              </w:rPr>
              <w:t>SlingShot</w:t>
            </w:r>
            <w:proofErr w:type="spellEnd"/>
            <w:r w:rsidRPr="00683D99">
              <w:rPr>
                <w:rFonts w:asciiTheme="minorHAnsi" w:eastAsiaTheme="minorHAnsi" w:hAnsiTheme="minorHAnsi" w:cstheme="minorBidi"/>
                <w:color w:val="000000" w:themeColor="text1"/>
                <w:sz w:val="22"/>
              </w:rPr>
              <w:t xml:space="preserve"> Initiative (EBSSI), and is open and welcoming of participation from employers of all sizes.  Information for participation is available to employers on the respective sector partnership websites. </w:t>
            </w:r>
            <w:r>
              <w:rPr>
                <w:rFonts w:asciiTheme="minorHAnsi" w:eastAsiaTheme="minorHAnsi" w:hAnsiTheme="minorHAnsi" w:cstheme="minorBidi"/>
                <w:color w:val="000000" w:themeColor="text1"/>
                <w:sz w:val="22"/>
              </w:rPr>
              <w:t xml:space="preserve">EBSSI is also a regional effort focused on five high-growth industries between both Alameda and Contra Costa counties, so the effort is not tied to just one particular local workforce development area (LWDA). </w:t>
            </w:r>
            <w:r w:rsidRPr="00683D99">
              <w:rPr>
                <w:rFonts w:asciiTheme="minorHAnsi" w:eastAsiaTheme="minorHAnsi" w:hAnsiTheme="minorHAnsi" w:cstheme="minorBidi"/>
                <w:color w:val="000000" w:themeColor="text1"/>
                <w:sz w:val="22"/>
              </w:rPr>
              <w:t xml:space="preserve">As a </w:t>
            </w:r>
            <w:r>
              <w:rPr>
                <w:rFonts w:asciiTheme="minorHAnsi" w:eastAsiaTheme="minorHAnsi" w:hAnsiTheme="minorHAnsi" w:cstheme="minorBidi"/>
                <w:color w:val="000000" w:themeColor="text1"/>
                <w:sz w:val="22"/>
              </w:rPr>
              <w:t>partner to the</w:t>
            </w:r>
            <w:r w:rsidRPr="00683D99">
              <w:rPr>
                <w:rFonts w:asciiTheme="minorHAnsi" w:eastAsiaTheme="minorHAnsi" w:hAnsiTheme="minorHAnsi" w:cstheme="minorBidi"/>
                <w:color w:val="000000" w:themeColor="text1"/>
                <w:sz w:val="22"/>
              </w:rPr>
              <w:t xml:space="preserve"> EBSSI and as a member of EASTBAY </w:t>
            </w:r>
            <w:r w:rsidRPr="00683D99">
              <w:rPr>
                <w:rFonts w:asciiTheme="minorHAnsi" w:eastAsiaTheme="minorHAnsi" w:hAnsiTheme="minorHAnsi" w:cstheme="minorBidi"/>
                <w:i/>
                <w:color w:val="000000" w:themeColor="text1"/>
                <w:sz w:val="22"/>
              </w:rPr>
              <w:t>Works</w:t>
            </w:r>
            <w:r w:rsidRPr="00683D99">
              <w:rPr>
                <w:rFonts w:asciiTheme="minorHAnsi" w:eastAsiaTheme="minorHAnsi" w:hAnsiTheme="minorHAnsi" w:cstheme="minorBidi"/>
                <w:color w:val="000000" w:themeColor="text1"/>
                <w:sz w:val="22"/>
              </w:rPr>
              <w:t xml:space="preserve">, ACWDB </w:t>
            </w:r>
            <w:r>
              <w:rPr>
                <w:rFonts w:asciiTheme="minorHAnsi" w:eastAsiaTheme="minorHAnsi" w:hAnsiTheme="minorHAnsi" w:cstheme="minorBidi"/>
                <w:color w:val="000000" w:themeColor="text1"/>
                <w:sz w:val="22"/>
              </w:rPr>
              <w:t>is</w:t>
            </w:r>
            <w:r w:rsidRPr="00683D99">
              <w:rPr>
                <w:rFonts w:asciiTheme="minorHAnsi" w:eastAsiaTheme="minorHAnsi" w:hAnsiTheme="minorHAnsi" w:cstheme="minorBidi"/>
                <w:color w:val="000000" w:themeColor="text1"/>
                <w:sz w:val="22"/>
              </w:rPr>
              <w:t xml:space="preserve"> </w:t>
            </w:r>
            <w:r>
              <w:rPr>
                <w:rFonts w:asciiTheme="minorHAnsi" w:eastAsiaTheme="minorHAnsi" w:hAnsiTheme="minorHAnsi" w:cstheme="minorBidi"/>
                <w:color w:val="000000" w:themeColor="text1"/>
                <w:sz w:val="22"/>
              </w:rPr>
              <w:t xml:space="preserve">an active participant at the EBSSI and contributes to its ongoing success. </w:t>
            </w:r>
          </w:p>
        </w:tc>
      </w:tr>
      <w:tr w:rsidR="00053262" w:rsidRPr="00683D99" w14:paraId="69A57C5A" w14:textId="77777777" w:rsidTr="000024BD">
        <w:trPr>
          <w:trHeight w:val="416"/>
        </w:trPr>
        <w:tc>
          <w:tcPr>
            <w:tcW w:w="2358" w:type="dxa"/>
            <w:vMerge w:val="restart"/>
          </w:tcPr>
          <w:p w14:paraId="5B4C5337" w14:textId="77777777" w:rsidR="00053262" w:rsidRDefault="00053262" w:rsidP="000024BD">
            <w:pPr>
              <w:rPr>
                <w:rFonts w:asciiTheme="minorHAnsi" w:hAnsiTheme="minorHAnsi" w:cs="Arial"/>
                <w:b/>
                <w:color w:val="000000" w:themeColor="text1"/>
                <w:sz w:val="22"/>
              </w:rPr>
            </w:pPr>
            <w:r>
              <w:rPr>
                <w:rFonts w:asciiTheme="minorHAnsi" w:hAnsiTheme="minorHAnsi" w:cs="Arial"/>
                <w:b/>
                <w:color w:val="000000" w:themeColor="text1"/>
                <w:sz w:val="22"/>
              </w:rPr>
              <w:t>Comment 7.</w:t>
            </w:r>
          </w:p>
          <w:p w14:paraId="1A214544" w14:textId="77777777" w:rsidR="00053262" w:rsidRPr="00E51A46" w:rsidRDefault="00053262" w:rsidP="000024BD">
            <w:pPr>
              <w:rPr>
                <w:rFonts w:asciiTheme="minorHAnsi" w:hAnsiTheme="minorHAnsi" w:cs="Arial"/>
                <w:b/>
                <w:color w:val="000000" w:themeColor="text1"/>
                <w:sz w:val="22"/>
              </w:rPr>
            </w:pPr>
            <w:r w:rsidRPr="00E51A46">
              <w:rPr>
                <w:rFonts w:asciiTheme="minorHAnsi" w:hAnsiTheme="minorHAnsi" w:cs="Arial"/>
                <w:b/>
                <w:color w:val="000000" w:themeColor="text1"/>
                <w:sz w:val="22"/>
              </w:rPr>
              <w:t>Section:</w:t>
            </w:r>
            <w:r>
              <w:rPr>
                <w:rFonts w:asciiTheme="minorHAnsi" w:hAnsiTheme="minorHAnsi" w:cs="Arial"/>
                <w:b/>
                <w:color w:val="000000" w:themeColor="text1"/>
                <w:sz w:val="22"/>
              </w:rPr>
              <w:t xml:space="preserve"> </w:t>
            </w:r>
            <w:r w:rsidRPr="00E51A46">
              <w:rPr>
                <w:rFonts w:asciiTheme="minorHAnsi" w:hAnsiTheme="minorHAnsi" w:cs="Arial"/>
                <w:b/>
                <w:color w:val="000000" w:themeColor="text1"/>
                <w:sz w:val="22"/>
              </w:rPr>
              <w:t xml:space="preserve">General Comment </w:t>
            </w:r>
          </w:p>
        </w:tc>
        <w:tc>
          <w:tcPr>
            <w:tcW w:w="12510" w:type="dxa"/>
            <w:shd w:val="clear" w:color="auto" w:fill="auto"/>
          </w:tcPr>
          <w:p w14:paraId="096B04D8" w14:textId="77777777" w:rsidR="00053262" w:rsidRPr="00E51A46" w:rsidRDefault="00053262" w:rsidP="000024BD">
            <w:pPr>
              <w:rPr>
                <w:rFonts w:asciiTheme="minorHAnsi" w:hAnsiTheme="minorHAnsi" w:cs="Arial"/>
                <w:b/>
                <w:color w:val="000000" w:themeColor="text1"/>
                <w:sz w:val="22"/>
              </w:rPr>
            </w:pPr>
            <w:r w:rsidRPr="00E51A46">
              <w:rPr>
                <w:rFonts w:asciiTheme="minorHAnsi" w:eastAsiaTheme="minorHAnsi" w:hAnsiTheme="minorHAnsi" w:cs="Arial"/>
                <w:b/>
                <w:color w:val="000000" w:themeColor="text1"/>
                <w:sz w:val="22"/>
              </w:rPr>
              <w:t>Comment:</w:t>
            </w:r>
            <w:r w:rsidRPr="00E51A46">
              <w:rPr>
                <w:rFonts w:asciiTheme="minorHAnsi" w:eastAsiaTheme="minorHAnsi" w:hAnsiTheme="minorHAnsi" w:cs="Arial"/>
                <w:color w:val="000000" w:themeColor="text1"/>
                <w:sz w:val="22"/>
              </w:rPr>
              <w:t xml:space="preserve"> One commenter expressed that stackable credentials aren’t in alignment with the clients they currently serve, because many are already professional clients over the age of 50 </w:t>
            </w:r>
            <w:r>
              <w:rPr>
                <w:rFonts w:asciiTheme="minorHAnsi" w:eastAsiaTheme="minorHAnsi" w:hAnsiTheme="minorHAnsi" w:cs="Arial"/>
                <w:color w:val="000000" w:themeColor="text1"/>
                <w:sz w:val="22"/>
              </w:rPr>
              <w:t xml:space="preserve">who don’t necessarily need credentials, as they sometimes get overlooked for having too </w:t>
            </w:r>
            <w:r w:rsidRPr="00E51A46">
              <w:rPr>
                <w:rFonts w:asciiTheme="minorHAnsi" w:eastAsiaTheme="minorHAnsi" w:hAnsiTheme="minorHAnsi" w:cs="Arial"/>
                <w:color w:val="000000" w:themeColor="text1"/>
                <w:sz w:val="22"/>
              </w:rPr>
              <w:t>many credentials.</w:t>
            </w:r>
          </w:p>
        </w:tc>
      </w:tr>
      <w:tr w:rsidR="00053262" w:rsidRPr="00683D99" w14:paraId="4F5BCF5F" w14:textId="77777777" w:rsidTr="000024BD">
        <w:trPr>
          <w:trHeight w:val="548"/>
        </w:trPr>
        <w:tc>
          <w:tcPr>
            <w:tcW w:w="2358" w:type="dxa"/>
            <w:vMerge/>
          </w:tcPr>
          <w:p w14:paraId="0CA07725" w14:textId="77777777" w:rsidR="00053262" w:rsidRPr="00683D99" w:rsidRDefault="00053262" w:rsidP="000024BD">
            <w:pPr>
              <w:rPr>
                <w:rFonts w:asciiTheme="minorHAnsi" w:hAnsiTheme="minorHAnsi" w:cs="Arial"/>
                <w:b/>
                <w:color w:val="000000"/>
                <w:sz w:val="22"/>
              </w:rPr>
            </w:pPr>
          </w:p>
        </w:tc>
        <w:tc>
          <w:tcPr>
            <w:tcW w:w="12510" w:type="dxa"/>
            <w:shd w:val="clear" w:color="auto" w:fill="auto"/>
          </w:tcPr>
          <w:p w14:paraId="03076FE1" w14:textId="77777777" w:rsidR="00053262" w:rsidRPr="00252712" w:rsidRDefault="00053262" w:rsidP="000024BD">
            <w:pPr>
              <w:rPr>
                <w:rFonts w:asciiTheme="minorHAnsi" w:eastAsiaTheme="minorHAnsi" w:hAnsiTheme="minorHAnsi" w:cs="Arial"/>
                <w:color w:val="000000" w:themeColor="text1"/>
                <w:sz w:val="22"/>
              </w:rPr>
            </w:pPr>
            <w:r w:rsidRPr="00683D99">
              <w:rPr>
                <w:rFonts w:asciiTheme="minorHAnsi" w:hAnsiTheme="minorHAnsi" w:cs="Arial"/>
                <w:b/>
                <w:color w:val="000000"/>
                <w:sz w:val="22"/>
              </w:rPr>
              <w:t>Local Board Response:</w:t>
            </w:r>
            <w:r w:rsidRPr="00683D99">
              <w:rPr>
                <w:rFonts w:asciiTheme="minorHAnsi" w:eastAsiaTheme="minorHAnsi" w:hAnsiTheme="minorHAnsi" w:cs="Arial"/>
                <w:color w:val="FF0000"/>
                <w:sz w:val="22"/>
              </w:rPr>
              <w:t xml:space="preserve"> </w:t>
            </w:r>
            <w:r w:rsidRPr="00E51A46">
              <w:rPr>
                <w:rFonts w:asciiTheme="minorHAnsi" w:eastAsiaTheme="minorHAnsi" w:hAnsiTheme="minorHAnsi" w:cs="Arial"/>
                <w:color w:val="000000" w:themeColor="text1"/>
                <w:sz w:val="22"/>
              </w:rPr>
              <w:t xml:space="preserve">ACWDB will uphold its goal of stackable credentials as </w:t>
            </w:r>
            <w:r>
              <w:rPr>
                <w:rFonts w:asciiTheme="minorHAnsi" w:eastAsiaTheme="minorHAnsi" w:hAnsiTheme="minorHAnsi" w:cs="Arial"/>
                <w:color w:val="000000" w:themeColor="text1"/>
                <w:sz w:val="22"/>
              </w:rPr>
              <w:t>it</w:t>
            </w:r>
            <w:r w:rsidRPr="00E51A46">
              <w:rPr>
                <w:rFonts w:asciiTheme="minorHAnsi" w:eastAsiaTheme="minorHAnsi" w:hAnsiTheme="minorHAnsi" w:cs="Arial"/>
                <w:color w:val="000000" w:themeColor="text1"/>
                <w:sz w:val="22"/>
              </w:rPr>
              <w:t xml:space="preserve"> is i</w:t>
            </w:r>
            <w:r>
              <w:rPr>
                <w:rFonts w:asciiTheme="minorHAnsi" w:eastAsiaTheme="minorHAnsi" w:hAnsiTheme="minorHAnsi" w:cs="Arial"/>
                <w:color w:val="000000" w:themeColor="text1"/>
                <w:sz w:val="22"/>
              </w:rPr>
              <w:t xml:space="preserve">n alignment with the State Plan, </w:t>
            </w:r>
            <w:r w:rsidRPr="00E51A46">
              <w:rPr>
                <w:rFonts w:asciiTheme="minorHAnsi" w:eastAsiaTheme="minorHAnsi" w:hAnsiTheme="minorHAnsi" w:cs="Arial"/>
                <w:color w:val="000000" w:themeColor="text1"/>
                <w:sz w:val="22"/>
              </w:rPr>
              <w:t xml:space="preserve">and </w:t>
            </w:r>
            <w:r>
              <w:rPr>
                <w:rFonts w:asciiTheme="minorHAnsi" w:eastAsiaTheme="minorHAnsi" w:hAnsiTheme="minorHAnsi" w:cs="Arial"/>
                <w:color w:val="000000" w:themeColor="text1"/>
                <w:sz w:val="22"/>
              </w:rPr>
              <w:t>remains</w:t>
            </w:r>
            <w:r w:rsidRPr="00E51A46">
              <w:rPr>
                <w:rFonts w:asciiTheme="minorHAnsi" w:eastAsiaTheme="minorHAnsi" w:hAnsiTheme="minorHAnsi" w:cs="Arial"/>
                <w:color w:val="000000" w:themeColor="text1"/>
                <w:sz w:val="22"/>
              </w:rPr>
              <w:t xml:space="preserve"> a promising strategy to ensure that people can compete in California’s economy. </w:t>
            </w:r>
            <w:r>
              <w:rPr>
                <w:rFonts w:asciiTheme="minorHAnsi" w:eastAsiaTheme="minorHAnsi" w:hAnsiTheme="minorHAnsi" w:cs="Arial"/>
                <w:color w:val="000000" w:themeColor="text1"/>
                <w:sz w:val="22"/>
              </w:rPr>
              <w:t>W</w:t>
            </w:r>
            <w:r w:rsidRPr="00E51A46">
              <w:rPr>
                <w:rFonts w:asciiTheme="minorHAnsi" w:eastAsiaTheme="minorHAnsi" w:hAnsiTheme="minorHAnsi" w:cs="Arial"/>
                <w:color w:val="000000" w:themeColor="text1"/>
                <w:sz w:val="22"/>
              </w:rPr>
              <w:t xml:space="preserve">ith more </w:t>
            </w:r>
            <w:r>
              <w:rPr>
                <w:rFonts w:asciiTheme="minorHAnsi" w:eastAsiaTheme="minorHAnsi" w:hAnsiTheme="minorHAnsi" w:cs="Arial"/>
                <w:color w:val="000000" w:themeColor="text1"/>
                <w:sz w:val="22"/>
              </w:rPr>
              <w:t xml:space="preserve">of </w:t>
            </w:r>
            <w:r w:rsidRPr="00E51A46">
              <w:rPr>
                <w:rFonts w:asciiTheme="minorHAnsi" w:eastAsiaTheme="minorHAnsi" w:hAnsiTheme="minorHAnsi" w:cs="Arial"/>
                <w:color w:val="000000" w:themeColor="text1"/>
                <w:sz w:val="22"/>
              </w:rPr>
              <w:t>California’s e</w:t>
            </w:r>
            <w:r>
              <w:rPr>
                <w:rFonts w:asciiTheme="minorHAnsi" w:eastAsiaTheme="minorHAnsi" w:hAnsiTheme="minorHAnsi" w:cs="Arial"/>
                <w:color w:val="000000" w:themeColor="text1"/>
                <w:sz w:val="22"/>
              </w:rPr>
              <w:t xml:space="preserve">conomy requiring middle-skilled </w:t>
            </w:r>
            <w:r w:rsidRPr="00E51A46">
              <w:rPr>
                <w:rFonts w:asciiTheme="minorHAnsi" w:eastAsiaTheme="minorHAnsi" w:hAnsiTheme="minorHAnsi" w:cs="Arial"/>
                <w:color w:val="000000" w:themeColor="text1"/>
                <w:sz w:val="22"/>
              </w:rPr>
              <w:t xml:space="preserve">abilities and credentials, ACWDB </w:t>
            </w:r>
            <w:r>
              <w:rPr>
                <w:rFonts w:asciiTheme="minorHAnsi" w:eastAsiaTheme="minorHAnsi" w:hAnsiTheme="minorHAnsi" w:cs="Arial"/>
                <w:color w:val="000000" w:themeColor="text1"/>
                <w:sz w:val="22"/>
              </w:rPr>
              <w:t xml:space="preserve">is committed to assisting more </w:t>
            </w:r>
            <w:r w:rsidRPr="00E51A46">
              <w:rPr>
                <w:rFonts w:asciiTheme="minorHAnsi" w:eastAsiaTheme="minorHAnsi" w:hAnsiTheme="minorHAnsi" w:cs="Arial"/>
                <w:color w:val="000000" w:themeColor="text1"/>
                <w:sz w:val="22"/>
              </w:rPr>
              <w:t>Californians</w:t>
            </w:r>
            <w:r>
              <w:rPr>
                <w:rFonts w:asciiTheme="minorHAnsi" w:eastAsiaTheme="minorHAnsi" w:hAnsiTheme="minorHAnsi" w:cs="Arial"/>
                <w:color w:val="000000" w:themeColor="text1"/>
                <w:sz w:val="22"/>
              </w:rPr>
              <w:t xml:space="preserve"> </w:t>
            </w:r>
            <w:r w:rsidRPr="00E51A46">
              <w:rPr>
                <w:rFonts w:asciiTheme="minorHAnsi" w:eastAsiaTheme="minorHAnsi" w:hAnsiTheme="minorHAnsi" w:cs="Arial"/>
                <w:color w:val="000000" w:themeColor="text1"/>
                <w:sz w:val="22"/>
              </w:rPr>
              <w:t xml:space="preserve">obtain </w:t>
            </w:r>
            <w:r>
              <w:rPr>
                <w:rFonts w:asciiTheme="minorHAnsi" w:eastAsiaTheme="minorHAnsi" w:hAnsiTheme="minorHAnsi" w:cs="Arial"/>
                <w:color w:val="000000" w:themeColor="text1"/>
                <w:sz w:val="22"/>
              </w:rPr>
              <w:t xml:space="preserve">middle-skilled </w:t>
            </w:r>
            <w:r w:rsidRPr="00E51A46">
              <w:rPr>
                <w:rFonts w:asciiTheme="minorHAnsi" w:eastAsiaTheme="minorHAnsi" w:hAnsiTheme="minorHAnsi" w:cs="Arial"/>
                <w:color w:val="000000" w:themeColor="text1"/>
                <w:sz w:val="22"/>
              </w:rPr>
              <w:t xml:space="preserve">industry-recognized credentials </w:t>
            </w:r>
            <w:r>
              <w:rPr>
                <w:rFonts w:asciiTheme="minorHAnsi" w:eastAsiaTheme="minorHAnsi" w:hAnsiTheme="minorHAnsi" w:cs="Arial"/>
                <w:color w:val="000000" w:themeColor="text1"/>
                <w:sz w:val="22"/>
              </w:rPr>
              <w:t>so they can stay competitive in the</w:t>
            </w:r>
            <w:r w:rsidRPr="00E51A46">
              <w:rPr>
                <w:rFonts w:asciiTheme="minorHAnsi" w:eastAsiaTheme="minorHAnsi" w:hAnsiTheme="minorHAnsi" w:cs="Arial"/>
                <w:color w:val="000000" w:themeColor="text1"/>
                <w:sz w:val="22"/>
              </w:rPr>
              <w:t xml:space="preserve"> future economy.  </w:t>
            </w:r>
            <w:r>
              <w:rPr>
                <w:rFonts w:asciiTheme="minorHAnsi" w:eastAsiaTheme="minorHAnsi" w:hAnsiTheme="minorHAnsi" w:cs="Arial"/>
                <w:color w:val="000000" w:themeColor="text1"/>
                <w:sz w:val="22"/>
              </w:rPr>
              <w:t xml:space="preserve">In addressing clients with different needs, AJCCs need to ensure that clients receive a tailored approach in accessing </w:t>
            </w:r>
            <w:r w:rsidRPr="00E51A46">
              <w:rPr>
                <w:rFonts w:asciiTheme="minorHAnsi" w:eastAsiaTheme="minorHAnsi" w:hAnsiTheme="minorHAnsi" w:cs="Arial"/>
                <w:color w:val="000000" w:themeColor="text1"/>
                <w:sz w:val="22"/>
              </w:rPr>
              <w:t>the appropriate services to help them toward their employment goals.</w:t>
            </w:r>
          </w:p>
        </w:tc>
      </w:tr>
      <w:tr w:rsidR="00053262" w:rsidRPr="00683D99" w14:paraId="0A745E8A" w14:textId="77777777" w:rsidTr="000024BD">
        <w:trPr>
          <w:trHeight w:val="269"/>
        </w:trPr>
        <w:tc>
          <w:tcPr>
            <w:tcW w:w="2358" w:type="dxa"/>
            <w:vMerge w:val="restart"/>
          </w:tcPr>
          <w:p w14:paraId="102F580B" w14:textId="77777777" w:rsidR="00053262" w:rsidRDefault="00053262" w:rsidP="000024BD">
            <w:pPr>
              <w:rPr>
                <w:rFonts w:asciiTheme="minorHAnsi" w:hAnsiTheme="minorHAnsi" w:cs="Arial"/>
                <w:b/>
                <w:color w:val="000000"/>
                <w:sz w:val="22"/>
              </w:rPr>
            </w:pPr>
            <w:r>
              <w:rPr>
                <w:rFonts w:asciiTheme="minorHAnsi" w:hAnsiTheme="minorHAnsi" w:cs="Arial"/>
                <w:b/>
                <w:color w:val="000000"/>
                <w:sz w:val="22"/>
              </w:rPr>
              <w:t>Comment 8.</w:t>
            </w:r>
          </w:p>
          <w:p w14:paraId="03515107" w14:textId="77777777" w:rsidR="00053262" w:rsidRPr="00683D99" w:rsidRDefault="00053262" w:rsidP="000024BD">
            <w:pPr>
              <w:rPr>
                <w:rFonts w:asciiTheme="minorHAnsi" w:hAnsiTheme="minorHAnsi" w:cs="Arial"/>
                <w:b/>
                <w:color w:val="000000"/>
                <w:sz w:val="22"/>
              </w:rPr>
            </w:pPr>
            <w:r w:rsidRPr="00683D99">
              <w:rPr>
                <w:rFonts w:asciiTheme="minorHAnsi" w:hAnsiTheme="minorHAnsi" w:cs="Arial"/>
                <w:b/>
                <w:color w:val="000000"/>
                <w:sz w:val="22"/>
              </w:rPr>
              <w:t>Section:</w:t>
            </w:r>
            <w:r>
              <w:rPr>
                <w:rFonts w:asciiTheme="minorHAnsi" w:hAnsiTheme="minorHAnsi" w:cs="Arial"/>
                <w:b/>
                <w:color w:val="000000"/>
                <w:sz w:val="22"/>
              </w:rPr>
              <w:t xml:space="preserve"> </w:t>
            </w:r>
            <w:r w:rsidRPr="00683D99">
              <w:rPr>
                <w:rFonts w:asciiTheme="minorHAnsi" w:hAnsiTheme="minorHAnsi" w:cs="Arial"/>
                <w:b/>
                <w:color w:val="000000"/>
                <w:sz w:val="22"/>
              </w:rPr>
              <w:t>General Comment</w:t>
            </w:r>
          </w:p>
        </w:tc>
        <w:tc>
          <w:tcPr>
            <w:tcW w:w="12510" w:type="dxa"/>
            <w:shd w:val="clear" w:color="auto" w:fill="auto"/>
          </w:tcPr>
          <w:p w14:paraId="619E2167" w14:textId="77777777" w:rsidR="00053262" w:rsidRPr="00683D99" w:rsidRDefault="00053262" w:rsidP="000024BD">
            <w:pPr>
              <w:rPr>
                <w:rFonts w:asciiTheme="minorHAnsi" w:eastAsiaTheme="minorHAnsi" w:hAnsiTheme="minorHAnsi" w:cs="Arial"/>
                <w:color w:val="000000" w:themeColor="text1"/>
                <w:sz w:val="22"/>
              </w:rPr>
            </w:pPr>
            <w:r>
              <w:rPr>
                <w:rFonts w:asciiTheme="minorHAnsi" w:hAnsiTheme="minorHAnsi" w:cs="Arial"/>
                <w:b/>
                <w:color w:val="000000"/>
                <w:sz w:val="22"/>
              </w:rPr>
              <w:t xml:space="preserve">Comment: </w:t>
            </w:r>
            <w:r w:rsidRPr="00683D99">
              <w:rPr>
                <w:rFonts w:asciiTheme="minorHAnsi" w:eastAsiaTheme="minorHAnsi" w:hAnsiTheme="minorHAnsi" w:cs="Arial"/>
                <w:color w:val="000000" w:themeColor="text1"/>
                <w:sz w:val="22"/>
              </w:rPr>
              <w:t xml:space="preserve">One commenter expressed concern that the aspiration to reach online enrollment in the Local Plan, may be at odds with the rules and regulations of WIOA and take away the human-to-human interaction that an AJCC staff can provide to a client. </w:t>
            </w:r>
          </w:p>
        </w:tc>
      </w:tr>
      <w:tr w:rsidR="00053262" w:rsidRPr="00683D99" w14:paraId="4CC2A905" w14:textId="77777777" w:rsidTr="000024BD">
        <w:tc>
          <w:tcPr>
            <w:tcW w:w="2358" w:type="dxa"/>
            <w:vMerge/>
          </w:tcPr>
          <w:p w14:paraId="2D5B90C0" w14:textId="77777777" w:rsidR="00053262" w:rsidRPr="00683D99" w:rsidRDefault="00053262" w:rsidP="000024BD">
            <w:pPr>
              <w:rPr>
                <w:rFonts w:asciiTheme="minorHAnsi" w:hAnsiTheme="minorHAnsi" w:cs="Arial"/>
                <w:b/>
                <w:color w:val="000000"/>
                <w:sz w:val="22"/>
              </w:rPr>
            </w:pPr>
          </w:p>
        </w:tc>
        <w:tc>
          <w:tcPr>
            <w:tcW w:w="12510" w:type="dxa"/>
            <w:shd w:val="clear" w:color="auto" w:fill="auto"/>
          </w:tcPr>
          <w:p w14:paraId="2CCCED91" w14:textId="77777777" w:rsidR="00053262" w:rsidRPr="00683D99" w:rsidRDefault="00053262" w:rsidP="000024BD">
            <w:pPr>
              <w:rPr>
                <w:rFonts w:asciiTheme="minorHAnsi" w:eastAsiaTheme="minorHAnsi" w:hAnsiTheme="minorHAnsi" w:cstheme="minorBidi"/>
                <w:color w:val="000000" w:themeColor="text1"/>
                <w:sz w:val="22"/>
              </w:rPr>
            </w:pPr>
            <w:r w:rsidRPr="00683D99">
              <w:rPr>
                <w:rFonts w:asciiTheme="minorHAnsi" w:hAnsiTheme="minorHAnsi" w:cs="Arial"/>
                <w:b/>
                <w:color w:val="000000"/>
                <w:sz w:val="22"/>
              </w:rPr>
              <w:t>Local Board Response:</w:t>
            </w:r>
            <w:r w:rsidRPr="00683D99">
              <w:rPr>
                <w:rFonts w:asciiTheme="minorHAnsi" w:eastAsiaTheme="minorHAnsi" w:hAnsiTheme="minorHAnsi" w:cs="Arial"/>
                <w:color w:val="000000" w:themeColor="text1"/>
                <w:sz w:val="22"/>
              </w:rPr>
              <w:t xml:space="preserve"> ACWDB wa</w:t>
            </w:r>
            <w:r>
              <w:rPr>
                <w:rFonts w:asciiTheme="minorHAnsi" w:eastAsiaTheme="minorHAnsi" w:hAnsiTheme="minorHAnsi" w:cs="Arial"/>
                <w:color w:val="000000" w:themeColor="text1"/>
                <w:sz w:val="22"/>
              </w:rPr>
              <w:t>nts to offer online enrollment/</w:t>
            </w:r>
            <w:r w:rsidRPr="00683D99">
              <w:rPr>
                <w:rFonts w:asciiTheme="minorHAnsi" w:eastAsiaTheme="minorHAnsi" w:hAnsiTheme="minorHAnsi" w:cs="Arial"/>
                <w:color w:val="000000" w:themeColor="text1"/>
                <w:sz w:val="22"/>
              </w:rPr>
              <w:t>orientation, as a strategy to reach jobseekers who may have limited ability to access an AJCC because of transportation costs or because a person lives in a more remote part of the County. ACWDB intends to offer this as an alternative to i</w:t>
            </w:r>
            <w:r>
              <w:rPr>
                <w:rFonts w:asciiTheme="minorHAnsi" w:eastAsiaTheme="minorHAnsi" w:hAnsiTheme="minorHAnsi" w:cs="Arial"/>
                <w:color w:val="000000" w:themeColor="text1"/>
                <w:sz w:val="22"/>
              </w:rPr>
              <w:t>n-person enrollment/orientation, but does not</w:t>
            </w:r>
            <w:r w:rsidRPr="00683D99">
              <w:rPr>
                <w:rFonts w:asciiTheme="minorHAnsi" w:eastAsiaTheme="minorHAnsi" w:hAnsiTheme="minorHAnsi" w:cs="Arial"/>
                <w:color w:val="000000" w:themeColor="text1"/>
                <w:sz w:val="22"/>
              </w:rPr>
              <w:t xml:space="preserve"> plan to eliminate in-person enrollment</w:t>
            </w:r>
            <w:r>
              <w:rPr>
                <w:rFonts w:asciiTheme="minorHAnsi" w:eastAsiaTheme="minorHAnsi" w:hAnsiTheme="minorHAnsi" w:cs="Arial"/>
                <w:color w:val="000000" w:themeColor="text1"/>
                <w:sz w:val="22"/>
              </w:rPr>
              <w:t>/orientation</w:t>
            </w:r>
            <w:r w:rsidRPr="00683D99">
              <w:rPr>
                <w:rFonts w:asciiTheme="minorHAnsi" w:eastAsiaTheme="minorHAnsi" w:hAnsiTheme="minorHAnsi" w:cs="Arial"/>
                <w:color w:val="000000" w:themeColor="text1"/>
                <w:sz w:val="22"/>
              </w:rPr>
              <w:t>.</w:t>
            </w:r>
          </w:p>
        </w:tc>
      </w:tr>
      <w:tr w:rsidR="00053262" w:rsidRPr="00683D99" w14:paraId="63E19952" w14:textId="77777777" w:rsidTr="000024BD">
        <w:trPr>
          <w:trHeight w:val="745"/>
        </w:trPr>
        <w:tc>
          <w:tcPr>
            <w:tcW w:w="2358" w:type="dxa"/>
            <w:vMerge w:val="restart"/>
          </w:tcPr>
          <w:p w14:paraId="62DAFA62" w14:textId="77777777" w:rsidR="00053262" w:rsidRPr="00683D99" w:rsidRDefault="00053262" w:rsidP="000024BD">
            <w:pPr>
              <w:rPr>
                <w:rFonts w:asciiTheme="minorHAnsi" w:hAnsiTheme="minorHAnsi" w:cs="Arial"/>
                <w:b/>
                <w:color w:val="000000"/>
                <w:sz w:val="22"/>
              </w:rPr>
            </w:pPr>
            <w:r>
              <w:rPr>
                <w:rFonts w:asciiTheme="minorHAnsi" w:hAnsiTheme="minorHAnsi" w:cs="Arial"/>
                <w:b/>
                <w:color w:val="000000"/>
                <w:sz w:val="22"/>
              </w:rPr>
              <w:t>Comment 9.</w:t>
            </w:r>
          </w:p>
          <w:p w14:paraId="05C46C14" w14:textId="77777777" w:rsidR="00053262" w:rsidRPr="00683D99" w:rsidRDefault="00053262" w:rsidP="000024BD">
            <w:pPr>
              <w:rPr>
                <w:rFonts w:asciiTheme="minorHAnsi" w:hAnsiTheme="minorHAnsi" w:cs="Arial"/>
                <w:b/>
                <w:color w:val="000000"/>
                <w:sz w:val="22"/>
              </w:rPr>
            </w:pPr>
            <w:r>
              <w:rPr>
                <w:rFonts w:asciiTheme="minorHAnsi" w:hAnsiTheme="minorHAnsi" w:cs="Arial"/>
                <w:b/>
                <w:color w:val="000000"/>
                <w:sz w:val="22"/>
              </w:rPr>
              <w:t xml:space="preserve">Section: </w:t>
            </w:r>
            <w:r w:rsidRPr="00683D99">
              <w:rPr>
                <w:rFonts w:asciiTheme="minorHAnsi" w:hAnsiTheme="minorHAnsi" w:cs="Arial"/>
                <w:b/>
                <w:color w:val="000000"/>
                <w:sz w:val="22"/>
              </w:rPr>
              <w:t>General Comment</w:t>
            </w:r>
          </w:p>
        </w:tc>
        <w:tc>
          <w:tcPr>
            <w:tcW w:w="12510" w:type="dxa"/>
            <w:shd w:val="clear" w:color="auto" w:fill="auto"/>
          </w:tcPr>
          <w:p w14:paraId="5B72F303" w14:textId="77777777" w:rsidR="00053262" w:rsidRPr="00683D99" w:rsidRDefault="00053262" w:rsidP="000024BD">
            <w:pPr>
              <w:rPr>
                <w:rFonts w:asciiTheme="minorHAnsi" w:eastAsiaTheme="minorHAnsi" w:hAnsiTheme="minorHAnsi" w:cstheme="minorBidi"/>
                <w:color w:val="000000" w:themeColor="text1"/>
                <w:sz w:val="22"/>
              </w:rPr>
            </w:pPr>
            <w:r w:rsidRPr="00683D99">
              <w:rPr>
                <w:rFonts w:asciiTheme="minorHAnsi" w:hAnsiTheme="minorHAnsi" w:cs="Arial"/>
                <w:b/>
                <w:color w:val="000000"/>
                <w:sz w:val="22"/>
              </w:rPr>
              <w:t xml:space="preserve">Comment: </w:t>
            </w:r>
            <w:r w:rsidRPr="00683D99">
              <w:rPr>
                <w:rFonts w:asciiTheme="minorHAnsi" w:eastAsiaTheme="minorHAnsi" w:hAnsiTheme="minorHAnsi" w:cs="Arial"/>
                <w:color w:val="000000" w:themeColor="text1"/>
                <w:sz w:val="22"/>
              </w:rPr>
              <w:t xml:space="preserve"> One commenter expressed concern that Rapid Response events don’t seem to work well in a recovering economy, as a recruitment strategy for WIOA programs.</w:t>
            </w:r>
          </w:p>
        </w:tc>
      </w:tr>
      <w:tr w:rsidR="00053262" w:rsidRPr="00683D99" w14:paraId="07C79DDA" w14:textId="77777777" w:rsidTr="000024BD">
        <w:tc>
          <w:tcPr>
            <w:tcW w:w="2358" w:type="dxa"/>
            <w:vMerge/>
          </w:tcPr>
          <w:p w14:paraId="60C3D9D2" w14:textId="77777777" w:rsidR="00053262" w:rsidRPr="00683D99" w:rsidRDefault="00053262" w:rsidP="000024BD">
            <w:pPr>
              <w:rPr>
                <w:rFonts w:asciiTheme="minorHAnsi" w:hAnsiTheme="minorHAnsi" w:cs="Arial"/>
                <w:b/>
                <w:color w:val="000000"/>
                <w:sz w:val="22"/>
              </w:rPr>
            </w:pPr>
          </w:p>
        </w:tc>
        <w:tc>
          <w:tcPr>
            <w:tcW w:w="12510" w:type="dxa"/>
            <w:shd w:val="clear" w:color="auto" w:fill="auto"/>
          </w:tcPr>
          <w:p w14:paraId="548830DE" w14:textId="77777777" w:rsidR="00053262" w:rsidRPr="00683D99" w:rsidRDefault="00053262" w:rsidP="000024BD">
            <w:pPr>
              <w:rPr>
                <w:rFonts w:asciiTheme="minorHAnsi" w:eastAsiaTheme="minorHAnsi" w:hAnsiTheme="minorHAnsi" w:cstheme="minorBidi"/>
                <w:color w:val="000000" w:themeColor="text1"/>
                <w:sz w:val="22"/>
              </w:rPr>
            </w:pPr>
            <w:r w:rsidRPr="00683D99">
              <w:rPr>
                <w:rFonts w:asciiTheme="minorHAnsi" w:hAnsiTheme="minorHAnsi" w:cs="Arial"/>
                <w:b/>
                <w:color w:val="000000"/>
                <w:sz w:val="22"/>
              </w:rPr>
              <w:t xml:space="preserve">Local Board Response: </w:t>
            </w:r>
            <w:r w:rsidRPr="00683D99">
              <w:rPr>
                <w:rFonts w:asciiTheme="minorHAnsi" w:eastAsiaTheme="minorHAnsi" w:hAnsiTheme="minorHAnsi" w:cs="Arial"/>
                <w:color w:val="000000" w:themeColor="text1"/>
                <w:sz w:val="22"/>
              </w:rPr>
              <w:t xml:space="preserve"> Rapid Response is a statutory requirement under the law and ACWDB will continue to require that AJCC staff assist in providing information about WIOA programs to laid-off and affected workers at layoff aversion and other related events.</w:t>
            </w:r>
          </w:p>
        </w:tc>
      </w:tr>
    </w:tbl>
    <w:p w14:paraId="2D3ECDA4" w14:textId="77777777" w:rsidR="00053262" w:rsidRDefault="00053262" w:rsidP="000D0F61">
      <w:pPr>
        <w:rPr>
          <w:rFonts w:asciiTheme="minorHAnsi" w:hAnsiTheme="minorHAnsi" w:cs="Arial"/>
          <w:b/>
          <w:color w:val="000000"/>
          <w:sz w:val="22"/>
        </w:rPr>
      </w:pPr>
    </w:p>
    <w:p w14:paraId="5D63E956" w14:textId="77777777" w:rsidR="00053262" w:rsidRDefault="00053262" w:rsidP="000D0F61">
      <w:pPr>
        <w:rPr>
          <w:rFonts w:asciiTheme="minorHAnsi" w:hAnsiTheme="minorHAnsi" w:cs="Arial"/>
          <w:b/>
          <w:color w:val="000000"/>
          <w:sz w:val="22"/>
        </w:rPr>
      </w:pPr>
    </w:p>
    <w:p w14:paraId="5CFB837F" w14:textId="77777777" w:rsidR="00053262" w:rsidRDefault="00053262" w:rsidP="000D0F61">
      <w:pPr>
        <w:rPr>
          <w:rFonts w:asciiTheme="minorHAnsi" w:hAnsiTheme="minorHAnsi" w:cs="Arial"/>
          <w:b/>
          <w:color w:val="000000"/>
          <w:sz w:val="22"/>
        </w:rPr>
      </w:pPr>
    </w:p>
    <w:p w14:paraId="37F0979F" w14:textId="77777777" w:rsidR="00053262" w:rsidRDefault="00053262" w:rsidP="000D0F61">
      <w:pPr>
        <w:rPr>
          <w:rFonts w:asciiTheme="minorHAnsi" w:hAnsiTheme="minorHAnsi" w:cs="Arial"/>
          <w:b/>
          <w:color w:val="000000"/>
          <w:sz w:val="22"/>
        </w:rPr>
      </w:pPr>
    </w:p>
    <w:tbl>
      <w:tblPr>
        <w:tblStyle w:val="TableGrid"/>
        <w:tblW w:w="14850" w:type="dxa"/>
        <w:tblInd w:w="-72" w:type="dxa"/>
        <w:tblLook w:val="04A0" w:firstRow="1" w:lastRow="0" w:firstColumn="1" w:lastColumn="0" w:noHBand="0" w:noVBand="1"/>
      </w:tblPr>
      <w:tblGrid>
        <w:gridCol w:w="2340"/>
        <w:gridCol w:w="12510"/>
      </w:tblGrid>
      <w:tr w:rsidR="00053262" w:rsidRPr="00683D99" w14:paraId="70940B23" w14:textId="77777777" w:rsidTr="00A0459C">
        <w:trPr>
          <w:trHeight w:val="397"/>
        </w:trPr>
        <w:tc>
          <w:tcPr>
            <w:tcW w:w="2340" w:type="dxa"/>
            <w:shd w:val="clear" w:color="auto" w:fill="D9D9D9" w:themeFill="background1" w:themeFillShade="D9"/>
          </w:tcPr>
          <w:p w14:paraId="0CEDAE77" w14:textId="77777777" w:rsidR="00053262" w:rsidRPr="00FA6CA5" w:rsidRDefault="00053262" w:rsidP="000024BD">
            <w:pPr>
              <w:rPr>
                <w:rFonts w:asciiTheme="minorHAnsi" w:hAnsiTheme="minorHAnsi"/>
                <w:b/>
                <w:sz w:val="22"/>
              </w:rPr>
            </w:pPr>
            <w:r w:rsidRPr="00FA6CA5">
              <w:rPr>
                <w:rFonts w:asciiTheme="minorHAnsi" w:hAnsiTheme="minorHAnsi"/>
                <w:b/>
                <w:sz w:val="22"/>
              </w:rPr>
              <w:lastRenderedPageBreak/>
              <w:t>Local Plan Section</w:t>
            </w:r>
          </w:p>
        </w:tc>
        <w:tc>
          <w:tcPr>
            <w:tcW w:w="12510" w:type="dxa"/>
            <w:shd w:val="clear" w:color="auto" w:fill="D9D9D9" w:themeFill="background1" w:themeFillShade="D9"/>
          </w:tcPr>
          <w:p w14:paraId="154AC5D4" w14:textId="77777777" w:rsidR="00053262" w:rsidRPr="00FA6CA5" w:rsidRDefault="00053262" w:rsidP="000024BD">
            <w:pPr>
              <w:rPr>
                <w:rFonts w:asciiTheme="minorHAnsi" w:hAnsiTheme="minorHAnsi"/>
                <w:b/>
                <w:sz w:val="22"/>
              </w:rPr>
            </w:pPr>
            <w:r w:rsidRPr="00FA6CA5">
              <w:rPr>
                <w:rFonts w:asciiTheme="minorHAnsi" w:hAnsiTheme="minorHAnsi"/>
                <w:b/>
                <w:sz w:val="22"/>
              </w:rPr>
              <w:t>Comment/Response</w:t>
            </w:r>
          </w:p>
        </w:tc>
      </w:tr>
      <w:tr w:rsidR="00053262" w:rsidRPr="00683D99" w14:paraId="5F892926" w14:textId="77777777" w:rsidTr="00A0459C">
        <w:trPr>
          <w:trHeight w:val="1196"/>
        </w:trPr>
        <w:tc>
          <w:tcPr>
            <w:tcW w:w="2340" w:type="dxa"/>
            <w:vMerge w:val="restart"/>
          </w:tcPr>
          <w:p w14:paraId="7A7C3599" w14:textId="77777777" w:rsidR="00053262" w:rsidRDefault="00053262" w:rsidP="000024BD">
            <w:pPr>
              <w:rPr>
                <w:rFonts w:asciiTheme="minorHAnsi" w:hAnsiTheme="minorHAnsi"/>
                <w:b/>
                <w:sz w:val="22"/>
              </w:rPr>
            </w:pPr>
            <w:r>
              <w:rPr>
                <w:rFonts w:asciiTheme="minorHAnsi" w:hAnsiTheme="minorHAnsi"/>
                <w:b/>
                <w:sz w:val="22"/>
              </w:rPr>
              <w:t>Comment 10.</w:t>
            </w:r>
          </w:p>
          <w:p w14:paraId="0A212067" w14:textId="77777777" w:rsidR="00053262" w:rsidRPr="00683D99" w:rsidRDefault="00053262" w:rsidP="000024BD">
            <w:pPr>
              <w:rPr>
                <w:rFonts w:asciiTheme="minorHAnsi" w:hAnsiTheme="minorHAnsi"/>
                <w:b/>
                <w:sz w:val="22"/>
              </w:rPr>
            </w:pPr>
            <w:r w:rsidRPr="00683D99">
              <w:rPr>
                <w:rFonts w:asciiTheme="minorHAnsi" w:hAnsiTheme="minorHAnsi"/>
                <w:b/>
                <w:sz w:val="22"/>
              </w:rPr>
              <w:t>Section</w:t>
            </w:r>
            <w:r>
              <w:rPr>
                <w:rFonts w:asciiTheme="minorHAnsi" w:hAnsiTheme="minorHAnsi"/>
                <w:b/>
                <w:sz w:val="22"/>
              </w:rPr>
              <w:t>:</w:t>
            </w:r>
          </w:p>
          <w:p w14:paraId="33E4BF99" w14:textId="77777777" w:rsidR="00053262" w:rsidRDefault="00053262" w:rsidP="000024BD">
            <w:pPr>
              <w:rPr>
                <w:rFonts w:asciiTheme="minorHAnsi" w:hAnsiTheme="minorHAnsi"/>
                <w:b/>
                <w:sz w:val="22"/>
              </w:rPr>
            </w:pPr>
            <w:r w:rsidRPr="00683D99">
              <w:rPr>
                <w:rFonts w:asciiTheme="minorHAnsi" w:hAnsiTheme="minorHAnsi"/>
                <w:b/>
                <w:sz w:val="22"/>
              </w:rPr>
              <w:t>E.IX- Paragraph 3</w:t>
            </w:r>
          </w:p>
        </w:tc>
        <w:tc>
          <w:tcPr>
            <w:tcW w:w="12510" w:type="dxa"/>
          </w:tcPr>
          <w:p w14:paraId="6997228D" w14:textId="77777777" w:rsidR="00053262" w:rsidRPr="00683D99" w:rsidRDefault="00053262" w:rsidP="000024BD">
            <w:pPr>
              <w:rPr>
                <w:rFonts w:asciiTheme="minorHAnsi" w:hAnsiTheme="minorHAnsi" w:cs="Arial"/>
                <w:color w:val="222222"/>
                <w:sz w:val="22"/>
              </w:rPr>
            </w:pPr>
            <w:r w:rsidRPr="00683D99">
              <w:rPr>
                <w:rFonts w:asciiTheme="minorHAnsi" w:hAnsiTheme="minorHAnsi"/>
                <w:b/>
                <w:sz w:val="22"/>
              </w:rPr>
              <w:t>Comment:</w:t>
            </w:r>
            <w:r w:rsidRPr="00683D99">
              <w:rPr>
                <w:rFonts w:asciiTheme="minorHAnsi" w:hAnsiTheme="minorHAnsi"/>
                <w:sz w:val="22"/>
              </w:rPr>
              <w:t xml:space="preserve"> One commenter suggested that ACWDB </w:t>
            </w:r>
            <w:r>
              <w:rPr>
                <w:rFonts w:asciiTheme="minorHAnsi" w:hAnsiTheme="minorHAnsi" w:cs="Arial"/>
                <w:color w:val="222222"/>
                <w:sz w:val="22"/>
              </w:rPr>
              <w:t xml:space="preserve">add the following </w:t>
            </w:r>
            <w:r w:rsidRPr="00683D99">
              <w:rPr>
                <w:rFonts w:asciiTheme="minorHAnsi" w:hAnsiTheme="minorHAnsi" w:cs="Arial"/>
                <w:color w:val="222222"/>
                <w:sz w:val="22"/>
              </w:rPr>
              <w:t>to the end of the third paragraph in section E.IX:</w:t>
            </w:r>
          </w:p>
          <w:p w14:paraId="6615707C" w14:textId="77777777" w:rsidR="00053262" w:rsidRDefault="00053262" w:rsidP="000024BD">
            <w:pPr>
              <w:rPr>
                <w:rFonts w:asciiTheme="minorHAnsi" w:hAnsiTheme="minorHAnsi"/>
                <w:b/>
                <w:sz w:val="22"/>
              </w:rPr>
            </w:pPr>
            <w:r w:rsidRPr="00683D99">
              <w:rPr>
                <w:rFonts w:asciiTheme="minorHAnsi" w:hAnsiTheme="minorHAnsi"/>
                <w:sz w:val="22"/>
              </w:rPr>
              <w:t>“</w:t>
            </w:r>
            <w:r w:rsidRPr="00683D99">
              <w:rPr>
                <w:rFonts w:asciiTheme="minorHAnsi" w:hAnsiTheme="minorHAnsi" w:cs="Arial"/>
                <w:i/>
                <w:color w:val="000000" w:themeColor="text1"/>
                <w:sz w:val="22"/>
              </w:rPr>
              <w:t>ACWDB will also work with community-based organizations that serve under-served and hard to reach communities to assure information about services and benefits are reaching them and that they are availing themselves of these services and benefits proportionate to their respective population.”</w:t>
            </w:r>
          </w:p>
        </w:tc>
      </w:tr>
      <w:tr w:rsidR="00053262" w:rsidRPr="00683D99" w14:paraId="30EC19D0" w14:textId="77777777" w:rsidTr="00A0459C">
        <w:tc>
          <w:tcPr>
            <w:tcW w:w="2340" w:type="dxa"/>
            <w:vMerge/>
          </w:tcPr>
          <w:p w14:paraId="2BFC8A6C" w14:textId="77777777" w:rsidR="00053262" w:rsidRPr="00683D99" w:rsidRDefault="00053262" w:rsidP="000024BD">
            <w:pPr>
              <w:rPr>
                <w:rFonts w:asciiTheme="minorHAnsi" w:hAnsiTheme="minorHAnsi"/>
                <w:b/>
                <w:sz w:val="22"/>
              </w:rPr>
            </w:pPr>
          </w:p>
        </w:tc>
        <w:tc>
          <w:tcPr>
            <w:tcW w:w="12510" w:type="dxa"/>
          </w:tcPr>
          <w:p w14:paraId="12570F21" w14:textId="77777777" w:rsidR="00053262" w:rsidRPr="00683D99" w:rsidRDefault="00053262" w:rsidP="000024BD">
            <w:pPr>
              <w:spacing w:before="100" w:beforeAutospacing="1" w:after="100" w:afterAutospacing="1"/>
              <w:rPr>
                <w:rFonts w:asciiTheme="minorHAnsi" w:hAnsiTheme="minorHAnsi"/>
                <w:sz w:val="22"/>
              </w:rPr>
            </w:pPr>
            <w:r w:rsidRPr="00683D99">
              <w:rPr>
                <w:rFonts w:asciiTheme="minorHAnsi" w:hAnsiTheme="minorHAnsi" w:cs="Arial"/>
                <w:b/>
                <w:color w:val="000000"/>
                <w:sz w:val="22"/>
              </w:rPr>
              <w:t>Local Board Response</w:t>
            </w:r>
            <w:r w:rsidRPr="00683D99">
              <w:rPr>
                <w:rFonts w:asciiTheme="minorHAnsi" w:hAnsiTheme="minorHAnsi" w:cs="Arial"/>
                <w:b/>
                <w:color w:val="000000" w:themeColor="text1"/>
                <w:sz w:val="22"/>
              </w:rPr>
              <w:t xml:space="preserve">: </w:t>
            </w:r>
            <w:r w:rsidRPr="00683D99">
              <w:rPr>
                <w:rFonts w:asciiTheme="minorHAnsi" w:hAnsiTheme="minorHAnsi" w:cs="Arial"/>
                <w:color w:val="000000" w:themeColor="text1"/>
                <w:sz w:val="22"/>
              </w:rPr>
              <w:t xml:space="preserve">ACWDB will add the following to the end of Section E.IX: </w:t>
            </w:r>
            <w:r w:rsidRPr="00310ACA">
              <w:rPr>
                <w:rFonts w:asciiTheme="minorHAnsi" w:hAnsiTheme="minorHAnsi" w:cs="Arial"/>
                <w:b/>
                <w:i/>
                <w:color w:val="000000" w:themeColor="text1"/>
                <w:sz w:val="22"/>
              </w:rPr>
              <w:t>“ACWDB will work toward partnering with community-based organizations that serve under-served LEP clients to bring awareness of programs and services.”</w:t>
            </w:r>
          </w:p>
        </w:tc>
      </w:tr>
      <w:tr w:rsidR="00053262" w:rsidRPr="00683D99" w14:paraId="673F1D61" w14:textId="77777777" w:rsidTr="00A0459C">
        <w:tc>
          <w:tcPr>
            <w:tcW w:w="2340" w:type="dxa"/>
            <w:vMerge w:val="restart"/>
          </w:tcPr>
          <w:p w14:paraId="6CA71C92" w14:textId="77777777" w:rsidR="00053262" w:rsidRDefault="00053262" w:rsidP="000024BD">
            <w:pPr>
              <w:rPr>
                <w:rFonts w:asciiTheme="minorHAnsi" w:hAnsiTheme="minorHAnsi"/>
                <w:b/>
                <w:sz w:val="22"/>
              </w:rPr>
            </w:pPr>
            <w:r>
              <w:rPr>
                <w:rFonts w:asciiTheme="minorHAnsi" w:hAnsiTheme="minorHAnsi"/>
                <w:b/>
                <w:sz w:val="22"/>
              </w:rPr>
              <w:t>Comment 11.</w:t>
            </w:r>
          </w:p>
          <w:p w14:paraId="62000F56" w14:textId="77777777" w:rsidR="00053262" w:rsidRPr="00683D99" w:rsidRDefault="00053262" w:rsidP="000024BD">
            <w:pPr>
              <w:rPr>
                <w:rFonts w:asciiTheme="minorHAnsi" w:hAnsiTheme="minorHAnsi"/>
                <w:b/>
                <w:sz w:val="22"/>
              </w:rPr>
            </w:pPr>
            <w:r w:rsidRPr="00683D99">
              <w:rPr>
                <w:rFonts w:asciiTheme="minorHAnsi" w:hAnsiTheme="minorHAnsi"/>
                <w:b/>
                <w:sz w:val="22"/>
              </w:rPr>
              <w:t>Section</w:t>
            </w:r>
            <w:r>
              <w:rPr>
                <w:rFonts w:asciiTheme="minorHAnsi" w:hAnsiTheme="minorHAnsi"/>
                <w:b/>
                <w:sz w:val="22"/>
              </w:rPr>
              <w:t xml:space="preserve">: </w:t>
            </w:r>
            <w:r w:rsidRPr="00683D99">
              <w:rPr>
                <w:rFonts w:asciiTheme="minorHAnsi" w:hAnsiTheme="minorHAnsi" w:cs="Arial"/>
                <w:b/>
                <w:bCs/>
                <w:color w:val="222222"/>
                <w:sz w:val="22"/>
              </w:rPr>
              <w:t>E. IX- Paragraph 4, S</w:t>
            </w:r>
            <w:r>
              <w:rPr>
                <w:rFonts w:asciiTheme="minorHAnsi" w:hAnsiTheme="minorHAnsi" w:cs="Arial"/>
                <w:b/>
                <w:bCs/>
                <w:color w:val="222222"/>
                <w:sz w:val="22"/>
              </w:rPr>
              <w:t>entence 1</w:t>
            </w:r>
          </w:p>
          <w:p w14:paraId="375951A6" w14:textId="77777777" w:rsidR="00053262" w:rsidRPr="00683D99" w:rsidRDefault="00053262" w:rsidP="000024BD">
            <w:pPr>
              <w:rPr>
                <w:rFonts w:asciiTheme="minorHAnsi" w:hAnsiTheme="minorHAnsi"/>
                <w:b/>
                <w:sz w:val="22"/>
              </w:rPr>
            </w:pPr>
          </w:p>
        </w:tc>
        <w:tc>
          <w:tcPr>
            <w:tcW w:w="12510" w:type="dxa"/>
          </w:tcPr>
          <w:p w14:paraId="789E2D5C" w14:textId="77777777" w:rsidR="00053262" w:rsidRPr="00683D99" w:rsidRDefault="00053262" w:rsidP="000024BD">
            <w:pPr>
              <w:rPr>
                <w:rFonts w:asciiTheme="minorHAnsi" w:hAnsiTheme="minorHAnsi"/>
                <w:sz w:val="22"/>
              </w:rPr>
            </w:pPr>
            <w:r w:rsidRPr="00683D99">
              <w:rPr>
                <w:rFonts w:asciiTheme="minorHAnsi" w:hAnsiTheme="minorHAnsi"/>
                <w:b/>
                <w:sz w:val="22"/>
              </w:rPr>
              <w:t>Comment:</w:t>
            </w:r>
            <w:r w:rsidRPr="00683D99">
              <w:rPr>
                <w:rFonts w:asciiTheme="minorHAnsi" w:hAnsiTheme="minorHAnsi"/>
                <w:sz w:val="22"/>
              </w:rPr>
              <w:t xml:space="preserve"> One commenter suggested that ACWDB adds the following language to the fourth paragraph in section E.IX: “…most especially community-based non-profits that serve refugee and immigrant communities.”</w:t>
            </w:r>
          </w:p>
        </w:tc>
      </w:tr>
      <w:tr w:rsidR="00053262" w:rsidRPr="00683D99" w14:paraId="291F5FB3" w14:textId="77777777" w:rsidTr="00A0459C">
        <w:tc>
          <w:tcPr>
            <w:tcW w:w="2340" w:type="dxa"/>
            <w:vMerge/>
          </w:tcPr>
          <w:p w14:paraId="7B56EEEC" w14:textId="77777777" w:rsidR="00053262" w:rsidRPr="00683D99" w:rsidRDefault="00053262" w:rsidP="000024BD">
            <w:pPr>
              <w:rPr>
                <w:rFonts w:asciiTheme="minorHAnsi" w:hAnsiTheme="minorHAnsi"/>
                <w:b/>
                <w:sz w:val="22"/>
              </w:rPr>
            </w:pPr>
          </w:p>
        </w:tc>
        <w:tc>
          <w:tcPr>
            <w:tcW w:w="12510" w:type="dxa"/>
          </w:tcPr>
          <w:p w14:paraId="5118C806" w14:textId="77777777" w:rsidR="00053262" w:rsidRPr="00552653" w:rsidRDefault="00053262" w:rsidP="000024BD">
            <w:pPr>
              <w:rPr>
                <w:rFonts w:asciiTheme="minorHAnsi" w:hAnsiTheme="minorHAnsi" w:cs="Arial"/>
                <w:color w:val="000000"/>
                <w:sz w:val="22"/>
              </w:rPr>
            </w:pPr>
            <w:r w:rsidRPr="00683D99">
              <w:rPr>
                <w:rFonts w:asciiTheme="minorHAnsi" w:hAnsiTheme="minorHAnsi" w:cs="Arial"/>
                <w:b/>
                <w:color w:val="000000"/>
                <w:sz w:val="22"/>
              </w:rPr>
              <w:t xml:space="preserve">Local Board Response: </w:t>
            </w:r>
            <w:r w:rsidRPr="00552653">
              <w:rPr>
                <w:rFonts w:asciiTheme="minorHAnsi" w:hAnsiTheme="minorHAnsi" w:cs="Arial"/>
                <w:color w:val="000000"/>
                <w:sz w:val="22"/>
              </w:rPr>
              <w:t>The beginning of the first sentence in Section E. IX in the fourth paragraph is as follows:</w:t>
            </w:r>
          </w:p>
          <w:p w14:paraId="3EBE646C" w14:textId="77777777" w:rsidR="00053262" w:rsidRPr="00683D99" w:rsidRDefault="00053262" w:rsidP="000024BD">
            <w:pPr>
              <w:rPr>
                <w:rFonts w:asciiTheme="minorHAnsi" w:hAnsiTheme="minorHAnsi" w:cs="Arial"/>
                <w:b/>
                <w:i/>
                <w:color w:val="000000"/>
                <w:sz w:val="22"/>
              </w:rPr>
            </w:pPr>
            <w:r w:rsidRPr="00683D99">
              <w:rPr>
                <w:rFonts w:asciiTheme="minorHAnsi" w:hAnsiTheme="minorHAnsi" w:cs="Arial"/>
                <w:i/>
                <w:color w:val="000000"/>
                <w:sz w:val="22"/>
              </w:rPr>
              <w:t xml:space="preserve">“During the course of provision of services to individuals with basic skills challenges, the AJCC will coordinate the need to address any skill gaps which exist with the Adult Educations providers.” </w:t>
            </w:r>
            <w:r w:rsidRPr="00552653">
              <w:rPr>
                <w:rFonts w:asciiTheme="minorHAnsi" w:hAnsiTheme="minorHAnsi" w:cs="Arial"/>
                <w:color w:val="000000"/>
                <w:sz w:val="22"/>
              </w:rPr>
              <w:t>ACWDB will add the following:</w:t>
            </w:r>
            <w:r w:rsidRPr="00683D99">
              <w:rPr>
                <w:rFonts w:asciiTheme="minorHAnsi" w:hAnsiTheme="minorHAnsi" w:cs="Arial"/>
                <w:i/>
                <w:color w:val="000000"/>
                <w:sz w:val="22"/>
              </w:rPr>
              <w:t xml:space="preserve"> </w:t>
            </w:r>
            <w:r w:rsidRPr="00683D99">
              <w:rPr>
                <w:rFonts w:asciiTheme="minorHAnsi" w:hAnsiTheme="minorHAnsi" w:cs="Arial"/>
                <w:b/>
                <w:i/>
                <w:color w:val="000000"/>
                <w:sz w:val="22"/>
              </w:rPr>
              <w:t>“…and will seek ways to partner with entities serving refugee and immigrant communities.”</w:t>
            </w:r>
            <w:r w:rsidRPr="00683D99">
              <w:rPr>
                <w:rFonts w:asciiTheme="minorHAnsi" w:hAnsiTheme="minorHAnsi" w:cs="Arial"/>
                <w:i/>
                <w:color w:val="000000"/>
                <w:sz w:val="22"/>
              </w:rPr>
              <w:t xml:space="preserve"> </w:t>
            </w:r>
          </w:p>
        </w:tc>
      </w:tr>
      <w:tr w:rsidR="00053262" w:rsidRPr="00683D99" w14:paraId="7E37D481" w14:textId="77777777" w:rsidTr="00A0459C">
        <w:tc>
          <w:tcPr>
            <w:tcW w:w="2340" w:type="dxa"/>
            <w:vMerge w:val="restart"/>
          </w:tcPr>
          <w:p w14:paraId="33A70F0D" w14:textId="77777777" w:rsidR="00053262" w:rsidRDefault="00053262" w:rsidP="000024BD">
            <w:pPr>
              <w:spacing w:before="100" w:beforeAutospacing="1" w:after="100" w:afterAutospacing="1"/>
              <w:rPr>
                <w:rFonts w:asciiTheme="minorHAnsi" w:hAnsiTheme="minorHAnsi"/>
                <w:b/>
                <w:sz w:val="22"/>
              </w:rPr>
            </w:pPr>
            <w:r>
              <w:rPr>
                <w:rFonts w:asciiTheme="minorHAnsi" w:hAnsiTheme="minorHAnsi"/>
                <w:b/>
                <w:sz w:val="22"/>
              </w:rPr>
              <w:t>Comment 12.</w:t>
            </w:r>
          </w:p>
          <w:p w14:paraId="2AF921F7" w14:textId="77777777" w:rsidR="00053262" w:rsidRPr="00552653" w:rsidRDefault="00053262" w:rsidP="000024BD">
            <w:pPr>
              <w:spacing w:before="100" w:beforeAutospacing="1" w:after="100" w:afterAutospacing="1"/>
              <w:rPr>
                <w:rFonts w:asciiTheme="minorHAnsi" w:hAnsiTheme="minorHAnsi" w:cs="Arial"/>
                <w:b/>
                <w:bCs/>
                <w:color w:val="222222"/>
                <w:sz w:val="22"/>
              </w:rPr>
            </w:pPr>
            <w:r w:rsidRPr="00683D99">
              <w:rPr>
                <w:rFonts w:asciiTheme="minorHAnsi" w:hAnsiTheme="minorHAnsi"/>
                <w:b/>
                <w:sz w:val="22"/>
              </w:rPr>
              <w:t>Section</w:t>
            </w:r>
            <w:r>
              <w:rPr>
                <w:rFonts w:asciiTheme="minorHAnsi" w:hAnsiTheme="minorHAnsi" w:cs="Arial"/>
                <w:b/>
                <w:bCs/>
                <w:color w:val="222222"/>
                <w:sz w:val="22"/>
              </w:rPr>
              <w:t xml:space="preserve">: </w:t>
            </w:r>
            <w:r w:rsidRPr="00683D99">
              <w:rPr>
                <w:rFonts w:asciiTheme="minorHAnsi" w:hAnsiTheme="minorHAnsi" w:cs="Arial"/>
                <w:b/>
                <w:bCs/>
                <w:color w:val="222222"/>
                <w:sz w:val="22"/>
              </w:rPr>
              <w:t>E. IX.- Paragraph 4, Sentence 2</w:t>
            </w:r>
          </w:p>
          <w:p w14:paraId="3298DC12" w14:textId="77777777" w:rsidR="00053262" w:rsidRPr="00683D99" w:rsidRDefault="00053262" w:rsidP="000024BD">
            <w:pPr>
              <w:rPr>
                <w:rFonts w:asciiTheme="minorHAnsi" w:hAnsiTheme="minorHAnsi"/>
                <w:b/>
                <w:sz w:val="22"/>
              </w:rPr>
            </w:pPr>
          </w:p>
          <w:p w14:paraId="2D3F6220" w14:textId="77777777" w:rsidR="00053262" w:rsidRPr="00683D99" w:rsidRDefault="00053262" w:rsidP="000024BD">
            <w:pPr>
              <w:spacing w:before="100" w:beforeAutospacing="1" w:after="100" w:afterAutospacing="1"/>
              <w:rPr>
                <w:rFonts w:asciiTheme="minorHAnsi" w:hAnsiTheme="minorHAnsi"/>
                <w:b/>
                <w:sz w:val="22"/>
              </w:rPr>
            </w:pPr>
          </w:p>
        </w:tc>
        <w:tc>
          <w:tcPr>
            <w:tcW w:w="12510" w:type="dxa"/>
          </w:tcPr>
          <w:p w14:paraId="73A43951" w14:textId="77777777" w:rsidR="00053262" w:rsidRPr="00683D99" w:rsidRDefault="00053262" w:rsidP="000024BD">
            <w:pPr>
              <w:spacing w:before="100" w:beforeAutospacing="1" w:after="100" w:afterAutospacing="1"/>
              <w:rPr>
                <w:rFonts w:asciiTheme="minorHAnsi" w:hAnsiTheme="minorHAnsi" w:cs="Arial"/>
                <w:color w:val="222222"/>
                <w:sz w:val="22"/>
              </w:rPr>
            </w:pPr>
            <w:r w:rsidRPr="00683D99">
              <w:rPr>
                <w:rFonts w:asciiTheme="minorHAnsi" w:hAnsiTheme="minorHAnsi"/>
                <w:sz w:val="22"/>
              </w:rPr>
              <w:t>Comment:</w:t>
            </w:r>
            <w:r w:rsidRPr="00683D99">
              <w:rPr>
                <w:rFonts w:asciiTheme="minorHAnsi" w:hAnsiTheme="minorHAnsi" w:cs="Arial"/>
                <w:color w:val="222222"/>
                <w:sz w:val="22"/>
              </w:rPr>
              <w:t xml:space="preserve"> One commenter would like ACWDB to add the following to the end of the second sentence in the fourth paragraph in Section E. IX: </w:t>
            </w:r>
            <w:r w:rsidRPr="00683D99">
              <w:rPr>
                <w:rFonts w:asciiTheme="minorHAnsi" w:hAnsiTheme="minorHAnsi" w:cs="Arial"/>
                <w:i/>
                <w:color w:val="000000" w:themeColor="text1"/>
                <w:sz w:val="22"/>
              </w:rPr>
              <w:t>“…and to identify necessary funding to execute the plan once devised to assure refugees and immigrants are adequately supported.”</w:t>
            </w:r>
          </w:p>
        </w:tc>
      </w:tr>
      <w:tr w:rsidR="00053262" w:rsidRPr="00683D99" w14:paraId="4C1A8ED7" w14:textId="77777777" w:rsidTr="00A0459C">
        <w:trPr>
          <w:trHeight w:val="2222"/>
        </w:trPr>
        <w:tc>
          <w:tcPr>
            <w:tcW w:w="2340" w:type="dxa"/>
            <w:vMerge/>
          </w:tcPr>
          <w:p w14:paraId="3EE05146" w14:textId="77777777" w:rsidR="00053262" w:rsidRPr="00683D99" w:rsidRDefault="00053262" w:rsidP="000024BD">
            <w:pPr>
              <w:rPr>
                <w:rFonts w:asciiTheme="minorHAnsi" w:hAnsiTheme="minorHAnsi"/>
                <w:b/>
                <w:sz w:val="22"/>
              </w:rPr>
            </w:pPr>
          </w:p>
        </w:tc>
        <w:tc>
          <w:tcPr>
            <w:tcW w:w="12510" w:type="dxa"/>
          </w:tcPr>
          <w:p w14:paraId="3E9AC05F" w14:textId="77777777" w:rsidR="00053262" w:rsidRPr="00310ACA" w:rsidRDefault="00053262" w:rsidP="000024BD">
            <w:pPr>
              <w:rPr>
                <w:rFonts w:asciiTheme="minorHAnsi" w:hAnsiTheme="minorHAnsi" w:cs="Arial"/>
                <w:color w:val="000000"/>
                <w:sz w:val="22"/>
              </w:rPr>
            </w:pPr>
            <w:r w:rsidRPr="00683D99">
              <w:rPr>
                <w:rFonts w:asciiTheme="minorHAnsi" w:hAnsiTheme="minorHAnsi" w:cs="Arial"/>
                <w:b/>
                <w:color w:val="000000"/>
                <w:sz w:val="22"/>
              </w:rPr>
              <w:t xml:space="preserve">Local Board Response: </w:t>
            </w:r>
            <w:r w:rsidRPr="00310ACA">
              <w:rPr>
                <w:rFonts w:asciiTheme="minorHAnsi" w:hAnsiTheme="minorHAnsi" w:cs="Arial"/>
                <w:color w:val="000000"/>
                <w:sz w:val="22"/>
              </w:rPr>
              <w:t>The second sentence in the fourth paragraph in Section E. IX is as follows:</w:t>
            </w:r>
          </w:p>
          <w:p w14:paraId="51D2E376" w14:textId="77777777" w:rsidR="00053262" w:rsidRPr="00683D99" w:rsidRDefault="00053262" w:rsidP="000024BD">
            <w:pPr>
              <w:rPr>
                <w:rFonts w:asciiTheme="minorHAnsi" w:hAnsiTheme="minorHAnsi" w:cs="Arial"/>
                <w:i/>
                <w:color w:val="222222"/>
                <w:sz w:val="22"/>
              </w:rPr>
            </w:pPr>
            <w:r w:rsidRPr="00683D99">
              <w:rPr>
                <w:rFonts w:asciiTheme="minorHAnsi" w:hAnsiTheme="minorHAnsi" w:cs="Arial"/>
                <w:i/>
                <w:color w:val="222222"/>
                <w:sz w:val="22"/>
              </w:rPr>
              <w:t xml:space="preserve">“The training providers of Adult Education serve LEP clients on an on-going basis and the ACWDB will continue to work with Local Adult Schools to understand LEP client need and will also establish a plan to work closer with more CBOs serving LEP clients to further integrate LEP clients in the workforce development system.” </w:t>
            </w:r>
          </w:p>
          <w:p w14:paraId="4DE7AE67" w14:textId="229500DF" w:rsidR="00053262" w:rsidRPr="00310ACA" w:rsidRDefault="00053262" w:rsidP="000024BD">
            <w:pPr>
              <w:rPr>
                <w:rFonts w:asciiTheme="minorHAnsi" w:hAnsiTheme="minorHAnsi" w:cs="Arial"/>
                <w:color w:val="222222"/>
                <w:sz w:val="22"/>
              </w:rPr>
            </w:pPr>
            <w:r>
              <w:rPr>
                <w:rFonts w:asciiTheme="minorHAnsi" w:hAnsiTheme="minorHAnsi" w:cs="Arial"/>
                <w:color w:val="222222"/>
                <w:sz w:val="22"/>
              </w:rPr>
              <w:t xml:space="preserve">The sentence in the Local Plan will remain the same. WIOA requires ACWDB to fund career services through the AJCC system. The identification </w:t>
            </w:r>
            <w:r w:rsidRPr="00683D99">
              <w:rPr>
                <w:rFonts w:asciiTheme="minorHAnsi" w:hAnsiTheme="minorHAnsi" w:cs="Arial"/>
                <w:color w:val="222222"/>
                <w:sz w:val="22"/>
              </w:rPr>
              <w:t xml:space="preserve">of funding for target populations </w:t>
            </w:r>
            <w:r>
              <w:rPr>
                <w:rFonts w:asciiTheme="minorHAnsi" w:hAnsiTheme="minorHAnsi" w:cs="Arial"/>
                <w:color w:val="222222"/>
                <w:sz w:val="22"/>
              </w:rPr>
              <w:t xml:space="preserve">could be a shared stakeholder responsibility, for which ACWDB is happy to partner. ACWDB recognizes that when funding is an issue on the table with partners, it is the collective responsibility of the partners to set an agenda for developing and achieving funding goals. </w:t>
            </w:r>
          </w:p>
        </w:tc>
      </w:tr>
      <w:tr w:rsidR="00053262" w:rsidRPr="00683D99" w14:paraId="2D8132E2" w14:textId="77777777" w:rsidTr="00A0459C">
        <w:trPr>
          <w:trHeight w:val="1680"/>
        </w:trPr>
        <w:tc>
          <w:tcPr>
            <w:tcW w:w="2340" w:type="dxa"/>
            <w:vMerge w:val="restart"/>
          </w:tcPr>
          <w:p w14:paraId="0718BE56" w14:textId="77777777" w:rsidR="00053262" w:rsidRDefault="00053262" w:rsidP="000024BD">
            <w:pPr>
              <w:spacing w:before="100" w:beforeAutospacing="1" w:after="100" w:afterAutospacing="1"/>
              <w:rPr>
                <w:rFonts w:asciiTheme="minorHAnsi" w:hAnsiTheme="minorHAnsi"/>
                <w:b/>
                <w:sz w:val="22"/>
              </w:rPr>
            </w:pPr>
            <w:r>
              <w:rPr>
                <w:rFonts w:asciiTheme="minorHAnsi" w:hAnsiTheme="minorHAnsi"/>
                <w:b/>
                <w:sz w:val="22"/>
              </w:rPr>
              <w:t>Comment 13.</w:t>
            </w:r>
          </w:p>
          <w:p w14:paraId="5B4A99A5" w14:textId="77777777" w:rsidR="00053262" w:rsidRDefault="00053262" w:rsidP="000024BD">
            <w:pPr>
              <w:spacing w:before="100" w:beforeAutospacing="1" w:after="100" w:afterAutospacing="1"/>
              <w:rPr>
                <w:rFonts w:asciiTheme="minorHAnsi" w:hAnsiTheme="minorHAnsi"/>
                <w:b/>
                <w:sz w:val="22"/>
              </w:rPr>
            </w:pPr>
            <w:r w:rsidRPr="00683D99">
              <w:rPr>
                <w:rFonts w:asciiTheme="minorHAnsi" w:hAnsiTheme="minorHAnsi"/>
                <w:b/>
                <w:sz w:val="22"/>
              </w:rPr>
              <w:t>Section</w:t>
            </w:r>
            <w:r>
              <w:rPr>
                <w:rFonts w:asciiTheme="minorHAnsi" w:hAnsiTheme="minorHAnsi" w:cs="Arial"/>
                <w:b/>
                <w:bCs/>
                <w:color w:val="222222"/>
                <w:sz w:val="22"/>
              </w:rPr>
              <w:t xml:space="preserve">: </w:t>
            </w:r>
            <w:r w:rsidRPr="00683D99">
              <w:rPr>
                <w:rFonts w:asciiTheme="minorHAnsi" w:hAnsiTheme="minorHAnsi" w:cs="Arial"/>
                <w:b/>
                <w:bCs/>
                <w:color w:val="222222"/>
                <w:sz w:val="22"/>
              </w:rPr>
              <w:t xml:space="preserve">E. IX. </w:t>
            </w:r>
          </w:p>
        </w:tc>
        <w:tc>
          <w:tcPr>
            <w:tcW w:w="12510" w:type="dxa"/>
          </w:tcPr>
          <w:p w14:paraId="122430C1" w14:textId="77777777" w:rsidR="00A0459C" w:rsidRDefault="00053262" w:rsidP="00053262">
            <w:pPr>
              <w:spacing w:before="100" w:beforeAutospacing="1" w:after="100" w:afterAutospacing="1"/>
              <w:rPr>
                <w:rFonts w:asciiTheme="minorHAnsi" w:hAnsiTheme="minorHAnsi" w:cs="Arial"/>
                <w:sz w:val="22"/>
              </w:rPr>
            </w:pPr>
            <w:r w:rsidRPr="00683D99">
              <w:rPr>
                <w:rFonts w:asciiTheme="minorHAnsi" w:hAnsiTheme="minorHAnsi"/>
                <w:b/>
                <w:sz w:val="22"/>
              </w:rPr>
              <w:t>Comment:</w:t>
            </w:r>
            <w:r w:rsidRPr="00683D99">
              <w:rPr>
                <w:rFonts w:asciiTheme="minorHAnsi" w:hAnsiTheme="minorHAnsi" w:cs="Arial"/>
                <w:sz w:val="22"/>
              </w:rPr>
              <w:t xml:space="preserve"> One commenter suggested that the </w:t>
            </w:r>
            <w:r>
              <w:rPr>
                <w:rFonts w:asciiTheme="minorHAnsi" w:hAnsiTheme="minorHAnsi" w:cs="Arial"/>
                <w:sz w:val="22"/>
              </w:rPr>
              <w:t xml:space="preserve">following paragraph be added to the end of </w:t>
            </w:r>
            <w:r w:rsidRPr="00683D99">
              <w:rPr>
                <w:rFonts w:asciiTheme="minorHAnsi" w:hAnsiTheme="minorHAnsi" w:cs="Arial"/>
                <w:sz w:val="22"/>
              </w:rPr>
              <w:t>section</w:t>
            </w:r>
            <w:r>
              <w:rPr>
                <w:rFonts w:asciiTheme="minorHAnsi" w:hAnsiTheme="minorHAnsi" w:cs="Arial"/>
                <w:sz w:val="22"/>
              </w:rPr>
              <w:t xml:space="preserve"> E.IX:</w:t>
            </w:r>
          </w:p>
          <w:p w14:paraId="751E7BD3" w14:textId="116F0A92" w:rsidR="00053262" w:rsidRPr="00053262" w:rsidRDefault="00053262" w:rsidP="00053262">
            <w:pPr>
              <w:spacing w:before="100" w:beforeAutospacing="1" w:after="100" w:afterAutospacing="1"/>
              <w:rPr>
                <w:rFonts w:asciiTheme="minorHAnsi" w:hAnsiTheme="minorHAnsi" w:cs="Arial"/>
                <w:sz w:val="22"/>
              </w:rPr>
            </w:pPr>
            <w:r w:rsidRPr="00683D99">
              <w:rPr>
                <w:rFonts w:asciiTheme="minorHAnsi" w:hAnsiTheme="minorHAnsi" w:cs="Arial"/>
                <w:i/>
                <w:color w:val="000000" w:themeColor="text1"/>
                <w:sz w:val="22"/>
              </w:rPr>
              <w:t xml:space="preserve">“In order to help the LEP community better, we need to identify and be more precise in counting the different refugee and immigrant communities (e.g., recent immigrants, permanent residents, refugees, </w:t>
            </w:r>
            <w:proofErr w:type="spellStart"/>
            <w:r w:rsidRPr="00683D99">
              <w:rPr>
                <w:rFonts w:asciiTheme="minorHAnsi" w:hAnsiTheme="minorHAnsi" w:cs="Arial"/>
                <w:i/>
                <w:color w:val="000000" w:themeColor="text1"/>
                <w:sz w:val="22"/>
              </w:rPr>
              <w:t>asylees</w:t>
            </w:r>
            <w:proofErr w:type="spellEnd"/>
            <w:r w:rsidRPr="00683D99">
              <w:rPr>
                <w:rFonts w:asciiTheme="minorHAnsi" w:hAnsiTheme="minorHAnsi" w:cs="Arial"/>
                <w:i/>
                <w:color w:val="000000" w:themeColor="text1"/>
                <w:sz w:val="22"/>
              </w:rPr>
              <w:t>, etc.) in the City of Oakland and County of Alameda. Each LEP community has unique cultural characteristics (e.g. Southeast Asians within Asian category) that require different strategies to move them towards gainful employment.  By counting these communities and having more refined breakouts of who they are, we can create specific solutions to their respective employment challenges.”</w:t>
            </w:r>
          </w:p>
        </w:tc>
      </w:tr>
      <w:tr w:rsidR="00053262" w:rsidRPr="00683D99" w14:paraId="5769BB42" w14:textId="77777777" w:rsidTr="00A0459C">
        <w:trPr>
          <w:trHeight w:val="401"/>
        </w:trPr>
        <w:tc>
          <w:tcPr>
            <w:tcW w:w="2340" w:type="dxa"/>
            <w:vMerge/>
          </w:tcPr>
          <w:p w14:paraId="6A1BB935" w14:textId="77777777" w:rsidR="00053262" w:rsidRDefault="00053262" w:rsidP="000024BD">
            <w:pPr>
              <w:spacing w:before="100" w:beforeAutospacing="1" w:after="100" w:afterAutospacing="1"/>
              <w:rPr>
                <w:rFonts w:asciiTheme="minorHAnsi" w:hAnsiTheme="minorHAnsi"/>
                <w:b/>
                <w:sz w:val="22"/>
              </w:rPr>
            </w:pPr>
          </w:p>
        </w:tc>
        <w:tc>
          <w:tcPr>
            <w:tcW w:w="12510" w:type="dxa"/>
          </w:tcPr>
          <w:p w14:paraId="449D08DC" w14:textId="378FCC15" w:rsidR="00053262" w:rsidRPr="00683D99" w:rsidRDefault="00053262" w:rsidP="00053262">
            <w:pPr>
              <w:spacing w:before="100" w:beforeAutospacing="1" w:after="100" w:afterAutospacing="1"/>
              <w:rPr>
                <w:rFonts w:asciiTheme="minorHAnsi" w:hAnsiTheme="minorHAnsi"/>
                <w:b/>
                <w:sz w:val="22"/>
              </w:rPr>
            </w:pPr>
            <w:r w:rsidRPr="00683D99">
              <w:rPr>
                <w:rFonts w:asciiTheme="minorHAnsi" w:hAnsiTheme="minorHAnsi" w:cs="Arial"/>
                <w:b/>
                <w:color w:val="000000"/>
                <w:sz w:val="22"/>
              </w:rPr>
              <w:t xml:space="preserve">Local Board Response: </w:t>
            </w:r>
            <w:r w:rsidRPr="00683D99">
              <w:rPr>
                <w:rFonts w:asciiTheme="minorHAnsi" w:hAnsiTheme="minorHAnsi" w:cs="Arial"/>
                <w:color w:val="000000"/>
                <w:sz w:val="22"/>
              </w:rPr>
              <w:t>The s</w:t>
            </w:r>
            <w:r>
              <w:rPr>
                <w:rFonts w:asciiTheme="minorHAnsi" w:hAnsiTheme="minorHAnsi" w:cs="Arial"/>
                <w:color w:val="000000"/>
                <w:sz w:val="22"/>
              </w:rPr>
              <w:t xml:space="preserve">ection will remain the same. </w:t>
            </w:r>
            <w:r w:rsidRPr="00683D99">
              <w:rPr>
                <w:rFonts w:asciiTheme="minorHAnsi" w:hAnsiTheme="minorHAnsi" w:cs="Arial"/>
                <w:color w:val="000000"/>
                <w:sz w:val="22"/>
              </w:rPr>
              <w:t xml:space="preserve">ACWDB is responsible for counting </w:t>
            </w:r>
            <w:r>
              <w:rPr>
                <w:rFonts w:asciiTheme="minorHAnsi" w:hAnsiTheme="minorHAnsi" w:cs="Arial"/>
                <w:color w:val="000000"/>
                <w:sz w:val="22"/>
              </w:rPr>
              <w:t>and tracking WIOA enrollments and WIOA program performance</w:t>
            </w:r>
            <w:r w:rsidRPr="00683D99">
              <w:rPr>
                <w:rFonts w:asciiTheme="minorHAnsi" w:hAnsiTheme="minorHAnsi" w:cs="Arial"/>
                <w:color w:val="000000"/>
                <w:sz w:val="22"/>
              </w:rPr>
              <w:t>. Many programs keep a pulse on the demographics of the people they serve and so</w:t>
            </w:r>
            <w:r>
              <w:rPr>
                <w:rFonts w:asciiTheme="minorHAnsi" w:hAnsiTheme="minorHAnsi" w:cs="Arial"/>
                <w:color w:val="000000"/>
                <w:sz w:val="22"/>
              </w:rPr>
              <w:t xml:space="preserve">metimes assign staff to examine </w:t>
            </w:r>
            <w:r w:rsidRPr="00683D99">
              <w:rPr>
                <w:rFonts w:asciiTheme="minorHAnsi" w:hAnsiTheme="minorHAnsi" w:cs="Arial"/>
                <w:color w:val="000000"/>
                <w:sz w:val="22"/>
              </w:rPr>
              <w:t xml:space="preserve">and analyze demographic data on a more macro level. It may be helpful for agencies to undertake the most appropriate data analyses required for their respective programs and populations. ACWDB can </w:t>
            </w:r>
            <w:r>
              <w:rPr>
                <w:rFonts w:asciiTheme="minorHAnsi" w:hAnsiTheme="minorHAnsi" w:cs="Arial"/>
                <w:color w:val="000000"/>
                <w:sz w:val="22"/>
              </w:rPr>
              <w:t>work</w:t>
            </w:r>
            <w:r w:rsidRPr="00683D99">
              <w:rPr>
                <w:rFonts w:asciiTheme="minorHAnsi" w:hAnsiTheme="minorHAnsi" w:cs="Arial"/>
                <w:color w:val="000000"/>
                <w:sz w:val="22"/>
              </w:rPr>
              <w:t xml:space="preserve"> with pa</w:t>
            </w:r>
            <w:r>
              <w:rPr>
                <w:rFonts w:asciiTheme="minorHAnsi" w:hAnsiTheme="minorHAnsi" w:cs="Arial"/>
                <w:color w:val="000000"/>
                <w:sz w:val="22"/>
              </w:rPr>
              <w:t>rtners and collectively arrive</w:t>
            </w:r>
            <w:r w:rsidRPr="00683D99">
              <w:rPr>
                <w:rFonts w:asciiTheme="minorHAnsi" w:hAnsiTheme="minorHAnsi" w:cs="Arial"/>
                <w:color w:val="000000"/>
                <w:sz w:val="22"/>
              </w:rPr>
              <w:t xml:space="preserve"> at solutions together.</w:t>
            </w:r>
          </w:p>
        </w:tc>
      </w:tr>
    </w:tbl>
    <w:p w14:paraId="57BDEE37" w14:textId="77777777" w:rsidR="00053262" w:rsidRPr="00053262" w:rsidRDefault="00053262" w:rsidP="000D0F61">
      <w:pPr>
        <w:rPr>
          <w:rFonts w:asciiTheme="minorHAnsi" w:hAnsiTheme="minorHAnsi" w:cs="Arial"/>
          <w:color w:val="000000"/>
          <w:sz w:val="22"/>
        </w:rPr>
        <w:sectPr w:rsidR="00053262" w:rsidRPr="00053262" w:rsidSect="00053262">
          <w:pgSz w:w="15840" w:h="12240" w:orient="landscape"/>
          <w:pgMar w:top="720" w:right="720" w:bottom="720" w:left="720" w:header="720" w:footer="720" w:gutter="0"/>
          <w:cols w:space="720"/>
          <w:docGrid w:linePitch="360"/>
        </w:sectPr>
      </w:pPr>
    </w:p>
    <w:p w14:paraId="53693DCC" w14:textId="264E47CF" w:rsidR="00246134" w:rsidRDefault="00246134" w:rsidP="00246134">
      <w:pPr>
        <w:spacing w:after="0" w:line="240" w:lineRule="auto"/>
        <w:contextualSpacing/>
        <w:rPr>
          <w:rFonts w:cs="Arial"/>
          <w:b/>
          <w:color w:val="000000"/>
          <w:sz w:val="22"/>
        </w:rPr>
      </w:pPr>
      <w:r w:rsidRPr="00246134">
        <w:rPr>
          <w:rFonts w:cs="Arial"/>
          <w:b/>
          <w:color w:val="000000"/>
          <w:sz w:val="22"/>
        </w:rPr>
        <w:lastRenderedPageBreak/>
        <w:t xml:space="preserve">Attachment H – Phase I MOU (Between ACWDB and WIOA Mandated Partners) </w:t>
      </w:r>
    </w:p>
    <w:p w14:paraId="18B1806C" w14:textId="77777777" w:rsidR="00A84B5B" w:rsidRPr="00246134" w:rsidRDefault="00A84B5B" w:rsidP="00246134">
      <w:pPr>
        <w:spacing w:after="0" w:line="240" w:lineRule="auto"/>
        <w:contextualSpacing/>
        <w:rPr>
          <w:rFonts w:cs="Arial"/>
          <w:b/>
          <w:color w:val="FF0000"/>
          <w:sz w:val="22"/>
        </w:rPr>
      </w:pPr>
    </w:p>
    <w:p w14:paraId="6FDA03B5" w14:textId="77777777" w:rsidR="00A84B5B" w:rsidRDefault="00A84B5B" w:rsidP="00A84B5B">
      <w:pPr>
        <w:pStyle w:val="Title"/>
        <w:contextualSpacing w:val="0"/>
      </w:pPr>
      <w:r>
        <w:rPr>
          <w:noProof/>
        </w:rPr>
        <w:drawing>
          <wp:inline distT="0" distB="0" distL="0" distR="0" wp14:anchorId="7AD6DFCB" wp14:editId="20546B34">
            <wp:extent cx="5943600" cy="895350"/>
            <wp:effectExtent l="0" t="0" r="0" b="0"/>
            <wp:docPr id="5" name="Picture 5" descr="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titl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3600" cy="895350"/>
                    </a:xfrm>
                    <a:prstGeom prst="rect">
                      <a:avLst/>
                    </a:prstGeom>
                    <a:noFill/>
                    <a:ln>
                      <a:noFill/>
                    </a:ln>
                  </pic:spPr>
                </pic:pic>
              </a:graphicData>
            </a:graphic>
          </wp:inline>
        </w:drawing>
      </w:r>
    </w:p>
    <w:p w14:paraId="19CD2C9E" w14:textId="77777777" w:rsidR="00A84B5B" w:rsidRDefault="00A84B5B" w:rsidP="00A84B5B">
      <w:pPr>
        <w:pStyle w:val="Title"/>
        <w:contextualSpacing w:val="0"/>
      </w:pPr>
    </w:p>
    <w:p w14:paraId="6F357898" w14:textId="77777777" w:rsidR="00A84B5B" w:rsidRDefault="00A84B5B" w:rsidP="00A84B5B">
      <w:pPr>
        <w:pStyle w:val="Title"/>
        <w:contextualSpacing w:val="0"/>
      </w:pPr>
    </w:p>
    <w:p w14:paraId="71605F32" w14:textId="77777777" w:rsidR="00A84B5B" w:rsidRDefault="00A84B5B" w:rsidP="00A84B5B">
      <w:pPr>
        <w:pStyle w:val="Title"/>
        <w:contextualSpacing w:val="0"/>
      </w:pPr>
    </w:p>
    <w:p w14:paraId="1930E44C" w14:textId="77777777" w:rsidR="00A84B5B" w:rsidRDefault="00A84B5B" w:rsidP="00A84B5B">
      <w:pPr>
        <w:pStyle w:val="Title"/>
        <w:contextualSpacing w:val="0"/>
      </w:pPr>
    </w:p>
    <w:p w14:paraId="03B2F714" w14:textId="77777777" w:rsidR="00A84B5B" w:rsidRDefault="00A84B5B" w:rsidP="00A84B5B">
      <w:pPr>
        <w:pStyle w:val="Title"/>
        <w:contextualSpacing w:val="0"/>
      </w:pPr>
      <w:r>
        <w:t>MEMORANDUM OF UNDERSTANDING</w:t>
      </w:r>
    </w:p>
    <w:p w14:paraId="03BD67FA" w14:textId="77777777" w:rsidR="00A84B5B" w:rsidRPr="002B265B" w:rsidRDefault="00A84B5B" w:rsidP="00A84B5B">
      <w:pPr>
        <w:pStyle w:val="Title"/>
        <w:contextualSpacing w:val="0"/>
        <w:rPr>
          <w:color w:val="000000"/>
        </w:rPr>
      </w:pPr>
    </w:p>
    <w:p w14:paraId="144A8DA8" w14:textId="77777777" w:rsidR="00A84B5B" w:rsidRPr="002B265B" w:rsidRDefault="00A84B5B" w:rsidP="00A84B5B">
      <w:pPr>
        <w:pStyle w:val="Title"/>
        <w:contextualSpacing w:val="0"/>
        <w:rPr>
          <w:color w:val="000000"/>
        </w:rPr>
      </w:pPr>
      <w:r w:rsidRPr="002B265B">
        <w:rPr>
          <w:color w:val="000000"/>
        </w:rPr>
        <w:t>BETWEEN</w:t>
      </w:r>
    </w:p>
    <w:p w14:paraId="0B29237A" w14:textId="77777777" w:rsidR="00A84B5B" w:rsidRPr="002B265B" w:rsidRDefault="00A84B5B" w:rsidP="00A84B5B">
      <w:pPr>
        <w:pStyle w:val="Title"/>
        <w:contextualSpacing w:val="0"/>
        <w:rPr>
          <w:color w:val="000000"/>
        </w:rPr>
      </w:pPr>
      <w:r w:rsidRPr="002B265B">
        <w:rPr>
          <w:color w:val="000000"/>
        </w:rPr>
        <w:t xml:space="preserve">THE ALAMEDA COUNTY </w:t>
      </w:r>
    </w:p>
    <w:p w14:paraId="4442B0B3" w14:textId="77777777" w:rsidR="00A84B5B" w:rsidRDefault="00A84B5B" w:rsidP="00A84B5B">
      <w:pPr>
        <w:pStyle w:val="Title"/>
        <w:contextualSpacing w:val="0"/>
      </w:pPr>
      <w:r w:rsidRPr="002B265B">
        <w:rPr>
          <w:color w:val="000000"/>
        </w:rPr>
        <w:t>WORKFORCE DEVELOPMENT BOARD AND THE WORKFORCE INNOVATION AND OPPORTUNITY ACT</w:t>
      </w:r>
      <w:r w:rsidRPr="002A61F0">
        <w:rPr>
          <w:color w:val="0070C0"/>
        </w:rPr>
        <w:t xml:space="preserve"> </w:t>
      </w:r>
      <w:r>
        <w:t>MANDATED AJCC PARTNERS</w:t>
      </w:r>
    </w:p>
    <w:p w14:paraId="4D819167" w14:textId="77777777" w:rsidR="00A84B5B" w:rsidRDefault="00A84B5B" w:rsidP="00A84B5B">
      <w:pPr>
        <w:pStyle w:val="Title"/>
        <w:contextualSpacing w:val="0"/>
      </w:pPr>
    </w:p>
    <w:p w14:paraId="7EB3F61B" w14:textId="77777777" w:rsidR="00A84B5B" w:rsidRDefault="00A84B5B" w:rsidP="00A84B5B">
      <w:pPr>
        <w:pStyle w:val="Title"/>
        <w:contextualSpacing w:val="0"/>
      </w:pPr>
      <w:r>
        <w:t>July 1, 2016 – June 30, 2019</w:t>
      </w:r>
    </w:p>
    <w:p w14:paraId="58F553E8" w14:textId="77777777" w:rsidR="00A84B5B" w:rsidRDefault="00A84B5B" w:rsidP="00A84B5B">
      <w:pPr>
        <w:pStyle w:val="Title"/>
        <w:contextualSpacing w:val="0"/>
        <w:rPr>
          <w:sz w:val="16"/>
          <w:szCs w:val="16"/>
        </w:rPr>
      </w:pPr>
      <w:r w:rsidRPr="00C4599B">
        <w:rPr>
          <w:sz w:val="16"/>
          <w:szCs w:val="16"/>
        </w:rPr>
        <w:t>MOU – WIOA AJCC Partnership</w:t>
      </w:r>
      <w:r>
        <w:rPr>
          <w:sz w:val="16"/>
          <w:szCs w:val="16"/>
        </w:rPr>
        <w:t xml:space="preserve"> </w:t>
      </w:r>
      <w:r w:rsidRPr="00C4599B">
        <w:rPr>
          <w:sz w:val="16"/>
          <w:szCs w:val="16"/>
        </w:rPr>
        <w:t>06.</w:t>
      </w:r>
      <w:r>
        <w:rPr>
          <w:sz w:val="16"/>
          <w:szCs w:val="16"/>
        </w:rPr>
        <w:t>20.</w:t>
      </w:r>
      <w:r w:rsidRPr="00C4599B">
        <w:rPr>
          <w:sz w:val="16"/>
          <w:szCs w:val="16"/>
        </w:rPr>
        <w:t>16</w:t>
      </w:r>
    </w:p>
    <w:p w14:paraId="56A0CCE9" w14:textId="77777777" w:rsidR="00A84B5B" w:rsidRDefault="00A84B5B" w:rsidP="00A84B5B">
      <w:pPr>
        <w:pStyle w:val="Title"/>
        <w:contextualSpacing w:val="0"/>
      </w:pPr>
      <w:r>
        <w:br w:type="page"/>
      </w:r>
      <w:r>
        <w:lastRenderedPageBreak/>
        <w:t>Memorandum of Understanding between</w:t>
      </w:r>
    </w:p>
    <w:p w14:paraId="71E1FA7B" w14:textId="77777777" w:rsidR="00A84B5B" w:rsidRDefault="00A84B5B" w:rsidP="00A84B5B">
      <w:pPr>
        <w:pStyle w:val="Title"/>
        <w:contextualSpacing w:val="0"/>
      </w:pPr>
      <w:r>
        <w:t>The Alameda County Workforce Development Board and the Workforce Innovation and Opportunity Act</w:t>
      </w:r>
    </w:p>
    <w:p w14:paraId="055339D9" w14:textId="77777777" w:rsidR="00A84B5B" w:rsidRDefault="00A84B5B" w:rsidP="00A84B5B">
      <w:pPr>
        <w:pStyle w:val="Title"/>
        <w:contextualSpacing w:val="0"/>
      </w:pPr>
      <w:r>
        <w:t>Mandated Partners</w:t>
      </w:r>
    </w:p>
    <w:p w14:paraId="64DEE25E" w14:textId="77777777" w:rsidR="00A84B5B" w:rsidRPr="0038175F" w:rsidRDefault="00A84B5B" w:rsidP="00A84B5B">
      <w:pPr>
        <w:spacing w:after="0" w:line="240" w:lineRule="auto"/>
      </w:pPr>
    </w:p>
    <w:p w14:paraId="559F1440" w14:textId="77777777" w:rsidR="00A84B5B" w:rsidRPr="0038175F" w:rsidRDefault="00A84B5B" w:rsidP="00A84B5B">
      <w:pPr>
        <w:spacing w:after="0" w:line="240" w:lineRule="auto"/>
        <w:rPr>
          <w:szCs w:val="24"/>
        </w:rPr>
      </w:pPr>
    </w:p>
    <w:p w14:paraId="52D8CEDD" w14:textId="77777777" w:rsidR="00A84B5B" w:rsidRPr="00DE3052" w:rsidRDefault="00A84B5B" w:rsidP="00A84B5B">
      <w:pPr>
        <w:autoSpaceDE w:val="0"/>
        <w:autoSpaceDN w:val="0"/>
        <w:adjustRightInd w:val="0"/>
        <w:spacing w:after="0" w:line="240" w:lineRule="auto"/>
        <w:rPr>
          <w:b/>
          <w:bCs/>
          <w:color w:val="FF0000"/>
          <w:sz w:val="28"/>
          <w:szCs w:val="28"/>
          <w:u w:val="single"/>
        </w:rPr>
      </w:pPr>
      <w:r>
        <w:rPr>
          <w:b/>
          <w:sz w:val="28"/>
          <w:szCs w:val="28"/>
          <w:u w:val="single"/>
        </w:rPr>
        <w:t xml:space="preserve">I. </w:t>
      </w:r>
      <w:r w:rsidRPr="00DE3052">
        <w:rPr>
          <w:b/>
          <w:bCs/>
          <w:sz w:val="28"/>
          <w:szCs w:val="28"/>
          <w:u w:val="single"/>
        </w:rPr>
        <w:t>Purpose of Memorandum of Understanding</w:t>
      </w:r>
      <w:r>
        <w:rPr>
          <w:b/>
          <w:bCs/>
          <w:sz w:val="28"/>
          <w:szCs w:val="28"/>
          <w:u w:val="single"/>
        </w:rPr>
        <w:t xml:space="preserve"> (MOU)</w:t>
      </w:r>
      <w:r w:rsidRPr="00DE3052">
        <w:rPr>
          <w:b/>
          <w:bCs/>
          <w:sz w:val="28"/>
          <w:szCs w:val="28"/>
          <w:u w:val="single"/>
        </w:rPr>
        <w:t>:</w:t>
      </w:r>
    </w:p>
    <w:p w14:paraId="6284D88A" w14:textId="77777777" w:rsidR="00A84B5B" w:rsidRPr="004D192D" w:rsidRDefault="00A84B5B" w:rsidP="00A84B5B">
      <w:pPr>
        <w:autoSpaceDE w:val="0"/>
        <w:autoSpaceDN w:val="0"/>
        <w:adjustRightInd w:val="0"/>
        <w:spacing w:after="0" w:line="240" w:lineRule="auto"/>
        <w:rPr>
          <w:color w:val="FF0000"/>
          <w:szCs w:val="24"/>
        </w:rPr>
      </w:pPr>
    </w:p>
    <w:p w14:paraId="1D740153" w14:textId="77777777" w:rsidR="00A84B5B" w:rsidRPr="00DE3052" w:rsidRDefault="00A84B5B" w:rsidP="00A84B5B">
      <w:pPr>
        <w:autoSpaceDE w:val="0"/>
        <w:autoSpaceDN w:val="0"/>
        <w:adjustRightInd w:val="0"/>
        <w:spacing w:after="0" w:line="240" w:lineRule="auto"/>
        <w:jc w:val="both"/>
        <w:rPr>
          <w:szCs w:val="24"/>
        </w:rPr>
      </w:pPr>
      <w:r>
        <w:rPr>
          <w:szCs w:val="24"/>
        </w:rPr>
        <w:t>The purpose of this</w:t>
      </w:r>
      <w:r w:rsidRPr="00DE3052">
        <w:rPr>
          <w:szCs w:val="24"/>
        </w:rPr>
        <w:t xml:space="preserve"> MOU is:</w:t>
      </w:r>
    </w:p>
    <w:p w14:paraId="066382CE" w14:textId="77777777" w:rsidR="00A84B5B" w:rsidRDefault="00A84B5B" w:rsidP="00A84B5B">
      <w:pPr>
        <w:numPr>
          <w:ilvl w:val="0"/>
          <w:numId w:val="57"/>
        </w:numPr>
        <w:autoSpaceDE w:val="0"/>
        <w:autoSpaceDN w:val="0"/>
        <w:adjustRightInd w:val="0"/>
        <w:spacing w:after="0" w:line="240" w:lineRule="auto"/>
        <w:ind w:left="720"/>
        <w:jc w:val="both"/>
        <w:rPr>
          <w:color w:val="000000"/>
          <w:szCs w:val="24"/>
        </w:rPr>
      </w:pPr>
      <w:r w:rsidRPr="002B265B">
        <w:rPr>
          <w:color w:val="000000"/>
          <w:szCs w:val="24"/>
        </w:rPr>
        <w:t>To define and reinforce cooperative working relationships between the Alameda County Workforce Development Board (ACWDB) and the designated One-Stop/America’s Job Center of California (One-Stop/AJCC) partner agencies in accordance with the requirements of Workforce Innovation and Opportunity Act (WIOA);</w:t>
      </w:r>
    </w:p>
    <w:p w14:paraId="329DCE69" w14:textId="77777777" w:rsidR="00A84B5B" w:rsidRPr="002B265B" w:rsidRDefault="00A84B5B" w:rsidP="00A84B5B">
      <w:pPr>
        <w:autoSpaceDE w:val="0"/>
        <w:autoSpaceDN w:val="0"/>
        <w:adjustRightInd w:val="0"/>
        <w:spacing w:after="0" w:line="240" w:lineRule="auto"/>
        <w:ind w:left="720"/>
        <w:jc w:val="both"/>
        <w:rPr>
          <w:color w:val="000000"/>
          <w:szCs w:val="24"/>
        </w:rPr>
      </w:pPr>
    </w:p>
    <w:p w14:paraId="6B04671C" w14:textId="77777777" w:rsidR="00A84B5B" w:rsidRPr="002B265B" w:rsidRDefault="00A84B5B" w:rsidP="00A84B5B">
      <w:pPr>
        <w:numPr>
          <w:ilvl w:val="0"/>
          <w:numId w:val="57"/>
        </w:numPr>
        <w:autoSpaceDE w:val="0"/>
        <w:autoSpaceDN w:val="0"/>
        <w:adjustRightInd w:val="0"/>
        <w:spacing w:after="0" w:line="240" w:lineRule="auto"/>
        <w:ind w:left="720"/>
        <w:jc w:val="both"/>
        <w:rPr>
          <w:color w:val="000000"/>
          <w:szCs w:val="24"/>
        </w:rPr>
      </w:pPr>
      <w:r w:rsidRPr="002B265B">
        <w:rPr>
          <w:color w:val="000000"/>
          <w:szCs w:val="24"/>
        </w:rPr>
        <w:t>To define the roles and responsibilities of these entities, in the performance of their combined goal of establishing a workforce development system through a One-Stop method of service delivery that is:</w:t>
      </w:r>
    </w:p>
    <w:p w14:paraId="22F49CA1" w14:textId="77777777" w:rsidR="00A84B5B" w:rsidRDefault="00A84B5B" w:rsidP="00A84B5B">
      <w:pPr>
        <w:numPr>
          <w:ilvl w:val="0"/>
          <w:numId w:val="64"/>
        </w:numPr>
        <w:autoSpaceDE w:val="0"/>
        <w:autoSpaceDN w:val="0"/>
        <w:adjustRightInd w:val="0"/>
        <w:spacing w:after="0" w:line="240" w:lineRule="auto"/>
        <w:ind w:right="720"/>
        <w:jc w:val="both"/>
        <w:rPr>
          <w:szCs w:val="24"/>
        </w:rPr>
      </w:pPr>
      <w:r w:rsidRPr="00FC0672">
        <w:rPr>
          <w:szCs w:val="24"/>
        </w:rPr>
        <w:t xml:space="preserve">Integrated </w:t>
      </w:r>
    </w:p>
    <w:p w14:paraId="1D297EEB" w14:textId="77777777" w:rsidR="00A84B5B" w:rsidRDefault="00A84B5B" w:rsidP="00A84B5B">
      <w:pPr>
        <w:numPr>
          <w:ilvl w:val="1"/>
          <w:numId w:val="64"/>
        </w:numPr>
        <w:autoSpaceDE w:val="0"/>
        <w:autoSpaceDN w:val="0"/>
        <w:adjustRightInd w:val="0"/>
        <w:spacing w:after="0" w:line="240" w:lineRule="auto"/>
        <w:ind w:right="720"/>
        <w:jc w:val="both"/>
        <w:rPr>
          <w:szCs w:val="24"/>
        </w:rPr>
      </w:pPr>
      <w:r w:rsidRPr="004E3415">
        <w:rPr>
          <w:szCs w:val="24"/>
        </w:rPr>
        <w:t>Offering as many employment, training, and education services as possible for employers and individuals seeking jobs or wishing to enhance their skills;</w:t>
      </w:r>
    </w:p>
    <w:p w14:paraId="5BF6BA36" w14:textId="77777777" w:rsidR="00A84B5B" w:rsidRDefault="00A84B5B" w:rsidP="00A84B5B">
      <w:pPr>
        <w:numPr>
          <w:ilvl w:val="0"/>
          <w:numId w:val="64"/>
        </w:numPr>
        <w:autoSpaceDE w:val="0"/>
        <w:autoSpaceDN w:val="0"/>
        <w:adjustRightInd w:val="0"/>
        <w:spacing w:after="0" w:line="240" w:lineRule="auto"/>
        <w:ind w:right="720"/>
        <w:jc w:val="both"/>
        <w:rPr>
          <w:szCs w:val="24"/>
        </w:rPr>
      </w:pPr>
      <w:r w:rsidRPr="00CF1EBE">
        <w:rPr>
          <w:szCs w:val="24"/>
        </w:rPr>
        <w:t xml:space="preserve">Accessible </w:t>
      </w:r>
    </w:p>
    <w:p w14:paraId="23529657" w14:textId="77777777" w:rsidR="00A84B5B" w:rsidRPr="002B265B" w:rsidRDefault="00A84B5B" w:rsidP="00A84B5B">
      <w:pPr>
        <w:numPr>
          <w:ilvl w:val="1"/>
          <w:numId w:val="64"/>
        </w:numPr>
        <w:autoSpaceDE w:val="0"/>
        <w:autoSpaceDN w:val="0"/>
        <w:adjustRightInd w:val="0"/>
        <w:spacing w:after="0" w:line="240" w:lineRule="auto"/>
        <w:ind w:right="720"/>
        <w:jc w:val="both"/>
        <w:rPr>
          <w:color w:val="000000"/>
          <w:szCs w:val="24"/>
        </w:rPr>
      </w:pPr>
      <w:r w:rsidRPr="00CF1EBE">
        <w:rPr>
          <w:szCs w:val="24"/>
        </w:rPr>
        <w:t xml:space="preserve">Offering coordinated, “universal access” to the system overall. </w:t>
      </w:r>
      <w:r w:rsidRPr="002B265B">
        <w:rPr>
          <w:color w:val="000000"/>
          <w:szCs w:val="24"/>
        </w:rPr>
        <w:t>Embracing a “no wrong door” approach for customer access to all partner services through comprehensive and affiliate sites;</w:t>
      </w:r>
    </w:p>
    <w:p w14:paraId="325E5096" w14:textId="77777777" w:rsidR="00A84B5B" w:rsidRPr="002B265B" w:rsidRDefault="00A84B5B" w:rsidP="00A84B5B">
      <w:pPr>
        <w:numPr>
          <w:ilvl w:val="0"/>
          <w:numId w:val="64"/>
        </w:numPr>
        <w:autoSpaceDE w:val="0"/>
        <w:autoSpaceDN w:val="0"/>
        <w:adjustRightInd w:val="0"/>
        <w:spacing w:after="0" w:line="240" w:lineRule="auto"/>
        <w:ind w:right="720"/>
        <w:jc w:val="both"/>
        <w:rPr>
          <w:color w:val="000000"/>
          <w:szCs w:val="24"/>
        </w:rPr>
      </w:pPr>
      <w:r w:rsidRPr="002B265B">
        <w:rPr>
          <w:color w:val="000000"/>
          <w:szCs w:val="24"/>
        </w:rPr>
        <w:t>Comprehensive</w:t>
      </w:r>
    </w:p>
    <w:p w14:paraId="6746612F" w14:textId="77777777" w:rsidR="00A84B5B" w:rsidRPr="002B265B" w:rsidRDefault="00A84B5B" w:rsidP="00A84B5B">
      <w:pPr>
        <w:numPr>
          <w:ilvl w:val="1"/>
          <w:numId w:val="64"/>
        </w:numPr>
        <w:autoSpaceDE w:val="0"/>
        <w:autoSpaceDN w:val="0"/>
        <w:adjustRightInd w:val="0"/>
        <w:spacing w:after="0" w:line="240" w:lineRule="auto"/>
        <w:ind w:right="720"/>
        <w:jc w:val="both"/>
        <w:rPr>
          <w:color w:val="000000"/>
          <w:szCs w:val="24"/>
        </w:rPr>
      </w:pPr>
      <w:r w:rsidRPr="002B265B">
        <w:rPr>
          <w:color w:val="000000"/>
          <w:szCs w:val="24"/>
        </w:rPr>
        <w:t>Offering a large array of useful information with wide and easy access to needed services;</w:t>
      </w:r>
    </w:p>
    <w:p w14:paraId="120B27FC" w14:textId="77777777" w:rsidR="00A84B5B" w:rsidRPr="002B265B" w:rsidRDefault="00A84B5B" w:rsidP="00A84B5B">
      <w:pPr>
        <w:numPr>
          <w:ilvl w:val="0"/>
          <w:numId w:val="64"/>
        </w:numPr>
        <w:autoSpaceDE w:val="0"/>
        <w:autoSpaceDN w:val="0"/>
        <w:adjustRightInd w:val="0"/>
        <w:spacing w:after="0" w:line="240" w:lineRule="auto"/>
        <w:ind w:right="720"/>
        <w:jc w:val="both"/>
        <w:rPr>
          <w:color w:val="000000"/>
          <w:szCs w:val="24"/>
        </w:rPr>
      </w:pPr>
      <w:r w:rsidRPr="002B265B">
        <w:rPr>
          <w:color w:val="000000"/>
          <w:szCs w:val="24"/>
        </w:rPr>
        <w:t xml:space="preserve">Customer Focused </w:t>
      </w:r>
    </w:p>
    <w:p w14:paraId="5109B534" w14:textId="77777777" w:rsidR="00A84B5B" w:rsidRPr="002B265B" w:rsidRDefault="00A84B5B" w:rsidP="00A84B5B">
      <w:pPr>
        <w:numPr>
          <w:ilvl w:val="1"/>
          <w:numId w:val="64"/>
        </w:numPr>
        <w:autoSpaceDE w:val="0"/>
        <w:autoSpaceDN w:val="0"/>
        <w:adjustRightInd w:val="0"/>
        <w:spacing w:after="0" w:line="240" w:lineRule="auto"/>
        <w:ind w:right="720"/>
        <w:jc w:val="both"/>
        <w:rPr>
          <w:color w:val="000000"/>
          <w:szCs w:val="24"/>
        </w:rPr>
      </w:pPr>
      <w:r w:rsidRPr="002B265B">
        <w:rPr>
          <w:color w:val="000000"/>
          <w:szCs w:val="24"/>
        </w:rPr>
        <w:t>Providing a client-centered approach and the means for customers to judge the quality of services and make informed choices; and</w:t>
      </w:r>
    </w:p>
    <w:p w14:paraId="7C7970BE" w14:textId="77777777" w:rsidR="00A84B5B" w:rsidRPr="002B265B" w:rsidRDefault="00A84B5B" w:rsidP="00A84B5B">
      <w:pPr>
        <w:numPr>
          <w:ilvl w:val="0"/>
          <w:numId w:val="64"/>
        </w:numPr>
        <w:autoSpaceDE w:val="0"/>
        <w:autoSpaceDN w:val="0"/>
        <w:adjustRightInd w:val="0"/>
        <w:spacing w:after="0" w:line="240" w:lineRule="auto"/>
        <w:ind w:right="720"/>
        <w:jc w:val="both"/>
        <w:rPr>
          <w:color w:val="000000"/>
          <w:szCs w:val="24"/>
        </w:rPr>
      </w:pPr>
      <w:r w:rsidRPr="002B265B">
        <w:rPr>
          <w:color w:val="000000"/>
          <w:szCs w:val="24"/>
        </w:rPr>
        <w:t xml:space="preserve">Performance-Based </w:t>
      </w:r>
    </w:p>
    <w:p w14:paraId="59E71598" w14:textId="77777777" w:rsidR="00A84B5B" w:rsidRPr="002B265B" w:rsidRDefault="00A84B5B" w:rsidP="00A84B5B">
      <w:pPr>
        <w:numPr>
          <w:ilvl w:val="1"/>
          <w:numId w:val="64"/>
        </w:numPr>
        <w:autoSpaceDE w:val="0"/>
        <w:autoSpaceDN w:val="0"/>
        <w:adjustRightInd w:val="0"/>
        <w:spacing w:after="0" w:line="240" w:lineRule="auto"/>
        <w:ind w:right="720"/>
        <w:jc w:val="both"/>
        <w:rPr>
          <w:color w:val="000000"/>
          <w:szCs w:val="24"/>
        </w:rPr>
      </w:pPr>
      <w:r w:rsidRPr="002B265B">
        <w:rPr>
          <w:color w:val="000000"/>
          <w:szCs w:val="24"/>
        </w:rPr>
        <w:t>Identifying clear, mutually-negotiated outcomes to be achieved as well as the methods and means for measurements, including the attainment of customer satisfaction.</w:t>
      </w:r>
    </w:p>
    <w:p w14:paraId="113449B4" w14:textId="77777777" w:rsidR="00A84B5B" w:rsidRPr="002B265B" w:rsidRDefault="00A84B5B" w:rsidP="00A84B5B">
      <w:pPr>
        <w:autoSpaceDE w:val="0"/>
        <w:autoSpaceDN w:val="0"/>
        <w:adjustRightInd w:val="0"/>
        <w:spacing w:after="0" w:line="240" w:lineRule="auto"/>
        <w:ind w:left="360" w:right="720"/>
        <w:jc w:val="both"/>
        <w:rPr>
          <w:color w:val="000000"/>
          <w:szCs w:val="24"/>
        </w:rPr>
      </w:pPr>
    </w:p>
    <w:p w14:paraId="1DFC3DEF" w14:textId="77777777" w:rsidR="00A84B5B" w:rsidRPr="002B265B" w:rsidRDefault="00A84B5B" w:rsidP="00A84B5B">
      <w:pPr>
        <w:numPr>
          <w:ilvl w:val="0"/>
          <w:numId w:val="57"/>
        </w:numPr>
        <w:spacing w:after="0" w:line="240" w:lineRule="auto"/>
        <w:ind w:left="720"/>
        <w:jc w:val="both"/>
        <w:rPr>
          <w:color w:val="000000"/>
        </w:rPr>
      </w:pPr>
      <w:r w:rsidRPr="002B265B">
        <w:rPr>
          <w:color w:val="000000"/>
        </w:rPr>
        <w:t>To commit to data-driven, informed decision-making and adoption of evidence-based practices in service delivery planning.</w:t>
      </w:r>
    </w:p>
    <w:p w14:paraId="70E0AE7F" w14:textId="77777777" w:rsidR="00A84B5B" w:rsidRPr="002B265B" w:rsidRDefault="00A84B5B" w:rsidP="00A84B5B">
      <w:pPr>
        <w:spacing w:after="0" w:line="240" w:lineRule="auto"/>
        <w:ind w:left="720"/>
        <w:jc w:val="both"/>
        <w:rPr>
          <w:color w:val="000000"/>
        </w:rPr>
      </w:pPr>
    </w:p>
    <w:p w14:paraId="76933293" w14:textId="77777777" w:rsidR="00A84B5B" w:rsidRPr="002B265B" w:rsidRDefault="00A84B5B" w:rsidP="00A84B5B">
      <w:pPr>
        <w:numPr>
          <w:ilvl w:val="0"/>
          <w:numId w:val="57"/>
        </w:numPr>
        <w:spacing w:after="0" w:line="240" w:lineRule="auto"/>
        <w:ind w:left="720"/>
        <w:jc w:val="both"/>
        <w:rPr>
          <w:color w:val="000000"/>
        </w:rPr>
      </w:pPr>
      <w:r w:rsidRPr="002B265B">
        <w:rPr>
          <w:color w:val="000000"/>
          <w:szCs w:val="24"/>
        </w:rPr>
        <w:t>To describe how costs of services and the operating cost of the system will be funded.</w:t>
      </w:r>
    </w:p>
    <w:p w14:paraId="080815BC" w14:textId="77777777" w:rsidR="00A84B5B" w:rsidRDefault="00A84B5B" w:rsidP="00A84B5B">
      <w:pPr>
        <w:spacing w:after="0" w:line="240" w:lineRule="auto"/>
        <w:rPr>
          <w:b/>
          <w:color w:val="000000"/>
          <w:sz w:val="28"/>
          <w:szCs w:val="28"/>
          <w:u w:val="single"/>
        </w:rPr>
      </w:pPr>
    </w:p>
    <w:p w14:paraId="3936892A" w14:textId="77777777" w:rsidR="00A84B5B" w:rsidRPr="002B265B" w:rsidRDefault="00A84B5B" w:rsidP="00A84B5B">
      <w:pPr>
        <w:spacing w:after="0" w:line="240" w:lineRule="auto"/>
        <w:rPr>
          <w:b/>
          <w:color w:val="000000"/>
          <w:sz w:val="28"/>
          <w:szCs w:val="28"/>
          <w:u w:val="single"/>
        </w:rPr>
      </w:pPr>
      <w:r w:rsidRPr="002B265B">
        <w:rPr>
          <w:b/>
          <w:color w:val="000000"/>
          <w:sz w:val="28"/>
          <w:szCs w:val="28"/>
          <w:u w:val="single"/>
        </w:rPr>
        <w:t xml:space="preserve">II. Strategic Vision </w:t>
      </w:r>
    </w:p>
    <w:p w14:paraId="7C38EF1D" w14:textId="77777777" w:rsidR="00A84B5B" w:rsidRPr="002B265B" w:rsidRDefault="00A84B5B" w:rsidP="00A84B5B">
      <w:pPr>
        <w:spacing w:after="0" w:line="240" w:lineRule="auto"/>
        <w:jc w:val="both"/>
        <w:rPr>
          <w:color w:val="000000"/>
          <w:szCs w:val="24"/>
        </w:rPr>
      </w:pPr>
      <w:r w:rsidRPr="002B265B">
        <w:rPr>
          <w:color w:val="000000"/>
          <w:szCs w:val="24"/>
        </w:rPr>
        <w:t xml:space="preserve">The </w:t>
      </w:r>
      <w:r>
        <w:rPr>
          <w:color w:val="000000"/>
          <w:szCs w:val="24"/>
        </w:rPr>
        <w:t>Alameda County Workforce Development Board</w:t>
      </w:r>
      <w:r w:rsidRPr="002B265B">
        <w:rPr>
          <w:color w:val="000000"/>
          <w:szCs w:val="24"/>
        </w:rPr>
        <w:t xml:space="preserve"> coordinates the One-Stop/AJCC </w:t>
      </w:r>
      <w:r>
        <w:rPr>
          <w:color w:val="000000"/>
          <w:szCs w:val="24"/>
        </w:rPr>
        <w:t>s</w:t>
      </w:r>
      <w:r w:rsidRPr="002B265B">
        <w:rPr>
          <w:color w:val="000000"/>
          <w:szCs w:val="24"/>
        </w:rPr>
        <w:t>ystem through sub-contractors, which operate four</w:t>
      </w:r>
      <w:r>
        <w:rPr>
          <w:color w:val="000000"/>
          <w:szCs w:val="24"/>
        </w:rPr>
        <w:t xml:space="preserve"> (4)</w:t>
      </w:r>
      <w:r w:rsidRPr="002B265B">
        <w:rPr>
          <w:color w:val="000000"/>
          <w:szCs w:val="24"/>
        </w:rPr>
        <w:t xml:space="preserve"> One-Stop/AJCC centers in Alameda County, and in partnership with other government and community-based organizations.</w:t>
      </w:r>
      <w:r>
        <w:rPr>
          <w:color w:val="000000"/>
          <w:szCs w:val="24"/>
        </w:rPr>
        <w:t xml:space="preserve"> </w:t>
      </w:r>
      <w:r w:rsidRPr="002B265B">
        <w:rPr>
          <w:color w:val="000000"/>
          <w:szCs w:val="24"/>
        </w:rPr>
        <w:t xml:space="preserve">The One-Stop/AJCC </w:t>
      </w:r>
      <w:r>
        <w:rPr>
          <w:color w:val="000000"/>
          <w:szCs w:val="24"/>
        </w:rPr>
        <w:t>s</w:t>
      </w:r>
      <w:r w:rsidRPr="002B265B">
        <w:rPr>
          <w:color w:val="000000"/>
          <w:szCs w:val="24"/>
        </w:rPr>
        <w:t xml:space="preserve">ystem defines its strategic vision, mission, and goals based on local community needs, and is charged with integrating a workforce system that is flexible, seamless, and responsive to the needs of both </w:t>
      </w:r>
      <w:r>
        <w:rPr>
          <w:color w:val="000000"/>
          <w:szCs w:val="24"/>
        </w:rPr>
        <w:t>jobseeker</w:t>
      </w:r>
      <w:r w:rsidRPr="002B265B">
        <w:rPr>
          <w:color w:val="000000"/>
          <w:szCs w:val="24"/>
        </w:rPr>
        <w:t>s and employers and leverages the resources of the mandated partners and other funding sources.</w:t>
      </w:r>
    </w:p>
    <w:p w14:paraId="2F3A2A17" w14:textId="77777777" w:rsidR="00A84B5B" w:rsidRPr="002B265B" w:rsidRDefault="00A84B5B" w:rsidP="00A84B5B">
      <w:pPr>
        <w:spacing w:after="0" w:line="240" w:lineRule="auto"/>
        <w:ind w:left="720" w:right="900"/>
        <w:jc w:val="both"/>
        <w:rPr>
          <w:i/>
          <w:color w:val="000000"/>
        </w:rPr>
      </w:pPr>
      <w:r w:rsidRPr="002B265B">
        <w:rPr>
          <w:i/>
          <w:color w:val="000000"/>
        </w:rPr>
        <w:t xml:space="preserve">Strategic Vision </w:t>
      </w:r>
    </w:p>
    <w:p w14:paraId="656D8640" w14:textId="77777777" w:rsidR="00A84B5B" w:rsidRPr="002B265B" w:rsidRDefault="00A84B5B" w:rsidP="00A84B5B">
      <w:pPr>
        <w:spacing w:after="0" w:line="240" w:lineRule="auto"/>
        <w:ind w:left="720" w:right="900"/>
        <w:jc w:val="both"/>
        <w:rPr>
          <w:i/>
          <w:color w:val="000000"/>
        </w:rPr>
      </w:pPr>
      <w:r w:rsidRPr="002B265B">
        <w:rPr>
          <w:i/>
          <w:color w:val="000000"/>
        </w:rPr>
        <w:t xml:space="preserve">“The purpose of the Alameda County One-Stop/America’s Job Center of California </w:t>
      </w:r>
      <w:r>
        <w:rPr>
          <w:i/>
          <w:color w:val="000000"/>
        </w:rPr>
        <w:t>system</w:t>
      </w:r>
      <w:r w:rsidRPr="002B265B">
        <w:rPr>
          <w:i/>
          <w:color w:val="000000"/>
        </w:rPr>
        <w:t xml:space="preserve"> is to advance the economic vitality of the Alameda County Local Workforce Development Area (Local Area) by developing and maintaining a high quality workforce that is responsive to the local economic </w:t>
      </w:r>
      <w:r w:rsidRPr="002B265B">
        <w:rPr>
          <w:i/>
          <w:color w:val="000000"/>
        </w:rPr>
        <w:lastRenderedPageBreak/>
        <w:t>conditions. This will be accomplished through the delivery of integrated workforce services, education, and career/technical certificated training.”</w:t>
      </w:r>
    </w:p>
    <w:p w14:paraId="35C4338C" w14:textId="77777777" w:rsidR="00A84B5B" w:rsidRPr="002B265B" w:rsidRDefault="00A84B5B" w:rsidP="00A84B5B">
      <w:pPr>
        <w:spacing w:after="0" w:line="240" w:lineRule="auto"/>
        <w:jc w:val="both"/>
        <w:rPr>
          <w:b/>
          <w:color w:val="000000"/>
          <w:sz w:val="28"/>
          <w:szCs w:val="28"/>
          <w:u w:val="single"/>
        </w:rPr>
      </w:pPr>
    </w:p>
    <w:p w14:paraId="42FA43B9" w14:textId="77777777" w:rsidR="00A84B5B" w:rsidRPr="002B265B" w:rsidRDefault="00A84B5B" w:rsidP="00A84B5B">
      <w:pPr>
        <w:spacing w:after="0" w:line="240" w:lineRule="auto"/>
        <w:jc w:val="both"/>
        <w:rPr>
          <w:b/>
          <w:color w:val="000000"/>
          <w:sz w:val="28"/>
          <w:szCs w:val="28"/>
          <w:u w:val="single"/>
        </w:rPr>
      </w:pPr>
      <w:r w:rsidRPr="002B265B">
        <w:rPr>
          <w:b/>
          <w:color w:val="000000"/>
          <w:sz w:val="28"/>
          <w:szCs w:val="28"/>
          <w:u w:val="single"/>
        </w:rPr>
        <w:t>III. Compliance with the Workforce Innovation and Opportunity Act of 2014</w:t>
      </w:r>
    </w:p>
    <w:p w14:paraId="1604DD16" w14:textId="77777777" w:rsidR="00A84B5B" w:rsidRPr="002B265B" w:rsidRDefault="00A84B5B" w:rsidP="00A84B5B">
      <w:pPr>
        <w:spacing w:after="0" w:line="240" w:lineRule="auto"/>
        <w:jc w:val="both"/>
        <w:rPr>
          <w:color w:val="000000"/>
          <w:szCs w:val="24"/>
        </w:rPr>
      </w:pPr>
      <w:r w:rsidRPr="002B265B">
        <w:rPr>
          <w:color w:val="000000"/>
        </w:rPr>
        <w:t xml:space="preserve">In the spirit of cooperation and collaboration, this MOU is entered into, by the ACWDB, in partnership with the Alameda County Board of Supervisors, the Alameda County </w:t>
      </w:r>
      <w:r>
        <w:rPr>
          <w:color w:val="000000"/>
        </w:rPr>
        <w:t>One-Stop/</w:t>
      </w:r>
      <w:r w:rsidRPr="002B265B">
        <w:rPr>
          <w:color w:val="000000"/>
        </w:rPr>
        <w:t>AJCC</w:t>
      </w:r>
      <w:r>
        <w:rPr>
          <w:color w:val="000000"/>
        </w:rPr>
        <w:t xml:space="preserve"> system</w:t>
      </w:r>
      <w:r w:rsidRPr="002B265B">
        <w:rPr>
          <w:color w:val="000000"/>
        </w:rPr>
        <w:t>, and the mandated partners identified under the WIOA of 2014. The AJCCs that are operating in ACWDB’s Local Workforce Development Area (Local Area) includes thirteen (13) cities and the County’s unincorporated areas, excluding the City of Oakland.</w:t>
      </w:r>
    </w:p>
    <w:p w14:paraId="53A25667" w14:textId="77777777" w:rsidR="00A84B5B" w:rsidRPr="002B265B" w:rsidRDefault="00A84B5B" w:rsidP="00A84B5B">
      <w:pPr>
        <w:autoSpaceDE w:val="0"/>
        <w:autoSpaceDN w:val="0"/>
        <w:adjustRightInd w:val="0"/>
        <w:spacing w:after="0" w:line="240" w:lineRule="auto"/>
        <w:jc w:val="both"/>
        <w:rPr>
          <w:color w:val="000000"/>
          <w:szCs w:val="24"/>
          <w:highlight w:val="yellow"/>
        </w:rPr>
      </w:pPr>
      <w:r w:rsidRPr="002B265B">
        <w:rPr>
          <w:color w:val="000000"/>
          <w:szCs w:val="24"/>
        </w:rPr>
        <w:t>The WIOA empowers the One-Stop/</w:t>
      </w:r>
      <w:r>
        <w:rPr>
          <w:color w:val="000000"/>
          <w:szCs w:val="24"/>
        </w:rPr>
        <w:t>AJCC</w:t>
      </w:r>
      <w:r w:rsidRPr="002B265B">
        <w:rPr>
          <w:color w:val="000000"/>
          <w:szCs w:val="24"/>
        </w:rPr>
        <w:t xml:space="preserve"> </w:t>
      </w:r>
      <w:r>
        <w:rPr>
          <w:color w:val="000000"/>
          <w:szCs w:val="24"/>
        </w:rPr>
        <w:t>system</w:t>
      </w:r>
      <w:r w:rsidRPr="002B265B">
        <w:rPr>
          <w:color w:val="000000"/>
          <w:szCs w:val="24"/>
        </w:rPr>
        <w:t xml:space="preserve"> to be customer-focused; to help Americans access the tools they need to manage their careers through information and high quality services; and to help U.S. companies find skilled workers. The system is built on six (6) broad principles:</w:t>
      </w:r>
    </w:p>
    <w:p w14:paraId="15D99D37" w14:textId="77777777" w:rsidR="00A84B5B" w:rsidRPr="002B265B" w:rsidRDefault="00A84B5B" w:rsidP="00A84B5B">
      <w:pPr>
        <w:numPr>
          <w:ilvl w:val="0"/>
          <w:numId w:val="63"/>
        </w:numPr>
        <w:tabs>
          <w:tab w:val="clear" w:pos="720"/>
          <w:tab w:val="num" w:pos="540"/>
        </w:tabs>
        <w:spacing w:after="0" w:line="240" w:lineRule="auto"/>
        <w:ind w:left="540"/>
        <w:jc w:val="both"/>
        <w:rPr>
          <w:i/>
          <w:color w:val="000000"/>
          <w:sz w:val="22"/>
        </w:rPr>
      </w:pPr>
      <w:r w:rsidRPr="002B265B">
        <w:rPr>
          <w:i/>
          <w:color w:val="000000"/>
          <w:sz w:val="22"/>
        </w:rPr>
        <w:t>Increase access to education, training and employment for individuals with barriers to employment;</w:t>
      </w:r>
    </w:p>
    <w:p w14:paraId="5870FAC1" w14:textId="77777777" w:rsidR="00A84B5B" w:rsidRPr="002B265B" w:rsidRDefault="00A84B5B" w:rsidP="00A84B5B">
      <w:pPr>
        <w:numPr>
          <w:ilvl w:val="0"/>
          <w:numId w:val="63"/>
        </w:numPr>
        <w:tabs>
          <w:tab w:val="clear" w:pos="720"/>
          <w:tab w:val="num" w:pos="540"/>
        </w:tabs>
        <w:spacing w:after="0" w:line="240" w:lineRule="auto"/>
        <w:ind w:left="540"/>
        <w:jc w:val="both"/>
        <w:rPr>
          <w:i/>
          <w:color w:val="000000"/>
          <w:sz w:val="22"/>
        </w:rPr>
      </w:pPr>
      <w:r w:rsidRPr="002B265B">
        <w:rPr>
          <w:i/>
          <w:color w:val="000000"/>
          <w:sz w:val="22"/>
        </w:rPr>
        <w:t>Align systems in support of a comprehensive, accessible and a high quality workforce development system;</w:t>
      </w:r>
    </w:p>
    <w:p w14:paraId="0150ABAA" w14:textId="77777777" w:rsidR="00A84B5B" w:rsidRPr="002B265B" w:rsidRDefault="00A84B5B" w:rsidP="00A84B5B">
      <w:pPr>
        <w:numPr>
          <w:ilvl w:val="0"/>
          <w:numId w:val="63"/>
        </w:numPr>
        <w:tabs>
          <w:tab w:val="clear" w:pos="720"/>
          <w:tab w:val="num" w:pos="540"/>
        </w:tabs>
        <w:spacing w:after="0" w:line="240" w:lineRule="auto"/>
        <w:ind w:left="540"/>
        <w:jc w:val="both"/>
        <w:rPr>
          <w:i/>
          <w:color w:val="000000"/>
          <w:sz w:val="22"/>
        </w:rPr>
      </w:pPr>
      <w:r w:rsidRPr="002B265B">
        <w:rPr>
          <w:i/>
          <w:color w:val="000000"/>
          <w:sz w:val="22"/>
        </w:rPr>
        <w:t>Improve relevance to local and regional labor market to secure employment with sustaining wages;</w:t>
      </w:r>
    </w:p>
    <w:p w14:paraId="0ED63B4E" w14:textId="77777777" w:rsidR="00A84B5B" w:rsidRPr="002B265B" w:rsidRDefault="00A84B5B" w:rsidP="00A84B5B">
      <w:pPr>
        <w:numPr>
          <w:ilvl w:val="0"/>
          <w:numId w:val="63"/>
        </w:numPr>
        <w:tabs>
          <w:tab w:val="clear" w:pos="720"/>
          <w:tab w:val="num" w:pos="540"/>
        </w:tabs>
        <w:spacing w:after="0" w:line="240" w:lineRule="auto"/>
        <w:ind w:left="540"/>
        <w:jc w:val="both"/>
        <w:rPr>
          <w:i/>
          <w:color w:val="000000"/>
          <w:sz w:val="22"/>
        </w:rPr>
      </w:pPr>
      <w:r w:rsidRPr="002B265B">
        <w:rPr>
          <w:i/>
          <w:color w:val="000000"/>
          <w:sz w:val="22"/>
        </w:rPr>
        <w:t>Promote improvement of the services and system design to address employment and skill needs of workers, jobseekers, and employers;</w:t>
      </w:r>
    </w:p>
    <w:p w14:paraId="4BADC8B2" w14:textId="77777777" w:rsidR="00A84B5B" w:rsidRPr="002B265B" w:rsidRDefault="00A84B5B" w:rsidP="00A84B5B">
      <w:pPr>
        <w:numPr>
          <w:ilvl w:val="0"/>
          <w:numId w:val="63"/>
        </w:numPr>
        <w:tabs>
          <w:tab w:val="clear" w:pos="720"/>
          <w:tab w:val="num" w:pos="540"/>
        </w:tabs>
        <w:spacing w:after="0" w:line="240" w:lineRule="auto"/>
        <w:ind w:left="540"/>
        <w:jc w:val="both"/>
        <w:rPr>
          <w:i/>
          <w:color w:val="000000"/>
          <w:sz w:val="22"/>
        </w:rPr>
      </w:pPr>
      <w:r w:rsidRPr="002B265B">
        <w:rPr>
          <w:i/>
          <w:color w:val="000000"/>
          <w:sz w:val="22"/>
        </w:rPr>
        <w:t>Increase prosperity of workers and employers; and</w:t>
      </w:r>
    </w:p>
    <w:p w14:paraId="64F94431" w14:textId="77777777" w:rsidR="00A84B5B" w:rsidRPr="002B265B" w:rsidRDefault="00A84B5B" w:rsidP="00A84B5B">
      <w:pPr>
        <w:numPr>
          <w:ilvl w:val="0"/>
          <w:numId w:val="63"/>
        </w:numPr>
        <w:tabs>
          <w:tab w:val="clear" w:pos="720"/>
          <w:tab w:val="num" w:pos="540"/>
        </w:tabs>
        <w:spacing w:after="0" w:line="240" w:lineRule="auto"/>
        <w:ind w:left="540"/>
        <w:jc w:val="both"/>
        <w:rPr>
          <w:i/>
          <w:color w:val="000000"/>
          <w:sz w:val="22"/>
        </w:rPr>
      </w:pPr>
      <w:r w:rsidRPr="002B265B">
        <w:rPr>
          <w:i/>
          <w:color w:val="000000"/>
          <w:sz w:val="22"/>
        </w:rPr>
        <w:t>Increase employment retention and attainment of post-secondary credentials to prepare a workforce for a competitive economy.</w:t>
      </w:r>
    </w:p>
    <w:p w14:paraId="49BA0722" w14:textId="612B543E" w:rsidR="00A84B5B" w:rsidRPr="002B265B" w:rsidRDefault="00A84B5B" w:rsidP="00A84B5B">
      <w:pPr>
        <w:autoSpaceDE w:val="0"/>
        <w:autoSpaceDN w:val="0"/>
        <w:adjustRightInd w:val="0"/>
        <w:spacing w:after="0" w:line="240" w:lineRule="auto"/>
        <w:rPr>
          <w:b/>
          <w:color w:val="000000"/>
          <w:sz w:val="28"/>
          <w:szCs w:val="28"/>
          <w:u w:val="single"/>
        </w:rPr>
      </w:pPr>
    </w:p>
    <w:tbl>
      <w:tblPr>
        <w:tblW w:w="0" w:type="auto"/>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90"/>
        <w:gridCol w:w="4590"/>
      </w:tblGrid>
      <w:tr w:rsidR="00A84B5B" w:rsidRPr="002B265B" w14:paraId="3AA2E271" w14:textId="77777777" w:rsidTr="006F21BA">
        <w:tc>
          <w:tcPr>
            <w:tcW w:w="4590" w:type="dxa"/>
            <w:shd w:val="clear" w:color="auto" w:fill="A6A6A6"/>
          </w:tcPr>
          <w:p w14:paraId="00B07C72" w14:textId="77777777" w:rsidR="00A84B5B" w:rsidRPr="002B265B" w:rsidRDefault="00A84B5B" w:rsidP="006F21BA">
            <w:pPr>
              <w:spacing w:after="0" w:line="240" w:lineRule="auto"/>
              <w:jc w:val="center"/>
              <w:rPr>
                <w:b/>
                <w:color w:val="000000"/>
              </w:rPr>
            </w:pPr>
            <w:r w:rsidRPr="002B265B">
              <w:rPr>
                <w:b/>
                <w:color w:val="000000"/>
              </w:rPr>
              <w:t>Required Partner Agency</w:t>
            </w:r>
          </w:p>
        </w:tc>
        <w:tc>
          <w:tcPr>
            <w:tcW w:w="4590" w:type="dxa"/>
            <w:shd w:val="clear" w:color="auto" w:fill="A6A6A6"/>
          </w:tcPr>
          <w:p w14:paraId="0DA2D3C5" w14:textId="77777777" w:rsidR="00A84B5B" w:rsidRPr="002B265B" w:rsidRDefault="00A84B5B" w:rsidP="006F21BA">
            <w:pPr>
              <w:spacing w:after="0" w:line="240" w:lineRule="auto"/>
              <w:jc w:val="center"/>
              <w:rPr>
                <w:b/>
                <w:color w:val="000000"/>
              </w:rPr>
            </w:pPr>
            <w:r w:rsidRPr="002B265B">
              <w:rPr>
                <w:b/>
                <w:color w:val="000000"/>
              </w:rPr>
              <w:t>WIOA Program Areas</w:t>
            </w:r>
          </w:p>
        </w:tc>
      </w:tr>
      <w:tr w:rsidR="00A84B5B" w:rsidRPr="002B265B" w14:paraId="19BACB63" w14:textId="77777777" w:rsidTr="006F21BA">
        <w:tc>
          <w:tcPr>
            <w:tcW w:w="4590" w:type="dxa"/>
            <w:shd w:val="clear" w:color="auto" w:fill="auto"/>
          </w:tcPr>
          <w:p w14:paraId="15D5DF09" w14:textId="77777777" w:rsidR="00A84B5B" w:rsidRPr="002B265B" w:rsidRDefault="00A84B5B" w:rsidP="006F21BA">
            <w:pPr>
              <w:spacing w:after="0" w:line="240" w:lineRule="auto"/>
              <w:rPr>
                <w:b/>
                <w:color w:val="000000"/>
              </w:rPr>
            </w:pPr>
            <w:r w:rsidRPr="002B265B">
              <w:rPr>
                <w:color w:val="000000"/>
                <w:szCs w:val="24"/>
              </w:rPr>
              <w:t xml:space="preserve">Alameda County Workforce Development Board </w:t>
            </w:r>
          </w:p>
        </w:tc>
        <w:tc>
          <w:tcPr>
            <w:tcW w:w="4590" w:type="dxa"/>
            <w:shd w:val="clear" w:color="auto" w:fill="auto"/>
          </w:tcPr>
          <w:p w14:paraId="48DA0D1F" w14:textId="77777777" w:rsidR="00A84B5B" w:rsidRPr="002B265B" w:rsidRDefault="00A84B5B" w:rsidP="006F21BA">
            <w:pPr>
              <w:pStyle w:val="ListParagraph"/>
              <w:numPr>
                <w:ilvl w:val="0"/>
                <w:numId w:val="59"/>
              </w:numPr>
              <w:spacing w:after="0" w:line="240" w:lineRule="auto"/>
              <w:ind w:right="-360"/>
              <w:contextualSpacing w:val="0"/>
              <w:rPr>
                <w:color w:val="000000"/>
                <w:szCs w:val="24"/>
              </w:rPr>
            </w:pPr>
            <w:r w:rsidRPr="002B265B">
              <w:rPr>
                <w:i/>
                <w:color w:val="000000"/>
              </w:rPr>
              <w:t>WIOA Title 1 Adult</w:t>
            </w:r>
          </w:p>
          <w:p w14:paraId="70364895" w14:textId="77777777" w:rsidR="00A84B5B" w:rsidRPr="002B265B" w:rsidRDefault="00A84B5B" w:rsidP="006F21BA">
            <w:pPr>
              <w:pStyle w:val="ListParagraph"/>
              <w:numPr>
                <w:ilvl w:val="0"/>
                <w:numId w:val="59"/>
              </w:numPr>
              <w:spacing w:after="0" w:line="240" w:lineRule="auto"/>
              <w:ind w:right="-360"/>
              <w:contextualSpacing w:val="0"/>
              <w:rPr>
                <w:color w:val="000000"/>
                <w:szCs w:val="24"/>
              </w:rPr>
            </w:pPr>
            <w:r w:rsidRPr="002B265B">
              <w:rPr>
                <w:i/>
                <w:color w:val="000000"/>
              </w:rPr>
              <w:t>Dislocated Worker</w:t>
            </w:r>
          </w:p>
          <w:p w14:paraId="6D8B72AA" w14:textId="77777777" w:rsidR="00A84B5B" w:rsidRPr="002B265B" w:rsidRDefault="00A84B5B" w:rsidP="006F21BA">
            <w:pPr>
              <w:pStyle w:val="ListParagraph"/>
              <w:numPr>
                <w:ilvl w:val="0"/>
                <w:numId w:val="59"/>
              </w:numPr>
              <w:spacing w:after="0" w:line="240" w:lineRule="auto"/>
              <w:ind w:right="-360"/>
              <w:contextualSpacing w:val="0"/>
              <w:rPr>
                <w:b/>
                <w:color w:val="000000"/>
              </w:rPr>
            </w:pPr>
            <w:r w:rsidRPr="002B265B">
              <w:rPr>
                <w:i/>
                <w:color w:val="000000"/>
              </w:rPr>
              <w:t>Youth</w:t>
            </w:r>
          </w:p>
        </w:tc>
      </w:tr>
      <w:tr w:rsidR="00A84B5B" w:rsidRPr="002B265B" w14:paraId="1998C5CE" w14:textId="77777777" w:rsidTr="006F21BA">
        <w:tc>
          <w:tcPr>
            <w:tcW w:w="4590" w:type="dxa"/>
            <w:shd w:val="clear" w:color="auto" w:fill="auto"/>
          </w:tcPr>
          <w:p w14:paraId="2E195089" w14:textId="77777777" w:rsidR="00A84B5B" w:rsidRPr="002B265B" w:rsidRDefault="00A84B5B" w:rsidP="006F21BA">
            <w:pPr>
              <w:spacing w:after="0" w:line="240" w:lineRule="auto"/>
              <w:rPr>
                <w:b/>
                <w:color w:val="000000"/>
              </w:rPr>
            </w:pPr>
            <w:r w:rsidRPr="002B265B">
              <w:rPr>
                <w:color w:val="000000"/>
                <w:szCs w:val="24"/>
              </w:rPr>
              <w:t>Employment Development Department</w:t>
            </w:r>
            <w:r>
              <w:rPr>
                <w:color w:val="000000"/>
                <w:szCs w:val="24"/>
              </w:rPr>
              <w:t xml:space="preserve"> </w:t>
            </w:r>
          </w:p>
        </w:tc>
        <w:tc>
          <w:tcPr>
            <w:tcW w:w="4590" w:type="dxa"/>
            <w:shd w:val="clear" w:color="auto" w:fill="auto"/>
          </w:tcPr>
          <w:p w14:paraId="1C335AC2" w14:textId="77777777" w:rsidR="00A84B5B" w:rsidRPr="002B265B" w:rsidRDefault="00A84B5B" w:rsidP="006F21BA">
            <w:pPr>
              <w:numPr>
                <w:ilvl w:val="0"/>
                <w:numId w:val="60"/>
              </w:numPr>
              <w:spacing w:after="0" w:line="240" w:lineRule="auto"/>
              <w:rPr>
                <w:b/>
                <w:color w:val="000000"/>
              </w:rPr>
            </w:pPr>
            <w:r w:rsidRPr="002B265B">
              <w:rPr>
                <w:i/>
                <w:color w:val="000000"/>
              </w:rPr>
              <w:t>WIOA Title III Wagner-</w:t>
            </w:r>
            <w:proofErr w:type="spellStart"/>
            <w:r w:rsidRPr="002B265B">
              <w:rPr>
                <w:i/>
                <w:color w:val="000000"/>
              </w:rPr>
              <w:t>Peyser</w:t>
            </w:r>
            <w:proofErr w:type="spellEnd"/>
          </w:p>
          <w:p w14:paraId="792D86C9" w14:textId="77777777" w:rsidR="00A84B5B" w:rsidRPr="002B265B" w:rsidRDefault="00A84B5B" w:rsidP="006F21BA">
            <w:pPr>
              <w:numPr>
                <w:ilvl w:val="0"/>
                <w:numId w:val="60"/>
              </w:numPr>
              <w:spacing w:after="0" w:line="240" w:lineRule="auto"/>
              <w:rPr>
                <w:b/>
                <w:color w:val="000000"/>
              </w:rPr>
            </w:pPr>
            <w:r w:rsidRPr="002B265B">
              <w:rPr>
                <w:i/>
                <w:color w:val="000000"/>
              </w:rPr>
              <w:t>Trade Adjustment Assistance Act</w:t>
            </w:r>
          </w:p>
          <w:p w14:paraId="6298C3B4" w14:textId="77777777" w:rsidR="00A84B5B" w:rsidRPr="002B265B" w:rsidRDefault="00A84B5B" w:rsidP="006F21BA">
            <w:pPr>
              <w:numPr>
                <w:ilvl w:val="0"/>
                <w:numId w:val="60"/>
              </w:numPr>
              <w:spacing w:after="0" w:line="240" w:lineRule="auto"/>
              <w:rPr>
                <w:b/>
                <w:color w:val="000000"/>
              </w:rPr>
            </w:pPr>
            <w:r w:rsidRPr="002B265B">
              <w:rPr>
                <w:i/>
                <w:color w:val="000000"/>
              </w:rPr>
              <w:t xml:space="preserve"> Unemployment Compensation</w:t>
            </w:r>
          </w:p>
        </w:tc>
      </w:tr>
      <w:tr w:rsidR="00A84B5B" w:rsidRPr="002B265B" w14:paraId="668A9DA7" w14:textId="77777777" w:rsidTr="006F21BA">
        <w:tc>
          <w:tcPr>
            <w:tcW w:w="4590" w:type="dxa"/>
            <w:shd w:val="clear" w:color="auto" w:fill="auto"/>
          </w:tcPr>
          <w:p w14:paraId="14E93B84" w14:textId="77777777" w:rsidR="00A84B5B" w:rsidRPr="002B265B" w:rsidRDefault="00A84B5B" w:rsidP="006F21BA">
            <w:pPr>
              <w:spacing w:after="0" w:line="240" w:lineRule="auto"/>
              <w:rPr>
                <w:b/>
                <w:color w:val="000000"/>
              </w:rPr>
            </w:pPr>
            <w:r w:rsidRPr="002B265B">
              <w:rPr>
                <w:color w:val="000000"/>
                <w:szCs w:val="24"/>
              </w:rPr>
              <w:t>California Department of Rehabilitation</w:t>
            </w:r>
            <w:r>
              <w:rPr>
                <w:color w:val="000000"/>
                <w:szCs w:val="24"/>
              </w:rPr>
              <w:t xml:space="preserve"> </w:t>
            </w:r>
          </w:p>
        </w:tc>
        <w:tc>
          <w:tcPr>
            <w:tcW w:w="4590" w:type="dxa"/>
            <w:shd w:val="clear" w:color="auto" w:fill="auto"/>
          </w:tcPr>
          <w:p w14:paraId="529CFBF6" w14:textId="77777777" w:rsidR="00A84B5B" w:rsidRPr="002B265B" w:rsidRDefault="00A84B5B" w:rsidP="006F21BA">
            <w:pPr>
              <w:numPr>
                <w:ilvl w:val="0"/>
                <w:numId w:val="61"/>
              </w:numPr>
              <w:spacing w:after="0" w:line="240" w:lineRule="auto"/>
              <w:rPr>
                <w:b/>
                <w:color w:val="000000"/>
              </w:rPr>
            </w:pPr>
            <w:r w:rsidRPr="002B265B">
              <w:rPr>
                <w:i/>
                <w:color w:val="000000"/>
              </w:rPr>
              <w:t>WIOA Title IV Vocational Rehabilitation</w:t>
            </w:r>
          </w:p>
          <w:p w14:paraId="6B7AF15E" w14:textId="77777777" w:rsidR="00A84B5B" w:rsidRPr="002B265B" w:rsidRDefault="00A84B5B" w:rsidP="006F21BA">
            <w:pPr>
              <w:spacing w:after="0" w:line="240" w:lineRule="auto"/>
              <w:ind w:left="720"/>
              <w:rPr>
                <w:b/>
                <w:color w:val="000000"/>
              </w:rPr>
            </w:pPr>
          </w:p>
        </w:tc>
      </w:tr>
      <w:tr w:rsidR="00A84B5B" w:rsidRPr="002B265B" w14:paraId="754D56FC" w14:textId="77777777" w:rsidTr="006F21BA">
        <w:tc>
          <w:tcPr>
            <w:tcW w:w="4590" w:type="dxa"/>
            <w:shd w:val="clear" w:color="auto" w:fill="auto"/>
          </w:tcPr>
          <w:p w14:paraId="6ECF0F45" w14:textId="77777777" w:rsidR="00A84B5B" w:rsidRPr="002B265B" w:rsidRDefault="00A84B5B" w:rsidP="006F21BA">
            <w:pPr>
              <w:spacing w:after="0" w:line="240" w:lineRule="auto"/>
              <w:rPr>
                <w:b/>
                <w:color w:val="000000"/>
              </w:rPr>
            </w:pPr>
            <w:r w:rsidRPr="002B265B">
              <w:rPr>
                <w:color w:val="000000"/>
                <w:szCs w:val="24"/>
              </w:rPr>
              <w:t>Alameda County Social Services Agency/ Workforce and Benefits Administration</w:t>
            </w:r>
          </w:p>
        </w:tc>
        <w:tc>
          <w:tcPr>
            <w:tcW w:w="4590" w:type="dxa"/>
            <w:shd w:val="clear" w:color="auto" w:fill="auto"/>
          </w:tcPr>
          <w:p w14:paraId="1889B0B9" w14:textId="77777777" w:rsidR="00A84B5B" w:rsidRPr="002B265B" w:rsidRDefault="00A84B5B" w:rsidP="006F21BA">
            <w:pPr>
              <w:numPr>
                <w:ilvl w:val="0"/>
                <w:numId w:val="61"/>
              </w:numPr>
              <w:spacing w:after="0" w:line="240" w:lineRule="auto"/>
              <w:rPr>
                <w:b/>
                <w:color w:val="000000"/>
              </w:rPr>
            </w:pPr>
            <w:r w:rsidRPr="002B265B">
              <w:rPr>
                <w:i/>
                <w:color w:val="000000"/>
              </w:rPr>
              <w:t>Temporary Assistance for Needy Families (TANF)/CalWORKs</w:t>
            </w:r>
          </w:p>
        </w:tc>
      </w:tr>
      <w:tr w:rsidR="00A84B5B" w:rsidRPr="002B265B" w14:paraId="3EF4464F" w14:textId="77777777" w:rsidTr="006F21BA">
        <w:tc>
          <w:tcPr>
            <w:tcW w:w="4590" w:type="dxa"/>
            <w:shd w:val="clear" w:color="auto" w:fill="auto"/>
          </w:tcPr>
          <w:p w14:paraId="330F0113" w14:textId="77777777" w:rsidR="00A84B5B" w:rsidRPr="002B265B" w:rsidRDefault="00A84B5B" w:rsidP="006F21BA">
            <w:pPr>
              <w:spacing w:after="0" w:line="240" w:lineRule="auto"/>
              <w:rPr>
                <w:color w:val="000000"/>
                <w:szCs w:val="24"/>
              </w:rPr>
            </w:pPr>
            <w:r w:rsidRPr="002B265B">
              <w:rPr>
                <w:color w:val="000000"/>
                <w:szCs w:val="24"/>
              </w:rPr>
              <w:t>Alameda County Adult School Consortiums</w:t>
            </w:r>
            <w:r>
              <w:rPr>
                <w:color w:val="000000"/>
                <w:szCs w:val="24"/>
              </w:rPr>
              <w:t xml:space="preserve"> </w:t>
            </w:r>
          </w:p>
        </w:tc>
        <w:tc>
          <w:tcPr>
            <w:tcW w:w="4590" w:type="dxa"/>
            <w:shd w:val="clear" w:color="auto" w:fill="auto"/>
          </w:tcPr>
          <w:p w14:paraId="61A915BC" w14:textId="77777777" w:rsidR="00A84B5B" w:rsidRPr="002B265B" w:rsidRDefault="00A84B5B" w:rsidP="006F21BA">
            <w:pPr>
              <w:numPr>
                <w:ilvl w:val="0"/>
                <w:numId w:val="61"/>
              </w:numPr>
              <w:spacing w:after="0" w:line="240" w:lineRule="auto"/>
              <w:rPr>
                <w:i/>
                <w:color w:val="000000"/>
              </w:rPr>
            </w:pPr>
            <w:r w:rsidRPr="002B265B">
              <w:rPr>
                <w:i/>
                <w:color w:val="000000"/>
              </w:rPr>
              <w:t>WIOA Title II Adult Education and Literacy</w:t>
            </w:r>
          </w:p>
          <w:p w14:paraId="2EB3B35A" w14:textId="77777777" w:rsidR="00A84B5B" w:rsidRPr="002B265B" w:rsidRDefault="00A84B5B" w:rsidP="006F21BA">
            <w:pPr>
              <w:numPr>
                <w:ilvl w:val="0"/>
                <w:numId w:val="61"/>
              </w:numPr>
              <w:spacing w:after="0" w:line="240" w:lineRule="auto"/>
              <w:rPr>
                <w:i/>
                <w:color w:val="000000"/>
              </w:rPr>
            </w:pPr>
            <w:r w:rsidRPr="002B265B">
              <w:rPr>
                <w:i/>
                <w:color w:val="000000"/>
              </w:rPr>
              <w:t>Carl Perkins Career Technical Education</w:t>
            </w:r>
          </w:p>
        </w:tc>
      </w:tr>
      <w:tr w:rsidR="00A84B5B" w:rsidRPr="002B265B" w14:paraId="1E51FE29" w14:textId="77777777" w:rsidTr="006F21BA">
        <w:tc>
          <w:tcPr>
            <w:tcW w:w="4590" w:type="dxa"/>
            <w:shd w:val="clear" w:color="auto" w:fill="auto"/>
          </w:tcPr>
          <w:p w14:paraId="3C3A0A88" w14:textId="77777777" w:rsidR="00A84B5B" w:rsidRPr="002B265B" w:rsidRDefault="00A84B5B" w:rsidP="006F21BA">
            <w:pPr>
              <w:spacing w:after="0" w:line="240" w:lineRule="auto"/>
              <w:rPr>
                <w:color w:val="000000"/>
                <w:szCs w:val="24"/>
              </w:rPr>
            </w:pPr>
            <w:r w:rsidRPr="002B265B">
              <w:rPr>
                <w:color w:val="000000"/>
                <w:szCs w:val="24"/>
              </w:rPr>
              <w:t>Alameda County Social Services Agency/ Department of Adult and Aging Services, Area Agency on Aging</w:t>
            </w:r>
          </w:p>
        </w:tc>
        <w:tc>
          <w:tcPr>
            <w:tcW w:w="4590" w:type="dxa"/>
            <w:shd w:val="clear" w:color="auto" w:fill="auto"/>
          </w:tcPr>
          <w:p w14:paraId="19B2E856" w14:textId="77777777" w:rsidR="00A84B5B" w:rsidRPr="002B265B" w:rsidRDefault="00A84B5B" w:rsidP="006F21BA">
            <w:pPr>
              <w:numPr>
                <w:ilvl w:val="0"/>
                <w:numId w:val="61"/>
              </w:numPr>
              <w:spacing w:after="0" w:line="240" w:lineRule="auto"/>
              <w:rPr>
                <w:i/>
                <w:color w:val="000000"/>
              </w:rPr>
            </w:pPr>
            <w:r w:rsidRPr="002B265B">
              <w:rPr>
                <w:i/>
                <w:color w:val="000000"/>
              </w:rPr>
              <w:t>Title V Older Americans Act</w:t>
            </w:r>
          </w:p>
          <w:p w14:paraId="7F87F86A" w14:textId="77777777" w:rsidR="00A84B5B" w:rsidRPr="002B265B" w:rsidRDefault="00A84B5B" w:rsidP="006F21BA">
            <w:pPr>
              <w:numPr>
                <w:ilvl w:val="0"/>
                <w:numId w:val="61"/>
              </w:numPr>
              <w:spacing w:after="0" w:line="240" w:lineRule="auto"/>
              <w:rPr>
                <w:i/>
                <w:color w:val="000000"/>
              </w:rPr>
            </w:pPr>
            <w:r w:rsidRPr="002B265B">
              <w:rPr>
                <w:i/>
                <w:color w:val="000000"/>
              </w:rPr>
              <w:t>Veterans</w:t>
            </w:r>
          </w:p>
        </w:tc>
      </w:tr>
      <w:tr w:rsidR="00A84B5B" w:rsidRPr="002B265B" w14:paraId="53143A76" w14:textId="77777777" w:rsidTr="006F21BA">
        <w:tc>
          <w:tcPr>
            <w:tcW w:w="4590" w:type="dxa"/>
            <w:shd w:val="clear" w:color="auto" w:fill="auto"/>
          </w:tcPr>
          <w:p w14:paraId="4A9023EA" w14:textId="77777777" w:rsidR="00A84B5B" w:rsidRPr="002B265B" w:rsidRDefault="00A84B5B" w:rsidP="006F21BA">
            <w:pPr>
              <w:spacing w:after="0" w:line="240" w:lineRule="auto"/>
              <w:rPr>
                <w:color w:val="000000"/>
                <w:szCs w:val="24"/>
              </w:rPr>
            </w:pPr>
            <w:r w:rsidRPr="002B265B">
              <w:rPr>
                <w:color w:val="000000"/>
                <w:szCs w:val="24"/>
              </w:rPr>
              <w:t>United Indian Nations</w:t>
            </w:r>
            <w:r>
              <w:rPr>
                <w:color w:val="000000"/>
                <w:szCs w:val="24"/>
              </w:rPr>
              <w:t xml:space="preserve"> </w:t>
            </w:r>
          </w:p>
        </w:tc>
        <w:tc>
          <w:tcPr>
            <w:tcW w:w="4590" w:type="dxa"/>
            <w:shd w:val="clear" w:color="auto" w:fill="auto"/>
          </w:tcPr>
          <w:p w14:paraId="16BEAA9E" w14:textId="77777777" w:rsidR="00A84B5B" w:rsidRPr="002B265B" w:rsidRDefault="00A84B5B" w:rsidP="006F21BA">
            <w:pPr>
              <w:numPr>
                <w:ilvl w:val="0"/>
                <w:numId w:val="61"/>
              </w:numPr>
              <w:spacing w:after="0" w:line="240" w:lineRule="auto"/>
              <w:rPr>
                <w:i/>
                <w:color w:val="000000"/>
              </w:rPr>
            </w:pPr>
            <w:r w:rsidRPr="002B265B">
              <w:rPr>
                <w:i/>
                <w:color w:val="000000"/>
              </w:rPr>
              <w:t>Native American Programs</w:t>
            </w:r>
          </w:p>
          <w:p w14:paraId="2BA42460" w14:textId="77777777" w:rsidR="00A84B5B" w:rsidRPr="002B265B" w:rsidRDefault="00A84B5B" w:rsidP="006F21BA">
            <w:pPr>
              <w:spacing w:after="0" w:line="240" w:lineRule="auto"/>
              <w:ind w:left="720"/>
              <w:rPr>
                <w:i/>
                <w:color w:val="000000"/>
              </w:rPr>
            </w:pPr>
          </w:p>
        </w:tc>
      </w:tr>
      <w:tr w:rsidR="00A84B5B" w:rsidRPr="002B265B" w14:paraId="1BEDBAF5" w14:textId="77777777" w:rsidTr="006F21BA">
        <w:tc>
          <w:tcPr>
            <w:tcW w:w="4590" w:type="dxa"/>
            <w:shd w:val="clear" w:color="auto" w:fill="auto"/>
          </w:tcPr>
          <w:p w14:paraId="4A139490" w14:textId="77777777" w:rsidR="00A84B5B" w:rsidRPr="002B265B" w:rsidRDefault="00A84B5B" w:rsidP="006F21BA">
            <w:pPr>
              <w:spacing w:after="0" w:line="240" w:lineRule="auto"/>
              <w:rPr>
                <w:color w:val="000000"/>
                <w:szCs w:val="24"/>
              </w:rPr>
            </w:pPr>
            <w:r w:rsidRPr="002B265B">
              <w:rPr>
                <w:color w:val="000000"/>
                <w:szCs w:val="24"/>
              </w:rPr>
              <w:t>Oakland/Alameda County Community Action Agency</w:t>
            </w:r>
            <w:r>
              <w:rPr>
                <w:color w:val="000000"/>
                <w:szCs w:val="24"/>
              </w:rPr>
              <w:t xml:space="preserve"> </w:t>
            </w:r>
          </w:p>
        </w:tc>
        <w:tc>
          <w:tcPr>
            <w:tcW w:w="4590" w:type="dxa"/>
            <w:shd w:val="clear" w:color="auto" w:fill="auto"/>
          </w:tcPr>
          <w:p w14:paraId="6C372E07" w14:textId="77777777" w:rsidR="00A84B5B" w:rsidRPr="002B265B" w:rsidRDefault="00A84B5B" w:rsidP="006F21BA">
            <w:pPr>
              <w:numPr>
                <w:ilvl w:val="0"/>
                <w:numId w:val="61"/>
              </w:numPr>
              <w:spacing w:after="0" w:line="240" w:lineRule="auto"/>
              <w:rPr>
                <w:i/>
                <w:color w:val="000000"/>
              </w:rPr>
            </w:pPr>
            <w:r w:rsidRPr="002B265B">
              <w:rPr>
                <w:i/>
                <w:color w:val="000000"/>
              </w:rPr>
              <w:t>Community Services Block Grant</w:t>
            </w:r>
          </w:p>
        </w:tc>
      </w:tr>
      <w:tr w:rsidR="00A84B5B" w:rsidRPr="002B265B" w14:paraId="30AA1623" w14:textId="77777777" w:rsidTr="006F21BA">
        <w:tc>
          <w:tcPr>
            <w:tcW w:w="4590" w:type="dxa"/>
            <w:shd w:val="clear" w:color="auto" w:fill="auto"/>
          </w:tcPr>
          <w:p w14:paraId="0A29F896" w14:textId="77777777" w:rsidR="00A84B5B" w:rsidRPr="002B265B" w:rsidRDefault="00A84B5B" w:rsidP="006F21BA">
            <w:pPr>
              <w:spacing w:after="0" w:line="240" w:lineRule="auto"/>
              <w:rPr>
                <w:color w:val="000000"/>
                <w:szCs w:val="24"/>
              </w:rPr>
            </w:pPr>
            <w:r w:rsidRPr="002B265B">
              <w:rPr>
                <w:color w:val="000000"/>
                <w:szCs w:val="24"/>
              </w:rPr>
              <w:t>Housing Authority of the County of Alameda</w:t>
            </w:r>
            <w:r>
              <w:rPr>
                <w:color w:val="000000"/>
                <w:szCs w:val="24"/>
              </w:rPr>
              <w:t xml:space="preserve"> </w:t>
            </w:r>
          </w:p>
        </w:tc>
        <w:tc>
          <w:tcPr>
            <w:tcW w:w="4590" w:type="dxa"/>
            <w:shd w:val="clear" w:color="auto" w:fill="auto"/>
          </w:tcPr>
          <w:p w14:paraId="07325316" w14:textId="77777777" w:rsidR="00A84B5B" w:rsidRPr="002B265B" w:rsidRDefault="00A84B5B" w:rsidP="006F21BA">
            <w:pPr>
              <w:numPr>
                <w:ilvl w:val="0"/>
                <w:numId w:val="61"/>
              </w:numPr>
              <w:spacing w:after="0" w:line="240" w:lineRule="auto"/>
              <w:rPr>
                <w:i/>
                <w:color w:val="000000"/>
              </w:rPr>
            </w:pPr>
            <w:r w:rsidRPr="002B265B">
              <w:rPr>
                <w:i/>
                <w:color w:val="000000"/>
              </w:rPr>
              <w:t>Housing and Urban Development</w:t>
            </w:r>
          </w:p>
        </w:tc>
      </w:tr>
    </w:tbl>
    <w:p w14:paraId="081FF776" w14:textId="77777777" w:rsidR="00A84B5B" w:rsidRPr="002B265B" w:rsidRDefault="00A84B5B" w:rsidP="00A84B5B">
      <w:pPr>
        <w:spacing w:after="0" w:line="240" w:lineRule="auto"/>
        <w:rPr>
          <w:b/>
          <w:color w:val="000000"/>
        </w:rPr>
      </w:pPr>
    </w:p>
    <w:p w14:paraId="4D652CED" w14:textId="77777777" w:rsidR="00A84B5B" w:rsidRPr="002B265B" w:rsidRDefault="00A84B5B" w:rsidP="00A84B5B">
      <w:pPr>
        <w:pStyle w:val="ListParagraph"/>
        <w:spacing w:after="0" w:line="240" w:lineRule="auto"/>
        <w:ind w:right="-360"/>
        <w:contextualSpacing w:val="0"/>
        <w:rPr>
          <w:color w:val="000000"/>
          <w:szCs w:val="24"/>
        </w:rPr>
      </w:pPr>
    </w:p>
    <w:p w14:paraId="3D796FBE" w14:textId="77777777" w:rsidR="00A84B5B" w:rsidRPr="002B265B" w:rsidRDefault="00A84B5B" w:rsidP="00A84B5B">
      <w:pPr>
        <w:spacing w:after="0" w:line="240" w:lineRule="auto"/>
        <w:rPr>
          <w:color w:val="000000"/>
          <w:szCs w:val="24"/>
        </w:rPr>
      </w:pPr>
    </w:p>
    <w:p w14:paraId="76C09839" w14:textId="77777777" w:rsidR="00A84B5B" w:rsidRPr="002B265B" w:rsidRDefault="00A84B5B" w:rsidP="00A84B5B">
      <w:pPr>
        <w:spacing w:after="0" w:line="240" w:lineRule="auto"/>
        <w:rPr>
          <w:b/>
          <w:color w:val="000000"/>
          <w:sz w:val="28"/>
          <w:szCs w:val="28"/>
          <w:u w:val="single"/>
        </w:rPr>
      </w:pPr>
      <w:r w:rsidRPr="002B265B">
        <w:rPr>
          <w:color w:val="000000"/>
          <w:szCs w:val="24"/>
        </w:rPr>
        <w:br w:type="page"/>
      </w:r>
      <w:r w:rsidRPr="002B265B">
        <w:rPr>
          <w:b/>
          <w:color w:val="000000"/>
          <w:sz w:val="28"/>
          <w:szCs w:val="28"/>
          <w:u w:val="single"/>
        </w:rPr>
        <w:lastRenderedPageBreak/>
        <w:t>V.</w:t>
      </w:r>
      <w:r>
        <w:rPr>
          <w:b/>
          <w:color w:val="000000"/>
          <w:sz w:val="28"/>
          <w:szCs w:val="28"/>
          <w:u w:val="single"/>
        </w:rPr>
        <w:t xml:space="preserve"> </w:t>
      </w:r>
      <w:r w:rsidRPr="002B265B">
        <w:rPr>
          <w:b/>
          <w:color w:val="000000"/>
          <w:sz w:val="28"/>
          <w:szCs w:val="28"/>
          <w:u w:val="single"/>
        </w:rPr>
        <w:t xml:space="preserve">Services </w:t>
      </w:r>
      <w:r>
        <w:rPr>
          <w:b/>
          <w:color w:val="000000"/>
          <w:sz w:val="28"/>
          <w:szCs w:val="28"/>
          <w:u w:val="single"/>
        </w:rPr>
        <w:t>p</w:t>
      </w:r>
      <w:r w:rsidRPr="002B265B">
        <w:rPr>
          <w:b/>
          <w:color w:val="000000"/>
          <w:sz w:val="28"/>
          <w:szCs w:val="28"/>
          <w:u w:val="single"/>
        </w:rPr>
        <w:t xml:space="preserve">rovided </w:t>
      </w:r>
      <w:r>
        <w:rPr>
          <w:b/>
          <w:color w:val="000000"/>
          <w:sz w:val="28"/>
          <w:szCs w:val="28"/>
          <w:u w:val="single"/>
        </w:rPr>
        <w:t>t</w:t>
      </w:r>
      <w:r w:rsidRPr="002B265B">
        <w:rPr>
          <w:b/>
          <w:color w:val="000000"/>
          <w:sz w:val="28"/>
          <w:szCs w:val="28"/>
          <w:u w:val="single"/>
        </w:rPr>
        <w:t>hrough the One-Stop/AJC</w:t>
      </w:r>
      <w:r>
        <w:rPr>
          <w:b/>
          <w:color w:val="000000"/>
          <w:sz w:val="28"/>
          <w:szCs w:val="28"/>
          <w:u w:val="single"/>
        </w:rPr>
        <w:t>C</w:t>
      </w:r>
      <w:r w:rsidRPr="002B265B">
        <w:rPr>
          <w:b/>
          <w:color w:val="000000"/>
          <w:sz w:val="28"/>
          <w:szCs w:val="28"/>
          <w:u w:val="single"/>
        </w:rPr>
        <w:t xml:space="preserve"> </w:t>
      </w:r>
      <w:r>
        <w:rPr>
          <w:b/>
          <w:color w:val="000000"/>
          <w:sz w:val="28"/>
          <w:szCs w:val="28"/>
          <w:u w:val="single"/>
        </w:rPr>
        <w:t>s</w:t>
      </w:r>
      <w:r w:rsidRPr="002B265B">
        <w:rPr>
          <w:b/>
          <w:color w:val="000000"/>
          <w:sz w:val="28"/>
          <w:szCs w:val="28"/>
          <w:u w:val="single"/>
        </w:rPr>
        <w:t>ystem</w:t>
      </w:r>
    </w:p>
    <w:p w14:paraId="559CB87E" w14:textId="77777777" w:rsidR="00A84B5B" w:rsidRDefault="00A84B5B" w:rsidP="00A84B5B">
      <w:pPr>
        <w:spacing w:after="0" w:line="240" w:lineRule="auto"/>
        <w:jc w:val="both"/>
        <w:rPr>
          <w:color w:val="000000"/>
        </w:rPr>
      </w:pPr>
      <w:r w:rsidRPr="002B265B">
        <w:rPr>
          <w:color w:val="000000"/>
        </w:rPr>
        <w:t xml:space="preserve">The local One-Stop/AJCC </w:t>
      </w:r>
      <w:r>
        <w:rPr>
          <w:color w:val="000000"/>
        </w:rPr>
        <w:t>s</w:t>
      </w:r>
      <w:r w:rsidRPr="002B265B">
        <w:rPr>
          <w:color w:val="000000"/>
        </w:rPr>
        <w:t xml:space="preserve">ystem is a comprehensive system designed to meet the needs of </w:t>
      </w:r>
      <w:r>
        <w:rPr>
          <w:color w:val="000000"/>
        </w:rPr>
        <w:t>jobseeker</w:t>
      </w:r>
      <w:r w:rsidRPr="002B265B">
        <w:rPr>
          <w:color w:val="000000"/>
        </w:rPr>
        <w:t xml:space="preserve">s and employers in Alameda County, authorized under WIOA. The One-Stop/AJCC </w:t>
      </w:r>
      <w:r>
        <w:rPr>
          <w:color w:val="000000"/>
        </w:rPr>
        <w:t>s</w:t>
      </w:r>
      <w:r w:rsidRPr="002B265B">
        <w:rPr>
          <w:color w:val="000000"/>
        </w:rPr>
        <w:t xml:space="preserve">ystem has one Comprehensive Career Center (which is inclusive of all WIOA mandated partners) and </w:t>
      </w:r>
      <w:r>
        <w:rPr>
          <w:color w:val="000000"/>
        </w:rPr>
        <w:t>a</w:t>
      </w:r>
      <w:r w:rsidRPr="002B265B">
        <w:rPr>
          <w:color w:val="000000"/>
        </w:rPr>
        <w:t>ffiliate sites.</w:t>
      </w:r>
      <w:r>
        <w:rPr>
          <w:color w:val="000000"/>
        </w:rPr>
        <w:t xml:space="preserve"> </w:t>
      </w:r>
      <w:r w:rsidRPr="002B265B">
        <w:rPr>
          <w:color w:val="000000"/>
        </w:rPr>
        <w:t xml:space="preserve">Both the Comprehensive Career Center and </w:t>
      </w:r>
      <w:r>
        <w:rPr>
          <w:color w:val="000000"/>
        </w:rPr>
        <w:t>a</w:t>
      </w:r>
      <w:r w:rsidRPr="002B265B">
        <w:rPr>
          <w:color w:val="000000"/>
        </w:rPr>
        <w:t>ffiliate sites are physical One-Stop/AJCCs.</w:t>
      </w:r>
      <w:r>
        <w:rPr>
          <w:color w:val="000000"/>
        </w:rPr>
        <w:t xml:space="preserve"> </w:t>
      </w:r>
      <w:r w:rsidRPr="002B265B">
        <w:rPr>
          <w:color w:val="000000"/>
        </w:rPr>
        <w:t xml:space="preserve">In addition, the service delivery strategy includes an Employer Services </w:t>
      </w:r>
      <w:r>
        <w:rPr>
          <w:color w:val="000000"/>
        </w:rPr>
        <w:t>Hub</w:t>
      </w:r>
      <w:r w:rsidRPr="002B265B">
        <w:rPr>
          <w:color w:val="000000"/>
        </w:rPr>
        <w:t>, called the Alameda County Business Development Group (ACBDG), which provides services directly to employers throughout the county.</w:t>
      </w:r>
      <w:r>
        <w:rPr>
          <w:color w:val="000000"/>
        </w:rPr>
        <w:t xml:space="preserve"> </w:t>
      </w:r>
      <w:r w:rsidRPr="002B265B">
        <w:rPr>
          <w:color w:val="000000"/>
        </w:rPr>
        <w:t xml:space="preserve">A more detailed description of the One-Stop/AJCC </w:t>
      </w:r>
      <w:r>
        <w:rPr>
          <w:color w:val="000000"/>
        </w:rPr>
        <w:t>s</w:t>
      </w:r>
      <w:r w:rsidRPr="002B265B">
        <w:rPr>
          <w:color w:val="000000"/>
        </w:rPr>
        <w:t xml:space="preserve">ystem, services and partners is provided in </w:t>
      </w:r>
    </w:p>
    <w:p w14:paraId="6FCEB0C3" w14:textId="77777777" w:rsidR="00A84B5B" w:rsidRDefault="00A84B5B" w:rsidP="00A84B5B">
      <w:pPr>
        <w:spacing w:after="0" w:line="240" w:lineRule="auto"/>
        <w:jc w:val="both"/>
        <w:rPr>
          <w:b/>
          <w:color w:val="000000"/>
        </w:rPr>
      </w:pPr>
    </w:p>
    <w:p w14:paraId="785EA84A" w14:textId="3CD5C40B" w:rsidR="00A84B5B" w:rsidRPr="002B265B" w:rsidRDefault="00A84B5B" w:rsidP="00A84B5B">
      <w:pPr>
        <w:spacing w:after="0" w:line="240" w:lineRule="auto"/>
        <w:jc w:val="both"/>
        <w:rPr>
          <w:color w:val="000000"/>
        </w:rPr>
      </w:pPr>
      <w:r w:rsidRPr="002B265B">
        <w:rPr>
          <w:b/>
          <w:color w:val="000000"/>
        </w:rPr>
        <w:t>One-Stop/America’s Job Center of California System Overview.</w:t>
      </w:r>
    </w:p>
    <w:p w14:paraId="626B1C03" w14:textId="77777777" w:rsidR="00A84B5B" w:rsidRPr="002B265B" w:rsidRDefault="00A84B5B" w:rsidP="00A84B5B">
      <w:pPr>
        <w:spacing w:after="0" w:line="240" w:lineRule="auto"/>
        <w:rPr>
          <w:b/>
          <w:color w:val="000000"/>
        </w:rPr>
      </w:pPr>
      <w:r w:rsidRPr="002B265B">
        <w:rPr>
          <w:b/>
          <w:color w:val="000000"/>
          <w:u w:val="single"/>
        </w:rPr>
        <w:t>V.A.</w:t>
      </w:r>
      <w:r w:rsidRPr="002B265B">
        <w:rPr>
          <w:b/>
          <w:color w:val="000000"/>
          <w:u w:val="single"/>
        </w:rPr>
        <w:tab/>
        <w:t xml:space="preserve">Job-Seeker services provided through the One-Stop/AJCC </w:t>
      </w:r>
      <w:r>
        <w:rPr>
          <w:b/>
          <w:color w:val="000000"/>
          <w:u w:val="single"/>
        </w:rPr>
        <w:t>s</w:t>
      </w:r>
      <w:r w:rsidRPr="002B265B">
        <w:rPr>
          <w:b/>
          <w:color w:val="000000"/>
          <w:u w:val="single"/>
        </w:rPr>
        <w:t>ystem include</w:t>
      </w:r>
      <w:r w:rsidRPr="002B265B">
        <w:rPr>
          <w:b/>
          <w:color w:val="000000"/>
        </w:rPr>
        <w:t>:</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40"/>
        <w:gridCol w:w="2430"/>
        <w:gridCol w:w="2340"/>
        <w:gridCol w:w="2250"/>
      </w:tblGrid>
      <w:tr w:rsidR="00A84B5B" w:rsidRPr="002B265B" w14:paraId="5D886D65" w14:textId="77777777" w:rsidTr="006F21BA">
        <w:trPr>
          <w:trHeight w:val="512"/>
        </w:trPr>
        <w:tc>
          <w:tcPr>
            <w:tcW w:w="2340" w:type="dxa"/>
            <w:shd w:val="pct15" w:color="auto" w:fill="FFFFFF"/>
          </w:tcPr>
          <w:p w14:paraId="421E861E" w14:textId="77777777" w:rsidR="00A84B5B" w:rsidRPr="00816BCC" w:rsidRDefault="00A84B5B" w:rsidP="006F21BA">
            <w:pPr>
              <w:spacing w:after="0" w:line="240" w:lineRule="auto"/>
              <w:jc w:val="center"/>
            </w:pPr>
            <w:r w:rsidRPr="002F60B8">
              <w:rPr>
                <w:b/>
              </w:rPr>
              <w:t>Universal</w:t>
            </w:r>
          </w:p>
          <w:p w14:paraId="280BFD60" w14:textId="77777777" w:rsidR="00A84B5B" w:rsidRPr="00816BCC" w:rsidRDefault="00A84B5B" w:rsidP="006F21BA">
            <w:pPr>
              <w:spacing w:after="0" w:line="240" w:lineRule="auto"/>
              <w:jc w:val="center"/>
            </w:pPr>
            <w:r w:rsidRPr="002F60B8">
              <w:rPr>
                <w:b/>
              </w:rPr>
              <w:t>Services</w:t>
            </w:r>
          </w:p>
        </w:tc>
        <w:tc>
          <w:tcPr>
            <w:tcW w:w="2430" w:type="dxa"/>
            <w:shd w:val="pct15" w:color="auto" w:fill="FFFFFF"/>
          </w:tcPr>
          <w:p w14:paraId="6F04027F" w14:textId="77777777" w:rsidR="00A84B5B" w:rsidRPr="00816BCC" w:rsidRDefault="00A84B5B" w:rsidP="006F21BA">
            <w:pPr>
              <w:spacing w:after="0" w:line="240" w:lineRule="auto"/>
              <w:jc w:val="center"/>
            </w:pPr>
            <w:r w:rsidRPr="002F60B8">
              <w:rPr>
                <w:b/>
              </w:rPr>
              <w:t>Adult Basic</w:t>
            </w:r>
          </w:p>
          <w:p w14:paraId="07E0ABF0" w14:textId="77777777" w:rsidR="00A84B5B" w:rsidRPr="00816BCC" w:rsidRDefault="00A84B5B" w:rsidP="006F21BA">
            <w:pPr>
              <w:spacing w:after="0" w:line="240" w:lineRule="auto"/>
              <w:jc w:val="center"/>
            </w:pPr>
            <w:r w:rsidRPr="002F60B8">
              <w:rPr>
                <w:b/>
              </w:rPr>
              <w:t>Career Services</w:t>
            </w:r>
          </w:p>
        </w:tc>
        <w:tc>
          <w:tcPr>
            <w:tcW w:w="2340" w:type="dxa"/>
            <w:shd w:val="pct15" w:color="auto" w:fill="FFFFFF"/>
          </w:tcPr>
          <w:p w14:paraId="5130DBF2" w14:textId="77777777" w:rsidR="00A84B5B" w:rsidRPr="002F60B8" w:rsidRDefault="00A84B5B" w:rsidP="006F21BA">
            <w:pPr>
              <w:spacing w:after="0" w:line="240" w:lineRule="auto"/>
              <w:jc w:val="center"/>
            </w:pPr>
            <w:r w:rsidRPr="00816BCC">
              <w:rPr>
                <w:b/>
              </w:rPr>
              <w:t>Individualized Career Services</w:t>
            </w:r>
          </w:p>
        </w:tc>
        <w:tc>
          <w:tcPr>
            <w:tcW w:w="2250" w:type="dxa"/>
            <w:shd w:val="pct15" w:color="auto" w:fill="FFFFFF"/>
          </w:tcPr>
          <w:p w14:paraId="5A72B0DF" w14:textId="77777777" w:rsidR="00A84B5B" w:rsidRPr="002F60B8" w:rsidRDefault="00A84B5B" w:rsidP="006F21BA">
            <w:pPr>
              <w:spacing w:after="0" w:line="240" w:lineRule="auto"/>
              <w:jc w:val="center"/>
            </w:pPr>
            <w:r w:rsidRPr="002F60B8">
              <w:rPr>
                <w:b/>
              </w:rPr>
              <w:t>Training</w:t>
            </w:r>
          </w:p>
          <w:p w14:paraId="7CF852AB" w14:textId="77777777" w:rsidR="00A84B5B" w:rsidRPr="002F60B8" w:rsidRDefault="00A84B5B" w:rsidP="006F21BA">
            <w:pPr>
              <w:spacing w:after="0" w:line="240" w:lineRule="auto"/>
              <w:jc w:val="center"/>
            </w:pPr>
            <w:r w:rsidRPr="002F60B8">
              <w:rPr>
                <w:b/>
              </w:rPr>
              <w:t>Services</w:t>
            </w:r>
          </w:p>
        </w:tc>
      </w:tr>
      <w:tr w:rsidR="00A84B5B" w:rsidRPr="002B265B" w14:paraId="4A9AF0F7" w14:textId="77777777" w:rsidTr="006F21BA">
        <w:tc>
          <w:tcPr>
            <w:tcW w:w="2340" w:type="dxa"/>
          </w:tcPr>
          <w:p w14:paraId="55D99E85" w14:textId="77777777" w:rsidR="00A84B5B" w:rsidRPr="002B265B" w:rsidRDefault="00A84B5B" w:rsidP="006F21BA">
            <w:pPr>
              <w:pStyle w:val="ListParagraph"/>
              <w:numPr>
                <w:ilvl w:val="0"/>
                <w:numId w:val="53"/>
              </w:numPr>
              <w:spacing w:after="0" w:line="240" w:lineRule="auto"/>
              <w:ind w:left="162" w:hanging="162"/>
              <w:contextualSpacing w:val="0"/>
              <w:rPr>
                <w:rFonts w:ascii="Arial Narrow" w:hAnsi="Arial Narrow"/>
                <w:bCs/>
                <w:color w:val="000000"/>
              </w:rPr>
            </w:pPr>
            <w:r w:rsidRPr="002B265B">
              <w:rPr>
                <w:rFonts w:ascii="Arial Narrow" w:hAnsi="Arial Narrow"/>
                <w:bCs/>
                <w:color w:val="000000"/>
              </w:rPr>
              <w:t>Job Vacancy Postings</w:t>
            </w:r>
          </w:p>
          <w:p w14:paraId="18A34490" w14:textId="77777777" w:rsidR="00A84B5B" w:rsidRPr="002B265B" w:rsidRDefault="00A84B5B" w:rsidP="006F21BA">
            <w:pPr>
              <w:pStyle w:val="ListParagraph"/>
              <w:numPr>
                <w:ilvl w:val="0"/>
                <w:numId w:val="53"/>
              </w:numPr>
              <w:spacing w:after="0" w:line="240" w:lineRule="auto"/>
              <w:ind w:left="162" w:hanging="162"/>
              <w:contextualSpacing w:val="0"/>
              <w:rPr>
                <w:rFonts w:ascii="Arial Narrow" w:hAnsi="Arial Narrow"/>
                <w:bCs/>
                <w:color w:val="000000"/>
              </w:rPr>
            </w:pPr>
            <w:r w:rsidRPr="002B265B">
              <w:rPr>
                <w:rFonts w:ascii="Arial Narrow" w:hAnsi="Arial Narrow"/>
                <w:bCs/>
                <w:color w:val="000000"/>
              </w:rPr>
              <w:t>Computer lab with internet access for the job search / training program search</w:t>
            </w:r>
          </w:p>
          <w:p w14:paraId="4A89FF89" w14:textId="77777777" w:rsidR="00A84B5B" w:rsidRPr="002B265B" w:rsidRDefault="00A84B5B" w:rsidP="006F21BA">
            <w:pPr>
              <w:pStyle w:val="ListParagraph"/>
              <w:numPr>
                <w:ilvl w:val="0"/>
                <w:numId w:val="53"/>
              </w:numPr>
              <w:spacing w:after="0" w:line="240" w:lineRule="auto"/>
              <w:ind w:left="162" w:hanging="162"/>
              <w:contextualSpacing w:val="0"/>
              <w:rPr>
                <w:rFonts w:ascii="Arial Narrow" w:hAnsi="Arial Narrow"/>
                <w:bCs/>
                <w:color w:val="000000"/>
              </w:rPr>
            </w:pPr>
            <w:r w:rsidRPr="002B265B">
              <w:rPr>
                <w:rFonts w:ascii="Arial Narrow" w:hAnsi="Arial Narrow"/>
                <w:bCs/>
                <w:color w:val="000000"/>
              </w:rPr>
              <w:t>Labor Market Information</w:t>
            </w:r>
          </w:p>
          <w:p w14:paraId="2B1CFF97" w14:textId="77777777" w:rsidR="00A84B5B" w:rsidRPr="002B265B" w:rsidRDefault="00A84B5B" w:rsidP="006F21BA">
            <w:pPr>
              <w:pStyle w:val="ListParagraph"/>
              <w:numPr>
                <w:ilvl w:val="0"/>
                <w:numId w:val="53"/>
              </w:numPr>
              <w:spacing w:after="0" w:line="240" w:lineRule="auto"/>
              <w:ind w:left="162" w:hanging="162"/>
              <w:contextualSpacing w:val="0"/>
              <w:rPr>
                <w:rFonts w:ascii="Arial Narrow" w:hAnsi="Arial Narrow"/>
                <w:bCs/>
                <w:color w:val="000000"/>
              </w:rPr>
            </w:pPr>
            <w:r w:rsidRPr="002B265B">
              <w:rPr>
                <w:rFonts w:ascii="Arial Narrow" w:hAnsi="Arial Narrow"/>
                <w:bCs/>
                <w:color w:val="000000"/>
              </w:rPr>
              <w:t xml:space="preserve">Phone </w:t>
            </w:r>
            <w:r>
              <w:rPr>
                <w:rFonts w:ascii="Arial Narrow" w:hAnsi="Arial Narrow"/>
                <w:bCs/>
                <w:color w:val="000000"/>
              </w:rPr>
              <w:t>B</w:t>
            </w:r>
            <w:r w:rsidRPr="002B265B">
              <w:rPr>
                <w:rFonts w:ascii="Arial Narrow" w:hAnsi="Arial Narrow"/>
                <w:bCs/>
                <w:color w:val="000000"/>
              </w:rPr>
              <w:t>anks</w:t>
            </w:r>
            <w:r>
              <w:rPr>
                <w:rFonts w:ascii="Arial Narrow" w:hAnsi="Arial Narrow"/>
                <w:bCs/>
                <w:color w:val="000000"/>
              </w:rPr>
              <w:t xml:space="preserve"> </w:t>
            </w:r>
          </w:p>
          <w:p w14:paraId="12860F03" w14:textId="77777777" w:rsidR="00A84B5B" w:rsidRPr="002B265B" w:rsidRDefault="00A84B5B" w:rsidP="006F21BA">
            <w:pPr>
              <w:pStyle w:val="ListParagraph"/>
              <w:numPr>
                <w:ilvl w:val="0"/>
                <w:numId w:val="53"/>
              </w:numPr>
              <w:spacing w:after="0" w:line="240" w:lineRule="auto"/>
              <w:ind w:left="162" w:hanging="162"/>
              <w:contextualSpacing w:val="0"/>
              <w:rPr>
                <w:rFonts w:ascii="Arial Narrow" w:hAnsi="Arial Narrow"/>
                <w:bCs/>
                <w:color w:val="000000"/>
              </w:rPr>
            </w:pPr>
            <w:r w:rsidRPr="002B265B">
              <w:rPr>
                <w:rFonts w:ascii="Arial Narrow" w:hAnsi="Arial Narrow"/>
                <w:bCs/>
                <w:color w:val="000000"/>
              </w:rPr>
              <w:t>Software for resume development</w:t>
            </w:r>
          </w:p>
          <w:p w14:paraId="3BFAA0AF" w14:textId="77777777" w:rsidR="00A84B5B" w:rsidRPr="002B265B" w:rsidRDefault="00A84B5B" w:rsidP="006F21BA">
            <w:pPr>
              <w:pStyle w:val="ListParagraph"/>
              <w:numPr>
                <w:ilvl w:val="0"/>
                <w:numId w:val="53"/>
              </w:numPr>
              <w:spacing w:after="0" w:line="240" w:lineRule="auto"/>
              <w:ind w:left="162" w:hanging="162"/>
              <w:contextualSpacing w:val="0"/>
              <w:rPr>
                <w:rFonts w:ascii="Arial Narrow" w:hAnsi="Arial Narrow"/>
                <w:bCs/>
                <w:color w:val="000000"/>
              </w:rPr>
            </w:pPr>
            <w:r w:rsidRPr="002B265B">
              <w:rPr>
                <w:rFonts w:ascii="Arial Narrow" w:hAnsi="Arial Narrow"/>
                <w:bCs/>
                <w:color w:val="000000"/>
              </w:rPr>
              <w:t>One Stop/AJCC Services Orientation</w:t>
            </w:r>
          </w:p>
        </w:tc>
        <w:tc>
          <w:tcPr>
            <w:tcW w:w="2430" w:type="dxa"/>
          </w:tcPr>
          <w:p w14:paraId="18F33510" w14:textId="77777777" w:rsidR="00A84B5B" w:rsidRPr="002B265B" w:rsidRDefault="00A84B5B" w:rsidP="006F21BA">
            <w:pPr>
              <w:numPr>
                <w:ilvl w:val="0"/>
                <w:numId w:val="46"/>
              </w:numPr>
              <w:tabs>
                <w:tab w:val="clear" w:pos="360"/>
                <w:tab w:val="num" w:pos="162"/>
              </w:tabs>
              <w:spacing w:after="0" w:line="240" w:lineRule="auto"/>
              <w:ind w:left="162" w:hanging="162"/>
              <w:rPr>
                <w:rFonts w:ascii="Arial Narrow" w:hAnsi="Arial Narrow"/>
                <w:bCs/>
                <w:color w:val="000000"/>
              </w:rPr>
            </w:pPr>
            <w:r w:rsidRPr="002B265B">
              <w:rPr>
                <w:rFonts w:ascii="Arial Narrow" w:hAnsi="Arial Narrow"/>
                <w:bCs/>
                <w:color w:val="000000"/>
              </w:rPr>
              <w:t>WIOA Eligibility Screening/Determination</w:t>
            </w:r>
          </w:p>
          <w:p w14:paraId="45477856" w14:textId="77777777" w:rsidR="00A84B5B" w:rsidRPr="002B265B" w:rsidRDefault="00A84B5B" w:rsidP="006F21BA">
            <w:pPr>
              <w:numPr>
                <w:ilvl w:val="0"/>
                <w:numId w:val="46"/>
              </w:numPr>
              <w:tabs>
                <w:tab w:val="clear" w:pos="360"/>
                <w:tab w:val="num" w:pos="162"/>
              </w:tabs>
              <w:spacing w:after="0" w:line="240" w:lineRule="auto"/>
              <w:ind w:left="162" w:hanging="162"/>
              <w:rPr>
                <w:rFonts w:ascii="Arial Narrow" w:hAnsi="Arial Narrow"/>
                <w:bCs/>
                <w:color w:val="000000"/>
              </w:rPr>
            </w:pPr>
            <w:r w:rsidRPr="002B265B">
              <w:rPr>
                <w:rFonts w:ascii="Arial Narrow" w:hAnsi="Arial Narrow"/>
                <w:bCs/>
                <w:color w:val="000000"/>
              </w:rPr>
              <w:t xml:space="preserve">Initial Assessment of </w:t>
            </w:r>
            <w:r>
              <w:rPr>
                <w:rFonts w:ascii="Arial Narrow" w:hAnsi="Arial Narrow"/>
                <w:bCs/>
                <w:color w:val="000000"/>
              </w:rPr>
              <w:t>S</w:t>
            </w:r>
            <w:r w:rsidRPr="002B265B">
              <w:rPr>
                <w:rFonts w:ascii="Arial Narrow" w:hAnsi="Arial Narrow"/>
                <w:bCs/>
                <w:color w:val="000000"/>
              </w:rPr>
              <w:t>kills</w:t>
            </w:r>
          </w:p>
          <w:p w14:paraId="61E046B1" w14:textId="77777777" w:rsidR="00A84B5B" w:rsidRPr="002B265B" w:rsidRDefault="00A84B5B" w:rsidP="006F21BA">
            <w:pPr>
              <w:numPr>
                <w:ilvl w:val="0"/>
                <w:numId w:val="46"/>
              </w:numPr>
              <w:tabs>
                <w:tab w:val="clear" w:pos="360"/>
                <w:tab w:val="num" w:pos="162"/>
              </w:tabs>
              <w:spacing w:after="0" w:line="240" w:lineRule="auto"/>
              <w:ind w:left="162" w:hanging="162"/>
              <w:rPr>
                <w:rFonts w:ascii="Arial Narrow" w:hAnsi="Arial Narrow"/>
                <w:bCs/>
                <w:color w:val="000000"/>
              </w:rPr>
            </w:pPr>
            <w:r w:rsidRPr="002B265B">
              <w:rPr>
                <w:rFonts w:ascii="Arial Narrow" w:hAnsi="Arial Narrow"/>
                <w:bCs/>
                <w:color w:val="000000"/>
              </w:rPr>
              <w:t>Job Search Assistance/ Placement</w:t>
            </w:r>
          </w:p>
          <w:p w14:paraId="7404F121" w14:textId="77777777" w:rsidR="00A84B5B" w:rsidRPr="002B265B" w:rsidRDefault="00A84B5B" w:rsidP="006F21BA">
            <w:pPr>
              <w:numPr>
                <w:ilvl w:val="0"/>
                <w:numId w:val="46"/>
              </w:numPr>
              <w:tabs>
                <w:tab w:val="clear" w:pos="360"/>
                <w:tab w:val="num" w:pos="162"/>
              </w:tabs>
              <w:spacing w:after="0" w:line="240" w:lineRule="auto"/>
              <w:ind w:left="162" w:hanging="162"/>
              <w:rPr>
                <w:rFonts w:ascii="Arial Narrow" w:hAnsi="Arial Narrow"/>
                <w:bCs/>
                <w:color w:val="000000"/>
              </w:rPr>
            </w:pPr>
            <w:r w:rsidRPr="002B265B">
              <w:rPr>
                <w:rFonts w:ascii="Arial Narrow" w:hAnsi="Arial Narrow"/>
                <w:bCs/>
                <w:color w:val="000000"/>
              </w:rPr>
              <w:t>Job Vacancy Listings</w:t>
            </w:r>
          </w:p>
          <w:p w14:paraId="7CA3705A" w14:textId="77777777" w:rsidR="00A84B5B" w:rsidRPr="002B265B" w:rsidRDefault="00A84B5B" w:rsidP="006F21BA">
            <w:pPr>
              <w:numPr>
                <w:ilvl w:val="0"/>
                <w:numId w:val="46"/>
              </w:numPr>
              <w:tabs>
                <w:tab w:val="clear" w:pos="360"/>
                <w:tab w:val="num" w:pos="162"/>
              </w:tabs>
              <w:spacing w:after="0" w:line="240" w:lineRule="auto"/>
              <w:ind w:left="162" w:hanging="162"/>
              <w:rPr>
                <w:rFonts w:ascii="Arial Narrow" w:hAnsi="Arial Narrow"/>
                <w:bCs/>
                <w:color w:val="000000"/>
              </w:rPr>
            </w:pPr>
            <w:r w:rsidRPr="002B265B">
              <w:rPr>
                <w:rFonts w:ascii="Arial Narrow" w:hAnsi="Arial Narrow"/>
                <w:bCs/>
                <w:color w:val="000000"/>
              </w:rPr>
              <w:t>Unemployment Info</w:t>
            </w:r>
          </w:p>
          <w:p w14:paraId="251A2628" w14:textId="77777777" w:rsidR="00A84B5B" w:rsidRPr="002B265B" w:rsidRDefault="00A84B5B" w:rsidP="006F21BA">
            <w:pPr>
              <w:numPr>
                <w:ilvl w:val="0"/>
                <w:numId w:val="46"/>
              </w:numPr>
              <w:tabs>
                <w:tab w:val="clear" w:pos="360"/>
                <w:tab w:val="num" w:pos="162"/>
              </w:tabs>
              <w:spacing w:after="0" w:line="240" w:lineRule="auto"/>
              <w:ind w:left="162" w:hanging="162"/>
              <w:rPr>
                <w:rFonts w:ascii="Arial Narrow" w:hAnsi="Arial Narrow"/>
                <w:bCs/>
                <w:color w:val="000000"/>
              </w:rPr>
            </w:pPr>
            <w:r w:rsidRPr="002B265B">
              <w:rPr>
                <w:rFonts w:ascii="Arial Narrow" w:hAnsi="Arial Narrow"/>
                <w:bCs/>
                <w:color w:val="000000"/>
              </w:rPr>
              <w:t>Financial Aid Info</w:t>
            </w:r>
          </w:p>
          <w:p w14:paraId="773690F0" w14:textId="77777777" w:rsidR="00A84B5B" w:rsidRPr="002B265B" w:rsidRDefault="00A84B5B" w:rsidP="006F21BA">
            <w:pPr>
              <w:numPr>
                <w:ilvl w:val="0"/>
                <w:numId w:val="46"/>
              </w:numPr>
              <w:tabs>
                <w:tab w:val="clear" w:pos="360"/>
                <w:tab w:val="num" w:pos="162"/>
              </w:tabs>
              <w:spacing w:after="0" w:line="240" w:lineRule="auto"/>
              <w:ind w:left="162" w:hanging="162"/>
              <w:rPr>
                <w:rFonts w:ascii="Arial Narrow" w:hAnsi="Arial Narrow"/>
                <w:bCs/>
                <w:color w:val="000000"/>
              </w:rPr>
            </w:pPr>
            <w:r w:rsidRPr="002B265B">
              <w:rPr>
                <w:rFonts w:ascii="Arial Narrow" w:hAnsi="Arial Narrow"/>
                <w:bCs/>
                <w:color w:val="000000"/>
              </w:rPr>
              <w:t>Referrals/coordination to/ with service organizations</w:t>
            </w:r>
          </w:p>
          <w:p w14:paraId="0363412D" w14:textId="77777777" w:rsidR="00A84B5B" w:rsidRPr="002B265B" w:rsidRDefault="00A84B5B" w:rsidP="006F21BA">
            <w:pPr>
              <w:numPr>
                <w:ilvl w:val="0"/>
                <w:numId w:val="46"/>
              </w:numPr>
              <w:tabs>
                <w:tab w:val="clear" w:pos="360"/>
                <w:tab w:val="num" w:pos="162"/>
              </w:tabs>
              <w:spacing w:after="0" w:line="240" w:lineRule="auto"/>
              <w:ind w:left="162" w:hanging="162"/>
              <w:rPr>
                <w:rFonts w:ascii="Arial Narrow" w:hAnsi="Arial Narrow"/>
                <w:bCs/>
                <w:color w:val="000000"/>
              </w:rPr>
            </w:pPr>
            <w:proofErr w:type="spellStart"/>
            <w:r>
              <w:rPr>
                <w:rFonts w:ascii="Arial Narrow" w:hAnsi="Arial Narrow"/>
                <w:bCs/>
                <w:color w:val="000000"/>
              </w:rPr>
              <w:t>CalJOBS</w:t>
            </w:r>
            <w:proofErr w:type="spellEnd"/>
            <w:r w:rsidRPr="002B265B">
              <w:rPr>
                <w:rFonts w:ascii="Arial Narrow" w:hAnsi="Arial Narrow"/>
                <w:bCs/>
                <w:color w:val="000000"/>
              </w:rPr>
              <w:t xml:space="preserve"> </w:t>
            </w:r>
            <w:r>
              <w:rPr>
                <w:rFonts w:ascii="Arial Narrow" w:hAnsi="Arial Narrow"/>
                <w:bCs/>
                <w:color w:val="000000"/>
              </w:rPr>
              <w:t>D</w:t>
            </w:r>
            <w:r w:rsidRPr="002B265B">
              <w:rPr>
                <w:rFonts w:ascii="Arial Narrow" w:hAnsi="Arial Narrow"/>
                <w:bCs/>
                <w:color w:val="000000"/>
              </w:rPr>
              <w:t xml:space="preserve">atabase </w:t>
            </w:r>
            <w:r>
              <w:rPr>
                <w:rFonts w:ascii="Arial Narrow" w:hAnsi="Arial Narrow"/>
                <w:bCs/>
                <w:color w:val="000000"/>
              </w:rPr>
              <w:t>A</w:t>
            </w:r>
            <w:r w:rsidRPr="002B265B">
              <w:rPr>
                <w:rFonts w:ascii="Arial Narrow" w:hAnsi="Arial Narrow"/>
                <w:bCs/>
                <w:color w:val="000000"/>
              </w:rPr>
              <w:t>ccess</w:t>
            </w:r>
          </w:p>
        </w:tc>
        <w:tc>
          <w:tcPr>
            <w:tcW w:w="2340" w:type="dxa"/>
          </w:tcPr>
          <w:p w14:paraId="11C803BD" w14:textId="77777777" w:rsidR="00A84B5B" w:rsidRPr="002B265B" w:rsidRDefault="00A84B5B" w:rsidP="006F21BA">
            <w:pPr>
              <w:numPr>
                <w:ilvl w:val="0"/>
                <w:numId w:val="47"/>
              </w:numPr>
              <w:tabs>
                <w:tab w:val="clear" w:pos="360"/>
                <w:tab w:val="num" w:pos="252"/>
              </w:tabs>
              <w:spacing w:after="0" w:line="240" w:lineRule="auto"/>
              <w:ind w:left="252" w:hanging="198"/>
              <w:rPr>
                <w:rFonts w:ascii="Arial Narrow" w:hAnsi="Arial Narrow"/>
                <w:bCs/>
                <w:color w:val="000000"/>
              </w:rPr>
            </w:pPr>
            <w:r w:rsidRPr="002B265B">
              <w:rPr>
                <w:rFonts w:ascii="Arial Narrow" w:hAnsi="Arial Narrow"/>
                <w:bCs/>
                <w:color w:val="000000"/>
              </w:rPr>
              <w:t>Comprehensive Assessment of Skills</w:t>
            </w:r>
          </w:p>
          <w:p w14:paraId="41441977" w14:textId="77777777" w:rsidR="00A84B5B" w:rsidRPr="002B265B" w:rsidRDefault="00A84B5B" w:rsidP="006F21BA">
            <w:pPr>
              <w:numPr>
                <w:ilvl w:val="0"/>
                <w:numId w:val="47"/>
              </w:numPr>
              <w:tabs>
                <w:tab w:val="clear" w:pos="360"/>
                <w:tab w:val="num" w:pos="252"/>
              </w:tabs>
              <w:spacing w:after="0" w:line="240" w:lineRule="auto"/>
              <w:ind w:left="252" w:hanging="198"/>
              <w:rPr>
                <w:rFonts w:ascii="Arial Narrow" w:hAnsi="Arial Narrow"/>
                <w:bCs/>
                <w:color w:val="000000"/>
              </w:rPr>
            </w:pPr>
            <w:r w:rsidRPr="002B265B">
              <w:rPr>
                <w:rFonts w:ascii="Arial Narrow" w:hAnsi="Arial Narrow"/>
                <w:bCs/>
                <w:color w:val="000000"/>
              </w:rPr>
              <w:t>Development of Individual Employment Plan</w:t>
            </w:r>
          </w:p>
          <w:p w14:paraId="6C91BFB9" w14:textId="77777777" w:rsidR="00A84B5B" w:rsidRPr="002B265B" w:rsidRDefault="00A84B5B" w:rsidP="006F21BA">
            <w:pPr>
              <w:numPr>
                <w:ilvl w:val="0"/>
                <w:numId w:val="47"/>
              </w:numPr>
              <w:tabs>
                <w:tab w:val="clear" w:pos="360"/>
                <w:tab w:val="num" w:pos="252"/>
              </w:tabs>
              <w:spacing w:after="0" w:line="240" w:lineRule="auto"/>
              <w:ind w:left="252" w:hanging="198"/>
              <w:rPr>
                <w:rFonts w:ascii="Arial Narrow" w:hAnsi="Arial Narrow"/>
                <w:bCs/>
                <w:color w:val="000000"/>
              </w:rPr>
            </w:pPr>
            <w:r w:rsidRPr="002B265B">
              <w:rPr>
                <w:rFonts w:ascii="Arial Narrow" w:hAnsi="Arial Narrow"/>
                <w:bCs/>
                <w:color w:val="000000"/>
              </w:rPr>
              <w:t>Career Guidance</w:t>
            </w:r>
          </w:p>
          <w:p w14:paraId="2E74FFB7" w14:textId="77777777" w:rsidR="00A84B5B" w:rsidRPr="002B265B" w:rsidRDefault="00A84B5B" w:rsidP="006F21BA">
            <w:pPr>
              <w:numPr>
                <w:ilvl w:val="0"/>
                <w:numId w:val="47"/>
              </w:numPr>
              <w:tabs>
                <w:tab w:val="clear" w:pos="360"/>
                <w:tab w:val="num" w:pos="252"/>
              </w:tabs>
              <w:spacing w:after="0" w:line="240" w:lineRule="auto"/>
              <w:ind w:left="252" w:hanging="198"/>
              <w:rPr>
                <w:rFonts w:ascii="Arial Narrow" w:hAnsi="Arial Narrow"/>
                <w:bCs/>
                <w:color w:val="000000"/>
              </w:rPr>
            </w:pPr>
            <w:r w:rsidRPr="002B265B">
              <w:rPr>
                <w:rFonts w:ascii="Arial Narrow" w:hAnsi="Arial Narrow"/>
                <w:bCs/>
                <w:color w:val="000000"/>
              </w:rPr>
              <w:t>Short Term Pre-Vocational Training</w:t>
            </w:r>
          </w:p>
          <w:p w14:paraId="5982CB59" w14:textId="77777777" w:rsidR="00A84B5B" w:rsidRPr="002B265B" w:rsidRDefault="00A84B5B" w:rsidP="006F21BA">
            <w:pPr>
              <w:numPr>
                <w:ilvl w:val="0"/>
                <w:numId w:val="49"/>
              </w:numPr>
              <w:tabs>
                <w:tab w:val="clear" w:pos="360"/>
                <w:tab w:val="num" w:pos="252"/>
              </w:tabs>
              <w:spacing w:after="0" w:line="240" w:lineRule="auto"/>
              <w:ind w:left="252" w:hanging="198"/>
              <w:rPr>
                <w:rFonts w:ascii="Arial Narrow" w:hAnsi="Arial Narrow"/>
                <w:bCs/>
                <w:color w:val="000000"/>
              </w:rPr>
            </w:pPr>
            <w:r w:rsidRPr="002B265B">
              <w:rPr>
                <w:rFonts w:ascii="Arial Narrow" w:hAnsi="Arial Narrow"/>
                <w:bCs/>
                <w:color w:val="000000"/>
              </w:rPr>
              <w:t>Group Counseling</w:t>
            </w:r>
          </w:p>
          <w:p w14:paraId="09BFF432" w14:textId="77777777" w:rsidR="00A84B5B" w:rsidRPr="002B265B" w:rsidRDefault="00A84B5B" w:rsidP="006F21BA">
            <w:pPr>
              <w:numPr>
                <w:ilvl w:val="0"/>
                <w:numId w:val="49"/>
              </w:numPr>
              <w:tabs>
                <w:tab w:val="clear" w:pos="360"/>
                <w:tab w:val="num" w:pos="252"/>
              </w:tabs>
              <w:spacing w:after="0" w:line="240" w:lineRule="auto"/>
              <w:ind w:left="252" w:hanging="198"/>
              <w:rPr>
                <w:rFonts w:ascii="Arial Narrow" w:hAnsi="Arial Narrow"/>
                <w:bCs/>
                <w:color w:val="000000"/>
              </w:rPr>
            </w:pPr>
            <w:r w:rsidRPr="002B265B">
              <w:rPr>
                <w:rFonts w:ascii="Arial Narrow" w:hAnsi="Arial Narrow"/>
                <w:bCs/>
                <w:color w:val="000000"/>
              </w:rPr>
              <w:t>Individual Counseling</w:t>
            </w:r>
          </w:p>
        </w:tc>
        <w:tc>
          <w:tcPr>
            <w:tcW w:w="2250" w:type="dxa"/>
          </w:tcPr>
          <w:p w14:paraId="2407D3FE" w14:textId="77777777" w:rsidR="00A84B5B" w:rsidRPr="002B265B" w:rsidRDefault="00A84B5B" w:rsidP="006F21BA">
            <w:pPr>
              <w:numPr>
                <w:ilvl w:val="0"/>
                <w:numId w:val="48"/>
              </w:numPr>
              <w:tabs>
                <w:tab w:val="clear" w:pos="360"/>
                <w:tab w:val="num" w:pos="162"/>
              </w:tabs>
              <w:spacing w:after="0" w:line="240" w:lineRule="auto"/>
              <w:ind w:left="162" w:hanging="162"/>
              <w:rPr>
                <w:rFonts w:ascii="Arial Narrow" w:hAnsi="Arial Narrow"/>
                <w:bCs/>
                <w:color w:val="000000"/>
              </w:rPr>
            </w:pPr>
            <w:r w:rsidRPr="002B265B">
              <w:rPr>
                <w:rFonts w:ascii="Arial Narrow" w:hAnsi="Arial Narrow"/>
                <w:bCs/>
                <w:color w:val="000000"/>
              </w:rPr>
              <w:t>Individual Training Accounts</w:t>
            </w:r>
          </w:p>
          <w:p w14:paraId="5B5C8918" w14:textId="77777777" w:rsidR="00A84B5B" w:rsidRPr="002B265B" w:rsidRDefault="00A84B5B" w:rsidP="006F21BA">
            <w:pPr>
              <w:numPr>
                <w:ilvl w:val="0"/>
                <w:numId w:val="50"/>
              </w:numPr>
              <w:tabs>
                <w:tab w:val="clear" w:pos="360"/>
                <w:tab w:val="num" w:pos="162"/>
              </w:tabs>
              <w:spacing w:after="0" w:line="240" w:lineRule="auto"/>
              <w:ind w:left="162" w:hanging="162"/>
              <w:rPr>
                <w:rFonts w:ascii="Arial Narrow" w:hAnsi="Arial Narrow"/>
                <w:bCs/>
                <w:color w:val="000000"/>
              </w:rPr>
            </w:pPr>
            <w:r w:rsidRPr="002B265B">
              <w:rPr>
                <w:rFonts w:ascii="Arial Narrow" w:hAnsi="Arial Narrow"/>
                <w:bCs/>
                <w:color w:val="000000"/>
              </w:rPr>
              <w:t>Vocational Training</w:t>
            </w:r>
          </w:p>
          <w:p w14:paraId="0804450C" w14:textId="77777777" w:rsidR="00A84B5B" w:rsidRPr="002B265B" w:rsidRDefault="00A84B5B" w:rsidP="006F21BA">
            <w:pPr>
              <w:numPr>
                <w:ilvl w:val="0"/>
                <w:numId w:val="50"/>
              </w:numPr>
              <w:tabs>
                <w:tab w:val="clear" w:pos="360"/>
                <w:tab w:val="num" w:pos="162"/>
              </w:tabs>
              <w:spacing w:after="0" w:line="240" w:lineRule="auto"/>
              <w:ind w:left="162" w:hanging="162"/>
              <w:rPr>
                <w:rFonts w:ascii="Arial Narrow" w:hAnsi="Arial Narrow"/>
                <w:bCs/>
                <w:color w:val="000000"/>
              </w:rPr>
            </w:pPr>
            <w:r w:rsidRPr="002B265B">
              <w:rPr>
                <w:rFonts w:ascii="Arial Narrow" w:hAnsi="Arial Narrow"/>
                <w:bCs/>
                <w:color w:val="000000"/>
              </w:rPr>
              <w:t>On-the–Job Training</w:t>
            </w:r>
          </w:p>
          <w:p w14:paraId="26D9A358" w14:textId="77777777" w:rsidR="00A84B5B" w:rsidRPr="002B265B" w:rsidRDefault="00A84B5B" w:rsidP="006F21BA">
            <w:pPr>
              <w:numPr>
                <w:ilvl w:val="0"/>
                <w:numId w:val="50"/>
              </w:numPr>
              <w:tabs>
                <w:tab w:val="clear" w:pos="360"/>
                <w:tab w:val="num" w:pos="162"/>
              </w:tabs>
              <w:spacing w:after="0" w:line="240" w:lineRule="auto"/>
              <w:ind w:left="162" w:hanging="162"/>
              <w:rPr>
                <w:rFonts w:ascii="Arial Narrow" w:hAnsi="Arial Narrow"/>
                <w:bCs/>
                <w:color w:val="000000"/>
              </w:rPr>
            </w:pPr>
            <w:r w:rsidRPr="002B265B">
              <w:rPr>
                <w:rFonts w:ascii="Arial Narrow" w:hAnsi="Arial Narrow"/>
                <w:bCs/>
                <w:color w:val="000000"/>
              </w:rPr>
              <w:t>Customized Training</w:t>
            </w:r>
          </w:p>
          <w:p w14:paraId="065C3379" w14:textId="77777777" w:rsidR="00A84B5B" w:rsidRPr="002B265B" w:rsidRDefault="00A84B5B" w:rsidP="006F21BA">
            <w:pPr>
              <w:numPr>
                <w:ilvl w:val="0"/>
                <w:numId w:val="51"/>
              </w:numPr>
              <w:tabs>
                <w:tab w:val="clear" w:pos="360"/>
                <w:tab w:val="num" w:pos="162"/>
              </w:tabs>
              <w:spacing w:after="0" w:line="240" w:lineRule="auto"/>
              <w:ind w:left="162" w:hanging="162"/>
              <w:rPr>
                <w:rFonts w:ascii="Arial Narrow" w:hAnsi="Arial Narrow"/>
                <w:bCs/>
                <w:color w:val="000000"/>
              </w:rPr>
            </w:pPr>
            <w:r w:rsidRPr="002B265B">
              <w:rPr>
                <w:rFonts w:ascii="Arial Narrow" w:hAnsi="Arial Narrow"/>
                <w:bCs/>
                <w:color w:val="000000"/>
              </w:rPr>
              <w:t xml:space="preserve">Occupational Skills </w:t>
            </w:r>
            <w:r>
              <w:rPr>
                <w:rFonts w:ascii="Arial Narrow" w:hAnsi="Arial Narrow"/>
                <w:bCs/>
                <w:color w:val="000000"/>
              </w:rPr>
              <w:t>T</w:t>
            </w:r>
            <w:r w:rsidRPr="002B265B">
              <w:rPr>
                <w:rFonts w:ascii="Arial Narrow" w:hAnsi="Arial Narrow"/>
                <w:bCs/>
                <w:color w:val="000000"/>
              </w:rPr>
              <w:t>raining</w:t>
            </w:r>
          </w:p>
          <w:p w14:paraId="1A2F6DE5" w14:textId="77777777" w:rsidR="00A84B5B" w:rsidRPr="002B265B" w:rsidRDefault="00A84B5B" w:rsidP="006F21BA">
            <w:pPr>
              <w:numPr>
                <w:ilvl w:val="0"/>
                <w:numId w:val="52"/>
              </w:numPr>
              <w:tabs>
                <w:tab w:val="clear" w:pos="360"/>
                <w:tab w:val="num" w:pos="162"/>
              </w:tabs>
              <w:spacing w:after="0" w:line="240" w:lineRule="auto"/>
              <w:ind w:left="162" w:hanging="162"/>
              <w:rPr>
                <w:rFonts w:ascii="Arial Narrow" w:hAnsi="Arial Narrow"/>
                <w:bCs/>
                <w:color w:val="000000"/>
              </w:rPr>
            </w:pPr>
            <w:r w:rsidRPr="002B265B">
              <w:rPr>
                <w:rFonts w:ascii="Arial Narrow" w:hAnsi="Arial Narrow"/>
                <w:bCs/>
                <w:color w:val="000000"/>
              </w:rPr>
              <w:t>Workplace training and related instruction</w:t>
            </w:r>
          </w:p>
          <w:p w14:paraId="2897A1DD" w14:textId="77777777" w:rsidR="00A84B5B" w:rsidRPr="002B265B" w:rsidRDefault="00A84B5B" w:rsidP="006F21BA">
            <w:pPr>
              <w:numPr>
                <w:ilvl w:val="0"/>
                <w:numId w:val="52"/>
              </w:numPr>
              <w:tabs>
                <w:tab w:val="clear" w:pos="360"/>
                <w:tab w:val="num" w:pos="162"/>
              </w:tabs>
              <w:spacing w:after="0" w:line="240" w:lineRule="auto"/>
              <w:ind w:left="162" w:hanging="162"/>
              <w:rPr>
                <w:rFonts w:ascii="Arial Narrow" w:hAnsi="Arial Narrow"/>
                <w:bCs/>
                <w:color w:val="000000"/>
              </w:rPr>
            </w:pPr>
            <w:r w:rsidRPr="002B265B">
              <w:rPr>
                <w:rFonts w:ascii="Arial Narrow" w:hAnsi="Arial Narrow"/>
                <w:bCs/>
                <w:color w:val="000000"/>
              </w:rPr>
              <w:t xml:space="preserve">Skills Upgrading and </w:t>
            </w:r>
            <w:r>
              <w:rPr>
                <w:rFonts w:ascii="Arial Narrow" w:hAnsi="Arial Narrow"/>
                <w:bCs/>
                <w:color w:val="000000"/>
              </w:rPr>
              <w:t>R</w:t>
            </w:r>
            <w:r w:rsidRPr="002B265B">
              <w:rPr>
                <w:rFonts w:ascii="Arial Narrow" w:hAnsi="Arial Narrow"/>
                <w:bCs/>
                <w:color w:val="000000"/>
              </w:rPr>
              <w:t>etraining</w:t>
            </w:r>
          </w:p>
          <w:p w14:paraId="5C29738D" w14:textId="77777777" w:rsidR="00A84B5B" w:rsidRPr="002B265B" w:rsidRDefault="00A84B5B" w:rsidP="006F21BA">
            <w:pPr>
              <w:numPr>
                <w:ilvl w:val="0"/>
                <w:numId w:val="52"/>
              </w:numPr>
              <w:tabs>
                <w:tab w:val="clear" w:pos="360"/>
                <w:tab w:val="num" w:pos="162"/>
              </w:tabs>
              <w:spacing w:after="0" w:line="240" w:lineRule="auto"/>
              <w:ind w:left="162" w:hanging="162"/>
              <w:rPr>
                <w:rFonts w:ascii="Arial Narrow" w:hAnsi="Arial Narrow"/>
                <w:bCs/>
                <w:color w:val="000000"/>
              </w:rPr>
            </w:pPr>
            <w:r w:rsidRPr="002B265B">
              <w:rPr>
                <w:rFonts w:ascii="Arial Narrow" w:hAnsi="Arial Narrow"/>
                <w:bCs/>
                <w:color w:val="000000"/>
              </w:rPr>
              <w:t>Job Readiness Training</w:t>
            </w:r>
          </w:p>
          <w:p w14:paraId="3D42C103" w14:textId="77777777" w:rsidR="00A84B5B" w:rsidRPr="002B265B" w:rsidRDefault="00A84B5B" w:rsidP="006F21BA">
            <w:pPr>
              <w:numPr>
                <w:ilvl w:val="0"/>
                <w:numId w:val="52"/>
              </w:numPr>
              <w:tabs>
                <w:tab w:val="clear" w:pos="360"/>
                <w:tab w:val="num" w:pos="162"/>
              </w:tabs>
              <w:spacing w:after="0" w:line="240" w:lineRule="auto"/>
              <w:ind w:left="162" w:hanging="162"/>
              <w:rPr>
                <w:rFonts w:ascii="Arial Narrow" w:hAnsi="Arial Narrow"/>
                <w:bCs/>
                <w:color w:val="000000"/>
              </w:rPr>
            </w:pPr>
            <w:r w:rsidRPr="002B265B">
              <w:rPr>
                <w:rFonts w:ascii="Arial Narrow" w:hAnsi="Arial Narrow"/>
                <w:bCs/>
                <w:color w:val="000000"/>
              </w:rPr>
              <w:t>Pre-apprenticeships</w:t>
            </w:r>
          </w:p>
          <w:p w14:paraId="44F3734C" w14:textId="77777777" w:rsidR="00A84B5B" w:rsidRPr="002B265B" w:rsidRDefault="00A84B5B" w:rsidP="006F21BA">
            <w:pPr>
              <w:numPr>
                <w:ilvl w:val="0"/>
                <w:numId w:val="52"/>
              </w:numPr>
              <w:tabs>
                <w:tab w:val="clear" w:pos="360"/>
                <w:tab w:val="num" w:pos="162"/>
              </w:tabs>
              <w:spacing w:after="0" w:line="240" w:lineRule="auto"/>
              <w:ind w:left="162" w:hanging="162"/>
              <w:rPr>
                <w:rFonts w:ascii="Arial Narrow" w:hAnsi="Arial Narrow"/>
                <w:bCs/>
                <w:color w:val="000000"/>
              </w:rPr>
            </w:pPr>
            <w:r w:rsidRPr="002B265B">
              <w:rPr>
                <w:rFonts w:ascii="Arial Narrow" w:hAnsi="Arial Narrow"/>
                <w:bCs/>
                <w:color w:val="000000"/>
              </w:rPr>
              <w:t xml:space="preserve">Work-based </w:t>
            </w:r>
            <w:r>
              <w:rPr>
                <w:rFonts w:ascii="Arial Narrow" w:hAnsi="Arial Narrow"/>
                <w:bCs/>
                <w:color w:val="000000"/>
              </w:rPr>
              <w:t>L</w:t>
            </w:r>
            <w:r w:rsidRPr="002B265B">
              <w:rPr>
                <w:rFonts w:ascii="Arial Narrow" w:hAnsi="Arial Narrow"/>
                <w:bCs/>
                <w:color w:val="000000"/>
              </w:rPr>
              <w:t>earning</w:t>
            </w:r>
          </w:p>
        </w:tc>
      </w:tr>
    </w:tbl>
    <w:p w14:paraId="351B2313" w14:textId="77777777" w:rsidR="00A84B5B" w:rsidRPr="002B265B" w:rsidRDefault="00A84B5B" w:rsidP="00A84B5B">
      <w:pPr>
        <w:pStyle w:val="NormalWeb"/>
        <w:spacing w:before="0" w:beforeAutospacing="0" w:after="0" w:afterAutospacing="0"/>
        <w:ind w:left="720"/>
        <w:rPr>
          <w:rStyle w:val="Strong"/>
          <w:color w:val="000000"/>
          <w:sz w:val="16"/>
          <w:szCs w:val="16"/>
          <w:u w:val="single"/>
        </w:rPr>
      </w:pPr>
    </w:p>
    <w:p w14:paraId="6D1D6698" w14:textId="77777777" w:rsidR="00A84B5B" w:rsidRPr="002B265B" w:rsidRDefault="00A84B5B" w:rsidP="00A84B5B">
      <w:pPr>
        <w:spacing w:after="0" w:line="240" w:lineRule="auto"/>
        <w:rPr>
          <w:b/>
          <w:color w:val="000000"/>
        </w:rPr>
      </w:pPr>
      <w:r w:rsidRPr="002B265B">
        <w:rPr>
          <w:b/>
          <w:color w:val="000000"/>
          <w:u w:val="single"/>
        </w:rPr>
        <w:t>V.B.</w:t>
      </w:r>
      <w:r w:rsidRPr="002B265B">
        <w:rPr>
          <w:b/>
          <w:color w:val="000000"/>
          <w:u w:val="single"/>
        </w:rPr>
        <w:tab/>
      </w:r>
      <w:r>
        <w:rPr>
          <w:b/>
          <w:color w:val="000000"/>
          <w:u w:val="single"/>
        </w:rPr>
        <w:t>Employee</w:t>
      </w:r>
      <w:r w:rsidRPr="002B265B">
        <w:rPr>
          <w:b/>
          <w:color w:val="000000"/>
          <w:u w:val="single"/>
        </w:rPr>
        <w:t xml:space="preserve"> services provided through the One-Stop/AJCC </w:t>
      </w:r>
      <w:r>
        <w:rPr>
          <w:b/>
          <w:color w:val="000000"/>
          <w:u w:val="single"/>
        </w:rPr>
        <w:t>s</w:t>
      </w:r>
      <w:r w:rsidRPr="002B265B">
        <w:rPr>
          <w:b/>
          <w:color w:val="000000"/>
          <w:u w:val="single"/>
        </w:rPr>
        <w:t>ystem include</w:t>
      </w:r>
      <w:r w:rsidRPr="002B265B">
        <w:rPr>
          <w:b/>
          <w:color w:val="000000"/>
        </w:rPr>
        <w:t>:</w:t>
      </w:r>
    </w:p>
    <w:p w14:paraId="1BF5B521" w14:textId="77777777" w:rsidR="00A84B5B" w:rsidRPr="002B265B" w:rsidRDefault="00A84B5B" w:rsidP="00A84B5B">
      <w:pPr>
        <w:numPr>
          <w:ilvl w:val="0"/>
          <w:numId w:val="56"/>
        </w:numPr>
        <w:spacing w:after="0" w:line="240" w:lineRule="auto"/>
        <w:jc w:val="both"/>
        <w:rPr>
          <w:color w:val="000000"/>
          <w:szCs w:val="24"/>
        </w:rPr>
      </w:pPr>
      <w:r w:rsidRPr="002B265B">
        <w:rPr>
          <w:color w:val="000000"/>
          <w:szCs w:val="24"/>
        </w:rPr>
        <w:t xml:space="preserve">Employee Recruitment Services </w:t>
      </w:r>
    </w:p>
    <w:p w14:paraId="3C3279A5" w14:textId="77777777" w:rsidR="00A84B5B" w:rsidRPr="002B265B" w:rsidRDefault="00A84B5B" w:rsidP="00A84B5B">
      <w:pPr>
        <w:numPr>
          <w:ilvl w:val="0"/>
          <w:numId w:val="56"/>
        </w:numPr>
        <w:spacing w:after="0" w:line="240" w:lineRule="auto"/>
        <w:jc w:val="both"/>
        <w:rPr>
          <w:color w:val="000000"/>
          <w:szCs w:val="24"/>
        </w:rPr>
      </w:pPr>
      <w:r w:rsidRPr="002B265B">
        <w:rPr>
          <w:color w:val="000000"/>
          <w:szCs w:val="24"/>
        </w:rPr>
        <w:t xml:space="preserve">Business </w:t>
      </w:r>
      <w:r>
        <w:rPr>
          <w:color w:val="000000"/>
          <w:szCs w:val="24"/>
        </w:rPr>
        <w:t xml:space="preserve">and Tax </w:t>
      </w:r>
      <w:r w:rsidRPr="002B265B">
        <w:rPr>
          <w:color w:val="000000"/>
          <w:szCs w:val="24"/>
        </w:rPr>
        <w:t>Incentives</w:t>
      </w:r>
    </w:p>
    <w:p w14:paraId="777193CB" w14:textId="77777777" w:rsidR="00A84B5B" w:rsidRPr="002B265B" w:rsidRDefault="00A84B5B" w:rsidP="00A84B5B">
      <w:pPr>
        <w:numPr>
          <w:ilvl w:val="0"/>
          <w:numId w:val="56"/>
        </w:numPr>
        <w:spacing w:after="0" w:line="240" w:lineRule="auto"/>
        <w:jc w:val="both"/>
        <w:rPr>
          <w:color w:val="000000"/>
          <w:szCs w:val="24"/>
        </w:rPr>
      </w:pPr>
      <w:r w:rsidRPr="002B265B">
        <w:rPr>
          <w:color w:val="000000"/>
          <w:szCs w:val="24"/>
        </w:rPr>
        <w:t xml:space="preserve">Rapid Response and Lay-Off Aversion Services </w:t>
      </w:r>
    </w:p>
    <w:p w14:paraId="5B3FBF51" w14:textId="77777777" w:rsidR="00A84B5B" w:rsidRPr="002B265B" w:rsidRDefault="00A84B5B" w:rsidP="00A84B5B">
      <w:pPr>
        <w:numPr>
          <w:ilvl w:val="0"/>
          <w:numId w:val="56"/>
        </w:numPr>
        <w:spacing w:after="0" w:line="240" w:lineRule="auto"/>
        <w:jc w:val="both"/>
        <w:rPr>
          <w:color w:val="000000"/>
          <w:szCs w:val="24"/>
        </w:rPr>
      </w:pPr>
      <w:r w:rsidRPr="002B265B">
        <w:rPr>
          <w:color w:val="000000"/>
          <w:szCs w:val="24"/>
        </w:rPr>
        <w:t xml:space="preserve">Regional and Economic Development, including Labor Market Information (LMI) </w:t>
      </w:r>
    </w:p>
    <w:p w14:paraId="379B67E9" w14:textId="77777777" w:rsidR="00A84B5B" w:rsidRPr="002B265B" w:rsidRDefault="00A84B5B" w:rsidP="00A84B5B">
      <w:pPr>
        <w:numPr>
          <w:ilvl w:val="0"/>
          <w:numId w:val="56"/>
        </w:numPr>
        <w:spacing w:after="0" w:line="240" w:lineRule="auto"/>
        <w:jc w:val="both"/>
        <w:rPr>
          <w:color w:val="000000"/>
          <w:szCs w:val="24"/>
        </w:rPr>
      </w:pPr>
      <w:r w:rsidRPr="002B265B">
        <w:rPr>
          <w:color w:val="000000"/>
          <w:szCs w:val="24"/>
        </w:rPr>
        <w:t xml:space="preserve">Employer Resources and Tools, including the on-line </w:t>
      </w:r>
      <w:proofErr w:type="spellStart"/>
      <w:r>
        <w:rPr>
          <w:color w:val="000000"/>
          <w:szCs w:val="24"/>
        </w:rPr>
        <w:t>CalJOBS</w:t>
      </w:r>
      <w:proofErr w:type="spellEnd"/>
      <w:r w:rsidRPr="002B265B">
        <w:rPr>
          <w:color w:val="000000"/>
          <w:szCs w:val="24"/>
        </w:rPr>
        <w:t xml:space="preserve"> job posting and candidate recruitment database</w:t>
      </w:r>
    </w:p>
    <w:p w14:paraId="5FEE152F" w14:textId="77777777" w:rsidR="00A84B5B" w:rsidRPr="002B265B" w:rsidRDefault="00A84B5B" w:rsidP="00A84B5B">
      <w:pPr>
        <w:numPr>
          <w:ilvl w:val="0"/>
          <w:numId w:val="56"/>
        </w:numPr>
        <w:spacing w:after="0" w:line="240" w:lineRule="auto"/>
        <w:jc w:val="both"/>
        <w:rPr>
          <w:color w:val="000000"/>
          <w:szCs w:val="24"/>
        </w:rPr>
      </w:pPr>
      <w:r w:rsidRPr="002B265B">
        <w:rPr>
          <w:color w:val="000000"/>
          <w:szCs w:val="24"/>
        </w:rPr>
        <w:t>Directory of Services and resources on issues that affect employers</w:t>
      </w:r>
    </w:p>
    <w:p w14:paraId="4BAF871D" w14:textId="77777777" w:rsidR="00A84B5B" w:rsidRPr="002B265B" w:rsidRDefault="00A84B5B" w:rsidP="00A84B5B">
      <w:pPr>
        <w:spacing w:after="0" w:line="240" w:lineRule="auto"/>
        <w:jc w:val="both"/>
        <w:rPr>
          <w:b/>
          <w:color w:val="000000"/>
          <w:sz w:val="28"/>
          <w:szCs w:val="28"/>
          <w:u w:val="single"/>
        </w:rPr>
      </w:pPr>
    </w:p>
    <w:p w14:paraId="68A61E70" w14:textId="77777777" w:rsidR="00A84B5B" w:rsidRPr="002B265B" w:rsidRDefault="00A84B5B" w:rsidP="00A84B5B">
      <w:pPr>
        <w:spacing w:after="0" w:line="240" w:lineRule="auto"/>
        <w:rPr>
          <w:b/>
          <w:color w:val="000000"/>
          <w:sz w:val="28"/>
          <w:szCs w:val="28"/>
          <w:u w:val="single"/>
        </w:rPr>
      </w:pPr>
      <w:r w:rsidRPr="002B265B">
        <w:rPr>
          <w:b/>
          <w:color w:val="000000"/>
          <w:sz w:val="28"/>
          <w:szCs w:val="28"/>
          <w:u w:val="single"/>
        </w:rPr>
        <w:t>VI.</w:t>
      </w:r>
      <w:r>
        <w:rPr>
          <w:b/>
          <w:color w:val="000000"/>
          <w:sz w:val="28"/>
          <w:szCs w:val="28"/>
          <w:u w:val="single"/>
        </w:rPr>
        <w:t xml:space="preserve"> </w:t>
      </w:r>
      <w:r w:rsidRPr="002B265B">
        <w:rPr>
          <w:b/>
          <w:color w:val="000000"/>
          <w:sz w:val="28"/>
          <w:szCs w:val="28"/>
          <w:u w:val="single"/>
        </w:rPr>
        <w:t>Role of the One-Stop/AJCC Partners</w:t>
      </w:r>
    </w:p>
    <w:p w14:paraId="47EA9843" w14:textId="77777777" w:rsidR="00A84B5B" w:rsidRPr="002B265B" w:rsidRDefault="00A84B5B" w:rsidP="00A84B5B">
      <w:pPr>
        <w:spacing w:after="0" w:line="240" w:lineRule="auto"/>
        <w:jc w:val="both"/>
        <w:rPr>
          <w:color w:val="000000"/>
        </w:rPr>
      </w:pPr>
      <w:r w:rsidRPr="002B265B">
        <w:rPr>
          <w:color w:val="000000"/>
        </w:rPr>
        <w:t>The One-Stop/AJCC Partners agree to continue to provide services, per their agency goals, that support the One-Stop/AJCCs.</w:t>
      </w:r>
      <w:r>
        <w:rPr>
          <w:color w:val="000000"/>
        </w:rPr>
        <w:t xml:space="preserve"> </w:t>
      </w:r>
      <w:r w:rsidRPr="002B265B">
        <w:rPr>
          <w:color w:val="000000"/>
        </w:rPr>
        <w:t xml:space="preserve">In the development of this MOU, partners met and identified services offered by each agency. Services provided by partners that are available to support the One-Stop/AJCC </w:t>
      </w:r>
      <w:r>
        <w:rPr>
          <w:color w:val="000000"/>
        </w:rPr>
        <w:t>s</w:t>
      </w:r>
      <w:r w:rsidRPr="002B265B">
        <w:rPr>
          <w:color w:val="000000"/>
        </w:rPr>
        <w:t xml:space="preserve">ystem are outlined in </w:t>
      </w:r>
      <w:r w:rsidRPr="002B265B">
        <w:rPr>
          <w:b/>
          <w:color w:val="000000"/>
          <w:szCs w:val="24"/>
        </w:rPr>
        <w:t xml:space="preserve">Attachment C: </w:t>
      </w:r>
      <w:r>
        <w:rPr>
          <w:b/>
          <w:color w:val="000000"/>
          <w:szCs w:val="24"/>
        </w:rPr>
        <w:t>One-Stop Seamless Access Partner Planning Grid</w:t>
      </w:r>
      <w:r>
        <w:rPr>
          <w:color w:val="000000"/>
          <w:szCs w:val="24"/>
        </w:rPr>
        <w:t>, which will be developed into a planning guide and provided in Phase II of the MOU development.</w:t>
      </w:r>
      <w:r w:rsidRPr="002B265B">
        <w:rPr>
          <w:b/>
          <w:color w:val="000000"/>
          <w:szCs w:val="24"/>
        </w:rPr>
        <w:t xml:space="preserve"> </w:t>
      </w:r>
    </w:p>
    <w:p w14:paraId="0DE0198F" w14:textId="77777777" w:rsidR="00A84B5B" w:rsidRPr="002B265B" w:rsidRDefault="00A84B5B" w:rsidP="00A84B5B">
      <w:pPr>
        <w:spacing w:after="0" w:line="240" w:lineRule="auto"/>
        <w:jc w:val="both"/>
        <w:rPr>
          <w:color w:val="000000"/>
        </w:rPr>
      </w:pPr>
      <w:r w:rsidRPr="002B265B">
        <w:rPr>
          <w:color w:val="000000"/>
        </w:rPr>
        <w:t>In addition, the One-Stop/AJCC Partners agree to carry out the following shared responsibilities in order to strengthen the capacity and effectiveness of the Alameda County One-Stop/AJCCs in achieving their service goals for job-seekers, employers and employees.</w:t>
      </w:r>
      <w:r>
        <w:rPr>
          <w:color w:val="000000"/>
        </w:rPr>
        <w:t xml:space="preserve"> </w:t>
      </w:r>
      <w:r w:rsidRPr="002B265B">
        <w:rPr>
          <w:color w:val="000000"/>
        </w:rPr>
        <w:t>Partners agree to:</w:t>
      </w:r>
    </w:p>
    <w:p w14:paraId="694146E8" w14:textId="77777777" w:rsidR="00A84B5B" w:rsidRPr="002B265B" w:rsidRDefault="00A84B5B" w:rsidP="00A84B5B">
      <w:pPr>
        <w:numPr>
          <w:ilvl w:val="0"/>
          <w:numId w:val="65"/>
        </w:numPr>
        <w:spacing w:after="0" w:line="240" w:lineRule="auto"/>
        <w:jc w:val="both"/>
        <w:rPr>
          <w:color w:val="000000"/>
        </w:rPr>
      </w:pPr>
      <w:r w:rsidRPr="002B265B">
        <w:rPr>
          <w:color w:val="000000"/>
        </w:rPr>
        <w:t>Participate in joint planning, plan development, and modification of activities to accomplish the following:</w:t>
      </w:r>
    </w:p>
    <w:p w14:paraId="084A28D2" w14:textId="77777777" w:rsidR="00A84B5B" w:rsidRPr="002B265B" w:rsidRDefault="00A84B5B" w:rsidP="00A84B5B">
      <w:pPr>
        <w:numPr>
          <w:ilvl w:val="1"/>
          <w:numId w:val="65"/>
        </w:numPr>
        <w:spacing w:after="0" w:line="240" w:lineRule="auto"/>
        <w:jc w:val="both"/>
        <w:rPr>
          <w:color w:val="000000"/>
        </w:rPr>
      </w:pPr>
      <w:r w:rsidRPr="002B265B">
        <w:rPr>
          <w:color w:val="000000"/>
        </w:rPr>
        <w:t>Make planned services available</w:t>
      </w:r>
      <w:r>
        <w:rPr>
          <w:color w:val="000000"/>
        </w:rPr>
        <w:t>.</w:t>
      </w:r>
      <w:r w:rsidRPr="002B265B">
        <w:rPr>
          <w:color w:val="000000"/>
        </w:rPr>
        <w:t xml:space="preserve"> </w:t>
      </w:r>
    </w:p>
    <w:p w14:paraId="200CC167" w14:textId="77777777" w:rsidR="00A84B5B" w:rsidRPr="002B265B" w:rsidRDefault="00A84B5B" w:rsidP="00A84B5B">
      <w:pPr>
        <w:numPr>
          <w:ilvl w:val="1"/>
          <w:numId w:val="65"/>
        </w:numPr>
        <w:spacing w:after="0" w:line="240" w:lineRule="auto"/>
        <w:jc w:val="both"/>
        <w:rPr>
          <w:color w:val="000000"/>
        </w:rPr>
      </w:pPr>
      <w:r w:rsidRPr="002B265B">
        <w:rPr>
          <w:color w:val="000000"/>
        </w:rPr>
        <w:t>Continuous partnership building.</w:t>
      </w:r>
    </w:p>
    <w:p w14:paraId="24646057" w14:textId="77777777" w:rsidR="00A84B5B" w:rsidRPr="002B265B" w:rsidRDefault="00A84B5B" w:rsidP="00A84B5B">
      <w:pPr>
        <w:numPr>
          <w:ilvl w:val="1"/>
          <w:numId w:val="65"/>
        </w:numPr>
        <w:spacing w:after="0" w:line="240" w:lineRule="auto"/>
        <w:jc w:val="both"/>
        <w:rPr>
          <w:color w:val="000000"/>
        </w:rPr>
      </w:pPr>
      <w:r w:rsidRPr="002B265B">
        <w:rPr>
          <w:color w:val="000000"/>
        </w:rPr>
        <w:t>Continuous planning in response to state and federal requirements.</w:t>
      </w:r>
    </w:p>
    <w:p w14:paraId="39D0ADDE" w14:textId="77777777" w:rsidR="00A84B5B" w:rsidRPr="002B265B" w:rsidRDefault="00A84B5B" w:rsidP="00A84B5B">
      <w:pPr>
        <w:numPr>
          <w:ilvl w:val="1"/>
          <w:numId w:val="65"/>
        </w:numPr>
        <w:spacing w:after="0" w:line="240" w:lineRule="auto"/>
        <w:jc w:val="both"/>
        <w:rPr>
          <w:color w:val="000000"/>
        </w:rPr>
      </w:pPr>
      <w:r w:rsidRPr="002B265B">
        <w:rPr>
          <w:color w:val="000000"/>
        </w:rPr>
        <w:t>Responsiveness to local and economic conditions, including employer needs.</w:t>
      </w:r>
    </w:p>
    <w:p w14:paraId="15AAE356" w14:textId="77777777" w:rsidR="00A84B5B" w:rsidRPr="00B25405" w:rsidRDefault="00A84B5B" w:rsidP="00A84B5B">
      <w:pPr>
        <w:numPr>
          <w:ilvl w:val="1"/>
          <w:numId w:val="65"/>
        </w:numPr>
        <w:spacing w:after="0" w:line="240" w:lineRule="auto"/>
        <w:jc w:val="both"/>
        <w:rPr>
          <w:color w:val="000000"/>
        </w:rPr>
      </w:pPr>
      <w:r w:rsidRPr="00B25405">
        <w:rPr>
          <w:color w:val="000000"/>
        </w:rPr>
        <w:t>Partnership in the development of</w:t>
      </w:r>
      <w:r w:rsidRPr="00897D3F">
        <w:rPr>
          <w:color w:val="000000"/>
        </w:rPr>
        <w:t xml:space="preserve"> common data collection and reporting needs.</w:t>
      </w:r>
    </w:p>
    <w:p w14:paraId="57E00ADF" w14:textId="77777777" w:rsidR="00A84B5B" w:rsidRDefault="00A84B5B" w:rsidP="00A84B5B">
      <w:pPr>
        <w:pStyle w:val="ListParagraph"/>
        <w:spacing w:after="0" w:line="240" w:lineRule="auto"/>
        <w:contextualSpacing w:val="0"/>
        <w:jc w:val="both"/>
        <w:rPr>
          <w:color w:val="000000"/>
          <w:szCs w:val="24"/>
        </w:rPr>
      </w:pPr>
    </w:p>
    <w:p w14:paraId="490DE26E" w14:textId="77777777" w:rsidR="00A84B5B" w:rsidRPr="002B265B" w:rsidRDefault="00A84B5B" w:rsidP="00A84B5B">
      <w:pPr>
        <w:pStyle w:val="ListParagraph"/>
        <w:numPr>
          <w:ilvl w:val="0"/>
          <w:numId w:val="65"/>
        </w:numPr>
        <w:spacing w:after="0" w:line="240" w:lineRule="auto"/>
        <w:contextualSpacing w:val="0"/>
        <w:jc w:val="both"/>
        <w:rPr>
          <w:color w:val="000000"/>
          <w:szCs w:val="24"/>
        </w:rPr>
      </w:pPr>
      <w:r w:rsidRPr="002B265B">
        <w:rPr>
          <w:color w:val="000000"/>
          <w:szCs w:val="24"/>
        </w:rPr>
        <w:t xml:space="preserve">Make applicable service(s) available to customers through the </w:t>
      </w:r>
      <w:r w:rsidRPr="002B265B">
        <w:rPr>
          <w:color w:val="000000"/>
        </w:rPr>
        <w:t xml:space="preserve">One-Stop/AJCC </w:t>
      </w:r>
      <w:r>
        <w:rPr>
          <w:color w:val="000000"/>
        </w:rPr>
        <w:t xml:space="preserve">system </w:t>
      </w:r>
      <w:r w:rsidRPr="002B265B">
        <w:rPr>
          <w:color w:val="000000"/>
          <w:szCs w:val="24"/>
        </w:rPr>
        <w:t>delivery system.</w:t>
      </w:r>
    </w:p>
    <w:p w14:paraId="34B47280" w14:textId="77777777" w:rsidR="00A84B5B" w:rsidRPr="002B265B" w:rsidRDefault="00A84B5B" w:rsidP="00A84B5B">
      <w:pPr>
        <w:pStyle w:val="ListParagraph"/>
        <w:spacing w:after="0" w:line="240" w:lineRule="auto"/>
        <w:contextualSpacing w:val="0"/>
        <w:jc w:val="both"/>
        <w:rPr>
          <w:color w:val="000000"/>
          <w:szCs w:val="24"/>
        </w:rPr>
      </w:pPr>
    </w:p>
    <w:p w14:paraId="0999587E" w14:textId="77777777" w:rsidR="00A84B5B" w:rsidRPr="002B265B" w:rsidRDefault="00A84B5B" w:rsidP="00A84B5B">
      <w:pPr>
        <w:pStyle w:val="ListParagraph"/>
        <w:numPr>
          <w:ilvl w:val="0"/>
          <w:numId w:val="65"/>
        </w:numPr>
        <w:spacing w:after="0" w:line="240" w:lineRule="auto"/>
        <w:contextualSpacing w:val="0"/>
        <w:jc w:val="both"/>
        <w:rPr>
          <w:color w:val="000000"/>
          <w:szCs w:val="24"/>
        </w:rPr>
      </w:pPr>
      <w:r w:rsidRPr="002B265B">
        <w:rPr>
          <w:color w:val="000000"/>
          <w:szCs w:val="24"/>
        </w:rPr>
        <w:t xml:space="preserve">Participate in the operation of the </w:t>
      </w:r>
      <w:r w:rsidRPr="002B265B">
        <w:rPr>
          <w:color w:val="000000"/>
        </w:rPr>
        <w:t xml:space="preserve">One-Stop/AJCC </w:t>
      </w:r>
      <w:r>
        <w:rPr>
          <w:color w:val="000000"/>
        </w:rPr>
        <w:t>s</w:t>
      </w:r>
      <w:r w:rsidRPr="002B265B">
        <w:rPr>
          <w:color w:val="000000"/>
        </w:rPr>
        <w:t>ystem</w:t>
      </w:r>
      <w:r w:rsidRPr="002B265B">
        <w:rPr>
          <w:color w:val="000000"/>
          <w:szCs w:val="24"/>
        </w:rPr>
        <w:t>, consistent with the terms of the MOU and requirements of authorized laws.</w:t>
      </w:r>
    </w:p>
    <w:p w14:paraId="5AE491E5" w14:textId="77777777" w:rsidR="00A84B5B" w:rsidRPr="002B265B" w:rsidRDefault="00A84B5B" w:rsidP="00A84B5B">
      <w:pPr>
        <w:pStyle w:val="ListParagraph"/>
        <w:spacing w:after="0" w:line="240" w:lineRule="auto"/>
        <w:ind w:left="0"/>
        <w:contextualSpacing w:val="0"/>
        <w:jc w:val="both"/>
        <w:rPr>
          <w:color w:val="000000"/>
          <w:szCs w:val="24"/>
        </w:rPr>
      </w:pPr>
    </w:p>
    <w:p w14:paraId="0DBDD9E8" w14:textId="77777777" w:rsidR="00A84B5B" w:rsidRPr="002B265B" w:rsidRDefault="00A84B5B" w:rsidP="00A84B5B">
      <w:pPr>
        <w:pStyle w:val="ListParagraph"/>
        <w:numPr>
          <w:ilvl w:val="0"/>
          <w:numId w:val="65"/>
        </w:numPr>
        <w:spacing w:after="0" w:line="240" w:lineRule="auto"/>
        <w:contextualSpacing w:val="0"/>
        <w:jc w:val="both"/>
        <w:rPr>
          <w:color w:val="000000"/>
          <w:szCs w:val="24"/>
        </w:rPr>
      </w:pPr>
      <w:r w:rsidRPr="002B265B">
        <w:rPr>
          <w:color w:val="000000"/>
          <w:szCs w:val="24"/>
        </w:rPr>
        <w:lastRenderedPageBreak/>
        <w:t>Participate in capacity building and staff development activities in order to ensure that all partners and staff are adequately cross-trained.</w:t>
      </w:r>
    </w:p>
    <w:p w14:paraId="475D5958" w14:textId="77777777" w:rsidR="00A84B5B" w:rsidRPr="002B265B" w:rsidRDefault="00A84B5B" w:rsidP="00A84B5B">
      <w:pPr>
        <w:spacing w:after="0" w:line="240" w:lineRule="auto"/>
        <w:jc w:val="both"/>
        <w:rPr>
          <w:color w:val="000000"/>
        </w:rPr>
      </w:pPr>
    </w:p>
    <w:p w14:paraId="63396A6B" w14:textId="77777777" w:rsidR="00A84B5B" w:rsidRPr="002B265B" w:rsidRDefault="00A84B5B" w:rsidP="00A84B5B">
      <w:pPr>
        <w:spacing w:after="0" w:line="240" w:lineRule="auto"/>
        <w:jc w:val="both"/>
        <w:rPr>
          <w:color w:val="000000"/>
        </w:rPr>
      </w:pPr>
    </w:p>
    <w:p w14:paraId="269D8918" w14:textId="63029085" w:rsidR="00A84B5B" w:rsidRPr="002B265B" w:rsidRDefault="00A84B5B" w:rsidP="00A84B5B">
      <w:pPr>
        <w:spacing w:after="0" w:line="240" w:lineRule="auto"/>
        <w:rPr>
          <w:b/>
          <w:color w:val="000000"/>
          <w:sz w:val="28"/>
          <w:szCs w:val="28"/>
          <w:u w:val="single"/>
        </w:rPr>
      </w:pPr>
      <w:r w:rsidRPr="002B265B">
        <w:rPr>
          <w:b/>
          <w:color w:val="000000"/>
          <w:sz w:val="28"/>
          <w:szCs w:val="28"/>
          <w:u w:val="single"/>
        </w:rPr>
        <w:t>VII.</w:t>
      </w:r>
      <w:r>
        <w:rPr>
          <w:b/>
          <w:color w:val="000000"/>
          <w:sz w:val="28"/>
          <w:szCs w:val="28"/>
          <w:u w:val="single"/>
        </w:rPr>
        <w:t xml:space="preserve"> </w:t>
      </w:r>
      <w:r w:rsidRPr="002B265B">
        <w:rPr>
          <w:b/>
          <w:color w:val="000000"/>
          <w:sz w:val="28"/>
          <w:szCs w:val="28"/>
          <w:u w:val="single"/>
        </w:rPr>
        <w:t>Phase 1:</w:t>
      </w:r>
      <w:r>
        <w:rPr>
          <w:b/>
          <w:color w:val="000000"/>
          <w:sz w:val="28"/>
          <w:szCs w:val="28"/>
          <w:u w:val="single"/>
        </w:rPr>
        <w:t xml:space="preserve"> </w:t>
      </w:r>
      <w:r w:rsidRPr="002B265B">
        <w:rPr>
          <w:b/>
          <w:color w:val="000000"/>
          <w:sz w:val="28"/>
          <w:szCs w:val="28"/>
          <w:u w:val="single"/>
        </w:rPr>
        <w:t>Service Coordination with One-Stop/AJCC Partners</w:t>
      </w:r>
    </w:p>
    <w:p w14:paraId="5C4EF0B1" w14:textId="77777777" w:rsidR="00A84B5B" w:rsidRDefault="00A84B5B" w:rsidP="00A84B5B">
      <w:pPr>
        <w:spacing w:after="0" w:line="240" w:lineRule="auto"/>
        <w:jc w:val="both"/>
        <w:rPr>
          <w:rFonts w:cs="Arial"/>
          <w:b/>
          <w:color w:val="000000"/>
          <w:szCs w:val="20"/>
          <w:u w:val="single"/>
        </w:rPr>
      </w:pPr>
    </w:p>
    <w:p w14:paraId="24F1ED75" w14:textId="5D59E264" w:rsidR="00A84B5B" w:rsidRPr="007B47C7" w:rsidRDefault="00A84B5B" w:rsidP="00A84B5B">
      <w:pPr>
        <w:spacing w:after="0" w:line="240" w:lineRule="auto"/>
        <w:jc w:val="both"/>
        <w:rPr>
          <w:rFonts w:cs="Arial"/>
          <w:b/>
          <w:color w:val="000000"/>
          <w:szCs w:val="20"/>
          <w:u w:val="single"/>
        </w:rPr>
      </w:pPr>
      <w:r w:rsidRPr="00B25405">
        <w:rPr>
          <w:rFonts w:cs="Arial"/>
          <w:b/>
          <w:color w:val="000000"/>
          <w:szCs w:val="20"/>
          <w:u w:val="single"/>
        </w:rPr>
        <w:t>VI</w:t>
      </w:r>
      <w:r w:rsidRPr="00897D3F">
        <w:rPr>
          <w:rFonts w:cs="Arial"/>
          <w:b/>
          <w:color w:val="000000"/>
          <w:szCs w:val="20"/>
          <w:u w:val="single"/>
        </w:rPr>
        <w:t>I</w:t>
      </w:r>
      <w:r w:rsidRPr="00924CC1">
        <w:rPr>
          <w:rFonts w:cs="Arial"/>
          <w:b/>
          <w:color w:val="000000"/>
          <w:szCs w:val="20"/>
          <w:u w:val="single"/>
        </w:rPr>
        <w:t>.A</w:t>
      </w:r>
      <w:r w:rsidRPr="007B47C7">
        <w:rPr>
          <w:rFonts w:cs="Arial"/>
          <w:b/>
          <w:color w:val="000000"/>
          <w:szCs w:val="20"/>
          <w:u w:val="single"/>
        </w:rPr>
        <w:t>. Accessible Services</w:t>
      </w:r>
    </w:p>
    <w:p w14:paraId="702F5D12" w14:textId="77777777" w:rsidR="00A84B5B" w:rsidRDefault="00A84B5B" w:rsidP="00A84B5B">
      <w:pPr>
        <w:spacing w:after="0" w:line="240" w:lineRule="auto"/>
        <w:jc w:val="both"/>
        <w:rPr>
          <w:rFonts w:cs="Arial"/>
          <w:color w:val="000000"/>
          <w:szCs w:val="20"/>
        </w:rPr>
      </w:pPr>
      <w:r w:rsidRPr="00276157">
        <w:rPr>
          <w:rFonts w:cs="Arial"/>
          <w:color w:val="000000"/>
          <w:szCs w:val="20"/>
        </w:rPr>
        <w:t>In compliance with WIOA mandates, ACWDB has contracted with service providers to operate one “comprehensive” and “affiliate” One-Stop/AJCC centers.</w:t>
      </w:r>
      <w:r>
        <w:rPr>
          <w:rFonts w:cs="Arial"/>
          <w:color w:val="000000"/>
          <w:szCs w:val="20"/>
        </w:rPr>
        <w:t xml:space="preserve"> </w:t>
      </w:r>
      <w:r w:rsidRPr="00276157">
        <w:rPr>
          <w:rFonts w:cs="Arial"/>
          <w:color w:val="000000"/>
          <w:szCs w:val="20"/>
        </w:rPr>
        <w:t xml:space="preserve">The “comprehensive” One-Stop/AJCC is a physical location where </w:t>
      </w:r>
      <w:r>
        <w:rPr>
          <w:rFonts w:cs="Arial"/>
          <w:color w:val="000000"/>
          <w:szCs w:val="20"/>
        </w:rPr>
        <w:t>jobseeker</w:t>
      </w:r>
      <w:r w:rsidRPr="00276157">
        <w:rPr>
          <w:rFonts w:cs="Arial"/>
          <w:color w:val="000000"/>
          <w:szCs w:val="20"/>
        </w:rPr>
        <w:t xml:space="preserve">s and employers </w:t>
      </w:r>
      <w:r w:rsidRPr="00276157">
        <w:rPr>
          <w:rFonts w:cs="Arial"/>
          <w:bCs/>
          <w:color w:val="000000"/>
          <w:szCs w:val="20"/>
        </w:rPr>
        <w:t>have access</w:t>
      </w:r>
      <w:r w:rsidRPr="00276157">
        <w:rPr>
          <w:rFonts w:cs="Arial"/>
          <w:color w:val="000000"/>
          <w:szCs w:val="20"/>
        </w:rPr>
        <w:t xml:space="preserve"> to the programs, services, and activities of all the WIOA mandated AJCC Partners.</w:t>
      </w:r>
      <w:r>
        <w:rPr>
          <w:rFonts w:cs="Arial"/>
          <w:color w:val="000000"/>
          <w:szCs w:val="20"/>
        </w:rPr>
        <w:t xml:space="preserve"> </w:t>
      </w:r>
      <w:r w:rsidRPr="00276157">
        <w:rPr>
          <w:rFonts w:cs="Arial"/>
          <w:color w:val="000000"/>
          <w:szCs w:val="20"/>
        </w:rPr>
        <w:t>“Affiliate” sites offer additional center locations throughout Alameda County and provide One-Stop/AJCC services.</w:t>
      </w:r>
      <w:r>
        <w:rPr>
          <w:rFonts w:cs="Arial"/>
          <w:color w:val="000000"/>
          <w:szCs w:val="20"/>
        </w:rPr>
        <w:t xml:space="preserve"> </w:t>
      </w:r>
    </w:p>
    <w:p w14:paraId="641264E3" w14:textId="77777777" w:rsidR="00A84B5B" w:rsidRPr="00276157" w:rsidRDefault="00A84B5B" w:rsidP="00A84B5B">
      <w:pPr>
        <w:spacing w:after="0" w:line="240" w:lineRule="auto"/>
        <w:jc w:val="both"/>
        <w:rPr>
          <w:rFonts w:cs="Arial"/>
          <w:color w:val="000000"/>
          <w:szCs w:val="20"/>
        </w:rPr>
      </w:pPr>
    </w:p>
    <w:p w14:paraId="30B5414A" w14:textId="77777777" w:rsidR="00A84B5B" w:rsidRDefault="00A84B5B" w:rsidP="00A84B5B">
      <w:pPr>
        <w:spacing w:after="0" w:line="240" w:lineRule="auto"/>
        <w:jc w:val="both"/>
        <w:rPr>
          <w:rFonts w:cs="Arial"/>
          <w:color w:val="000000"/>
          <w:szCs w:val="20"/>
        </w:rPr>
      </w:pPr>
      <w:r w:rsidRPr="00B25405">
        <w:rPr>
          <w:rFonts w:cs="Arial"/>
          <w:color w:val="000000"/>
          <w:szCs w:val="20"/>
        </w:rPr>
        <w:t>One-Stop/AJCC Partners agree to</w:t>
      </w:r>
      <w:r w:rsidRPr="00897D3F">
        <w:rPr>
          <w:rFonts w:cs="Arial"/>
          <w:color w:val="000000"/>
          <w:szCs w:val="20"/>
        </w:rPr>
        <w:t xml:space="preserve"> provide access through the compreh</w:t>
      </w:r>
      <w:r w:rsidRPr="00924CC1">
        <w:rPr>
          <w:rFonts w:cs="Arial"/>
          <w:color w:val="000000"/>
          <w:szCs w:val="20"/>
        </w:rPr>
        <w:t xml:space="preserve">ensive </w:t>
      </w:r>
      <w:r w:rsidRPr="007B47C7">
        <w:rPr>
          <w:rFonts w:cs="Arial"/>
          <w:color w:val="000000"/>
          <w:szCs w:val="20"/>
        </w:rPr>
        <w:t>One-Stop/AJCC.</w:t>
      </w:r>
      <w:r>
        <w:rPr>
          <w:rFonts w:cs="Arial"/>
          <w:color w:val="000000"/>
          <w:szCs w:val="20"/>
        </w:rPr>
        <w:t xml:space="preserve"> </w:t>
      </w:r>
      <w:r w:rsidRPr="007B47C7">
        <w:rPr>
          <w:rFonts w:cs="Arial"/>
          <w:color w:val="000000"/>
          <w:szCs w:val="20"/>
        </w:rPr>
        <w:t>According to the State of California Employment Development Department (EDD) Directive WSD15-12 dated January 20, 201</w:t>
      </w:r>
      <w:r w:rsidRPr="00276157">
        <w:rPr>
          <w:rFonts w:cs="Arial"/>
          <w:color w:val="000000"/>
          <w:szCs w:val="20"/>
        </w:rPr>
        <w:t>6, the following is stated:</w:t>
      </w:r>
    </w:p>
    <w:p w14:paraId="34969225" w14:textId="77777777" w:rsidR="00A84B5B" w:rsidRPr="00B25405" w:rsidRDefault="00A84B5B" w:rsidP="00A84B5B">
      <w:pPr>
        <w:spacing w:after="0" w:line="240" w:lineRule="auto"/>
        <w:jc w:val="both"/>
        <w:rPr>
          <w:rFonts w:cs="Arial"/>
          <w:color w:val="000000"/>
          <w:szCs w:val="20"/>
        </w:rPr>
      </w:pPr>
    </w:p>
    <w:p w14:paraId="0F715C40" w14:textId="77777777" w:rsidR="00A84B5B" w:rsidRPr="00276157" w:rsidRDefault="00A84B5B" w:rsidP="00A84B5B">
      <w:pPr>
        <w:spacing w:after="0" w:line="240" w:lineRule="auto"/>
        <w:ind w:left="720"/>
        <w:jc w:val="both"/>
        <w:rPr>
          <w:rFonts w:cs="Arial"/>
          <w:i/>
          <w:color w:val="000000"/>
          <w:szCs w:val="20"/>
        </w:rPr>
      </w:pPr>
      <w:r w:rsidRPr="00276157">
        <w:rPr>
          <w:rFonts w:cs="Arial"/>
          <w:i/>
          <w:color w:val="000000"/>
          <w:szCs w:val="20"/>
        </w:rPr>
        <w:t xml:space="preserve">“The term “access” refers to providing services that are accessible to all AJCC customers, including those with disabilities, through one of the following methods: </w:t>
      </w:r>
    </w:p>
    <w:p w14:paraId="0AECCFAE" w14:textId="77777777" w:rsidR="00A84B5B" w:rsidRPr="00276157" w:rsidRDefault="00A84B5B" w:rsidP="00A84B5B">
      <w:pPr>
        <w:pStyle w:val="Default"/>
        <w:ind w:left="1620" w:hanging="180"/>
        <w:jc w:val="both"/>
        <w:rPr>
          <w:rFonts w:ascii="Arial" w:eastAsia="Times New Roman" w:hAnsi="Arial" w:cs="Arial"/>
          <w:i/>
          <w:sz w:val="20"/>
          <w:szCs w:val="20"/>
        </w:rPr>
      </w:pPr>
      <w:r w:rsidRPr="00276157">
        <w:rPr>
          <w:rFonts w:ascii="Arial" w:eastAsia="Times New Roman" w:hAnsi="Arial" w:cs="Arial"/>
          <w:i/>
          <w:sz w:val="20"/>
          <w:szCs w:val="20"/>
        </w:rPr>
        <w:t xml:space="preserve">• Co-location – Program staff from each partner are physically present at the AJCC. </w:t>
      </w:r>
    </w:p>
    <w:p w14:paraId="39E8042D" w14:textId="77777777" w:rsidR="00A84B5B" w:rsidRPr="00276157" w:rsidRDefault="00A84B5B" w:rsidP="00A84B5B">
      <w:pPr>
        <w:pStyle w:val="Default"/>
        <w:ind w:left="1620" w:hanging="180"/>
        <w:jc w:val="both"/>
        <w:rPr>
          <w:rFonts w:ascii="Arial" w:eastAsia="Times New Roman" w:hAnsi="Arial" w:cs="Arial"/>
          <w:i/>
          <w:sz w:val="20"/>
          <w:szCs w:val="20"/>
        </w:rPr>
      </w:pPr>
      <w:r w:rsidRPr="00276157">
        <w:rPr>
          <w:rFonts w:ascii="Arial" w:eastAsia="Times New Roman" w:hAnsi="Arial" w:cs="Arial"/>
          <w:i/>
          <w:sz w:val="20"/>
          <w:szCs w:val="20"/>
        </w:rPr>
        <w:t xml:space="preserve">• Cross information sharing – Staff physically present at the AJCC are properly trained to provide information about all programs, services, and activities that may be available to the customer through other partners. </w:t>
      </w:r>
    </w:p>
    <w:p w14:paraId="14F51482" w14:textId="77777777" w:rsidR="00A84B5B" w:rsidRPr="00276157" w:rsidRDefault="00A84B5B" w:rsidP="00A84B5B">
      <w:pPr>
        <w:pStyle w:val="Default"/>
        <w:ind w:left="1620" w:hanging="180"/>
        <w:jc w:val="both"/>
        <w:rPr>
          <w:rFonts w:ascii="Arial" w:eastAsia="Times New Roman" w:hAnsi="Arial" w:cs="Arial"/>
          <w:i/>
          <w:sz w:val="20"/>
          <w:szCs w:val="20"/>
        </w:rPr>
      </w:pPr>
      <w:r w:rsidRPr="00276157">
        <w:rPr>
          <w:rFonts w:ascii="Arial" w:eastAsia="Times New Roman" w:hAnsi="Arial" w:cs="Arial"/>
          <w:i/>
          <w:sz w:val="20"/>
          <w:szCs w:val="20"/>
        </w:rPr>
        <w:t xml:space="preserve">• Direct access through real-time technology – Access through two-way communication and interaction between customers and AJCC Partners that result in services being provided. Examples may include the following: </w:t>
      </w:r>
    </w:p>
    <w:p w14:paraId="192070C2" w14:textId="77777777" w:rsidR="00A84B5B" w:rsidRPr="00276157" w:rsidRDefault="00A84B5B" w:rsidP="00A84B5B">
      <w:pPr>
        <w:pStyle w:val="Default"/>
        <w:ind w:left="720"/>
        <w:jc w:val="both"/>
        <w:rPr>
          <w:rFonts w:ascii="Arial" w:eastAsia="Times New Roman" w:hAnsi="Arial" w:cs="Arial"/>
          <w:i/>
          <w:sz w:val="20"/>
          <w:szCs w:val="20"/>
        </w:rPr>
      </w:pPr>
    </w:p>
    <w:p w14:paraId="0C92786E" w14:textId="77777777" w:rsidR="00A84B5B" w:rsidRPr="00276157" w:rsidRDefault="00A84B5B" w:rsidP="00A84B5B">
      <w:pPr>
        <w:pStyle w:val="Default"/>
        <w:ind w:left="2160"/>
        <w:jc w:val="both"/>
        <w:rPr>
          <w:rFonts w:ascii="Arial" w:eastAsia="Times New Roman" w:hAnsi="Arial" w:cs="Arial"/>
          <w:i/>
          <w:sz w:val="20"/>
          <w:szCs w:val="20"/>
        </w:rPr>
      </w:pPr>
      <w:proofErr w:type="gramStart"/>
      <w:r w:rsidRPr="00276157">
        <w:rPr>
          <w:rFonts w:ascii="Arial" w:eastAsia="Times New Roman" w:hAnsi="Arial" w:cs="Arial"/>
          <w:i/>
          <w:sz w:val="20"/>
          <w:szCs w:val="20"/>
        </w:rPr>
        <w:t>o</w:t>
      </w:r>
      <w:proofErr w:type="gramEnd"/>
      <w:r w:rsidRPr="00276157">
        <w:rPr>
          <w:rFonts w:ascii="Arial" w:eastAsia="Times New Roman" w:hAnsi="Arial" w:cs="Arial"/>
          <w:i/>
          <w:sz w:val="20"/>
          <w:szCs w:val="20"/>
        </w:rPr>
        <w:t xml:space="preserve"> Email or instant messaging. </w:t>
      </w:r>
    </w:p>
    <w:p w14:paraId="6A22BF0B" w14:textId="77777777" w:rsidR="00A84B5B" w:rsidRPr="00276157" w:rsidRDefault="00A84B5B" w:rsidP="00A84B5B">
      <w:pPr>
        <w:pStyle w:val="Default"/>
        <w:ind w:left="2160"/>
        <w:jc w:val="both"/>
        <w:rPr>
          <w:rFonts w:ascii="Arial" w:eastAsia="Times New Roman" w:hAnsi="Arial" w:cs="Arial"/>
          <w:i/>
          <w:sz w:val="20"/>
          <w:szCs w:val="20"/>
        </w:rPr>
      </w:pPr>
      <w:proofErr w:type="gramStart"/>
      <w:r w:rsidRPr="00276157">
        <w:rPr>
          <w:rFonts w:ascii="Arial" w:eastAsia="Times New Roman" w:hAnsi="Arial" w:cs="Arial"/>
          <w:i/>
          <w:sz w:val="20"/>
          <w:szCs w:val="20"/>
        </w:rPr>
        <w:t>o</w:t>
      </w:r>
      <w:proofErr w:type="gramEnd"/>
      <w:r w:rsidRPr="00276157">
        <w:rPr>
          <w:rFonts w:ascii="Arial" w:eastAsia="Times New Roman" w:hAnsi="Arial" w:cs="Arial"/>
          <w:i/>
          <w:sz w:val="20"/>
          <w:szCs w:val="20"/>
        </w:rPr>
        <w:t xml:space="preserve"> Live chat via Skype or Facetime. </w:t>
      </w:r>
    </w:p>
    <w:p w14:paraId="5207F3D8" w14:textId="77777777" w:rsidR="00A84B5B" w:rsidRPr="00276157" w:rsidRDefault="00A84B5B" w:rsidP="00A84B5B">
      <w:pPr>
        <w:pStyle w:val="Default"/>
        <w:ind w:left="2160"/>
        <w:jc w:val="both"/>
        <w:rPr>
          <w:rFonts w:ascii="Arial" w:eastAsia="Times New Roman" w:hAnsi="Arial" w:cs="Arial"/>
          <w:i/>
          <w:sz w:val="20"/>
          <w:szCs w:val="20"/>
        </w:rPr>
      </w:pPr>
      <w:proofErr w:type="gramStart"/>
      <w:r w:rsidRPr="00276157">
        <w:rPr>
          <w:rFonts w:ascii="Arial" w:eastAsia="Times New Roman" w:hAnsi="Arial" w:cs="Arial"/>
          <w:i/>
          <w:sz w:val="20"/>
          <w:szCs w:val="20"/>
        </w:rPr>
        <w:t>o</w:t>
      </w:r>
      <w:proofErr w:type="gramEnd"/>
      <w:r w:rsidRPr="00276157">
        <w:rPr>
          <w:rFonts w:ascii="Arial" w:eastAsia="Times New Roman" w:hAnsi="Arial" w:cs="Arial"/>
          <w:i/>
          <w:sz w:val="20"/>
          <w:szCs w:val="20"/>
        </w:rPr>
        <w:t xml:space="preserve"> Identification of a single point of contact for service delivery at each partner program. </w:t>
      </w:r>
    </w:p>
    <w:p w14:paraId="1622800F" w14:textId="77777777" w:rsidR="00A84B5B" w:rsidRPr="00276157" w:rsidRDefault="00A84B5B" w:rsidP="00A84B5B">
      <w:pPr>
        <w:pStyle w:val="Default"/>
        <w:ind w:left="2160"/>
        <w:jc w:val="both"/>
        <w:rPr>
          <w:rFonts w:ascii="Arial" w:eastAsia="Times New Roman" w:hAnsi="Arial" w:cs="Arial"/>
          <w:i/>
          <w:sz w:val="20"/>
          <w:szCs w:val="20"/>
        </w:rPr>
      </w:pPr>
      <w:proofErr w:type="gramStart"/>
      <w:r w:rsidRPr="00276157">
        <w:rPr>
          <w:rFonts w:ascii="Arial" w:eastAsia="Times New Roman" w:hAnsi="Arial" w:cs="Arial"/>
          <w:i/>
          <w:sz w:val="20"/>
          <w:szCs w:val="20"/>
        </w:rPr>
        <w:t>o</w:t>
      </w:r>
      <w:proofErr w:type="gramEnd"/>
      <w:r w:rsidRPr="00276157">
        <w:rPr>
          <w:rFonts w:ascii="Arial" w:eastAsia="Times New Roman" w:hAnsi="Arial" w:cs="Arial"/>
          <w:i/>
          <w:sz w:val="20"/>
          <w:szCs w:val="20"/>
        </w:rPr>
        <w:t xml:space="preserve"> Establishment of an internet portal linking all of the partners. </w:t>
      </w:r>
    </w:p>
    <w:p w14:paraId="44978A14" w14:textId="77777777" w:rsidR="00A84B5B" w:rsidRPr="00276157" w:rsidRDefault="00A84B5B" w:rsidP="00A84B5B">
      <w:pPr>
        <w:pStyle w:val="Default"/>
        <w:ind w:left="1440"/>
        <w:jc w:val="both"/>
        <w:rPr>
          <w:rFonts w:ascii="Arial" w:hAnsi="Arial" w:cs="Arial"/>
          <w:sz w:val="20"/>
          <w:szCs w:val="20"/>
        </w:rPr>
      </w:pPr>
    </w:p>
    <w:p w14:paraId="0498F7D0" w14:textId="77777777" w:rsidR="00A84B5B" w:rsidRPr="00276157" w:rsidRDefault="00A84B5B" w:rsidP="00A84B5B">
      <w:pPr>
        <w:spacing w:after="0" w:line="240" w:lineRule="auto"/>
        <w:jc w:val="both"/>
        <w:rPr>
          <w:rFonts w:cs="Arial"/>
          <w:b/>
          <w:color w:val="000000"/>
          <w:szCs w:val="20"/>
          <w:u w:val="single"/>
        </w:rPr>
      </w:pPr>
      <w:r w:rsidRPr="00B25405">
        <w:rPr>
          <w:rFonts w:cs="Arial"/>
          <w:color w:val="000000"/>
          <w:szCs w:val="20"/>
        </w:rPr>
        <w:t xml:space="preserve">Given new </w:t>
      </w:r>
      <w:r w:rsidRPr="00897D3F">
        <w:rPr>
          <w:rFonts w:cs="Arial"/>
          <w:color w:val="000000"/>
          <w:szCs w:val="20"/>
        </w:rPr>
        <w:t>WIOA requirements, One-Stop/AJCC Partners agree to plan towards innovative ways to increase customer access through center locations, referrals, and/or us</w:t>
      </w:r>
      <w:r w:rsidRPr="00924CC1">
        <w:rPr>
          <w:rFonts w:cs="Arial"/>
          <w:color w:val="000000"/>
          <w:szCs w:val="20"/>
        </w:rPr>
        <w:t>e of modern technology.</w:t>
      </w:r>
      <w:r>
        <w:rPr>
          <w:rFonts w:cs="Arial"/>
          <w:color w:val="000000"/>
          <w:szCs w:val="20"/>
        </w:rPr>
        <w:t xml:space="preserve"> </w:t>
      </w:r>
      <w:r w:rsidRPr="00924CC1">
        <w:rPr>
          <w:rFonts w:cs="Arial"/>
          <w:color w:val="000000"/>
          <w:szCs w:val="20"/>
        </w:rPr>
        <w:t xml:space="preserve">Creative access planning will include exploration of co-location, direct linkages, cross-training and referrals as outlined in </w:t>
      </w:r>
      <w:r w:rsidRPr="007B47C7">
        <w:rPr>
          <w:rFonts w:cs="Arial"/>
          <w:b/>
          <w:color w:val="000000"/>
          <w:szCs w:val="20"/>
        </w:rPr>
        <w:t xml:space="preserve">a forthcoming planning guide. </w:t>
      </w:r>
      <w:r w:rsidRPr="007B47C7">
        <w:rPr>
          <w:rFonts w:cs="Arial"/>
          <w:color w:val="000000"/>
          <w:szCs w:val="20"/>
        </w:rPr>
        <w:t xml:space="preserve">This document serves as a starting point for on-going access planning and </w:t>
      </w:r>
      <w:r w:rsidRPr="00276157">
        <w:rPr>
          <w:rFonts w:cs="Arial"/>
          <w:color w:val="000000"/>
          <w:szCs w:val="20"/>
        </w:rPr>
        <w:t>system improvement.</w:t>
      </w:r>
    </w:p>
    <w:p w14:paraId="7B67922B" w14:textId="77777777" w:rsidR="00A84B5B" w:rsidRPr="002B265B" w:rsidRDefault="00A84B5B" w:rsidP="00A84B5B">
      <w:pPr>
        <w:spacing w:after="0" w:line="240" w:lineRule="auto"/>
        <w:jc w:val="both"/>
        <w:rPr>
          <w:b/>
          <w:color w:val="000000"/>
          <w:u w:val="single"/>
        </w:rPr>
      </w:pPr>
    </w:p>
    <w:p w14:paraId="4F5F70E2" w14:textId="77777777" w:rsidR="00A84B5B" w:rsidRPr="002B265B" w:rsidRDefault="00A84B5B" w:rsidP="00A84B5B">
      <w:pPr>
        <w:spacing w:after="0" w:line="240" w:lineRule="auto"/>
        <w:jc w:val="both"/>
        <w:rPr>
          <w:b/>
          <w:color w:val="000000"/>
          <w:u w:val="single"/>
        </w:rPr>
      </w:pPr>
      <w:r>
        <w:rPr>
          <w:b/>
          <w:color w:val="000000"/>
          <w:u w:val="single"/>
        </w:rPr>
        <w:t xml:space="preserve">VII.B. </w:t>
      </w:r>
      <w:r w:rsidRPr="002B265B">
        <w:rPr>
          <w:b/>
          <w:color w:val="000000"/>
          <w:u w:val="single"/>
        </w:rPr>
        <w:t>Co-Location in Local One-Stop/AJCCs</w:t>
      </w:r>
    </w:p>
    <w:p w14:paraId="1B7A7249" w14:textId="77777777" w:rsidR="00A84B5B" w:rsidRPr="002B265B" w:rsidRDefault="00A84B5B" w:rsidP="00A84B5B">
      <w:pPr>
        <w:spacing w:after="0" w:line="240" w:lineRule="auto"/>
        <w:jc w:val="both"/>
        <w:rPr>
          <w:color w:val="000000"/>
        </w:rPr>
      </w:pPr>
      <w:r w:rsidRPr="002B265B">
        <w:rPr>
          <w:color w:val="000000"/>
        </w:rPr>
        <w:t xml:space="preserve">To the extent possible, mandated partners are encouraged to co-locate with </w:t>
      </w:r>
      <w:r>
        <w:rPr>
          <w:color w:val="000000"/>
        </w:rPr>
        <w:t xml:space="preserve">the Comprehensive One-Stop/AJCC or </w:t>
      </w:r>
      <w:r w:rsidRPr="002B265B">
        <w:rPr>
          <w:color w:val="000000"/>
        </w:rPr>
        <w:t xml:space="preserve">of the </w:t>
      </w:r>
      <w:r>
        <w:rPr>
          <w:color w:val="000000"/>
        </w:rPr>
        <w:t xml:space="preserve">other affiliate </w:t>
      </w:r>
      <w:r w:rsidRPr="002B265B">
        <w:rPr>
          <w:color w:val="000000"/>
        </w:rPr>
        <w:t>One-Stop/AJCCs in</w:t>
      </w:r>
      <w:r>
        <w:rPr>
          <w:color w:val="000000"/>
        </w:rPr>
        <w:t xml:space="preserve"> the</w:t>
      </w:r>
      <w:r w:rsidRPr="002B265B">
        <w:rPr>
          <w:color w:val="000000"/>
        </w:rPr>
        <w:t xml:space="preserve"> Local Area to facilitate provision of services to our joint customers.</w:t>
      </w:r>
      <w:r>
        <w:rPr>
          <w:color w:val="000000"/>
        </w:rPr>
        <w:t xml:space="preserve"> </w:t>
      </w:r>
      <w:r w:rsidRPr="002B265B">
        <w:rPr>
          <w:color w:val="000000"/>
        </w:rPr>
        <w:t xml:space="preserve">One-Stop/AJCC Partners that co-locate or co-enroll participants with the One-Stop/AJCC </w:t>
      </w:r>
      <w:r>
        <w:rPr>
          <w:color w:val="000000"/>
        </w:rPr>
        <w:t>s</w:t>
      </w:r>
      <w:r w:rsidRPr="002B265B">
        <w:rPr>
          <w:color w:val="000000"/>
        </w:rPr>
        <w:t xml:space="preserve">ystem will be given the opportunity to utilize the online case management and client tracking system, </w:t>
      </w:r>
      <w:proofErr w:type="spellStart"/>
      <w:r>
        <w:rPr>
          <w:color w:val="000000"/>
        </w:rPr>
        <w:t>CalJOBS</w:t>
      </w:r>
      <w:proofErr w:type="spellEnd"/>
      <w:r w:rsidRPr="002B265B">
        <w:rPr>
          <w:color w:val="000000"/>
        </w:rPr>
        <w:t xml:space="preserve"> at </w:t>
      </w:r>
      <w:hyperlink r:id="rId24" w:history="1">
        <w:r w:rsidRPr="002B265B">
          <w:rPr>
            <w:rStyle w:val="Hyperlink"/>
            <w:color w:val="000000"/>
          </w:rPr>
          <w:t>https://www.</w:t>
        </w:r>
        <w:r>
          <w:rPr>
            <w:rStyle w:val="Hyperlink"/>
            <w:color w:val="000000"/>
          </w:rPr>
          <w:t>CalJOBS</w:t>
        </w:r>
        <w:r w:rsidRPr="002B265B">
          <w:rPr>
            <w:rStyle w:val="Hyperlink"/>
            <w:color w:val="000000"/>
          </w:rPr>
          <w:t>.ca.gov</w:t>
        </w:r>
      </w:hyperlink>
      <w:r w:rsidRPr="002B265B">
        <w:rPr>
          <w:color w:val="000000"/>
        </w:rPr>
        <w:t xml:space="preserve">. </w:t>
      </w:r>
    </w:p>
    <w:p w14:paraId="437F0860" w14:textId="77777777" w:rsidR="00A84B5B" w:rsidRPr="002B265B" w:rsidRDefault="00A84B5B" w:rsidP="00A84B5B">
      <w:pPr>
        <w:spacing w:after="0" w:line="240" w:lineRule="auto"/>
        <w:jc w:val="both"/>
        <w:rPr>
          <w:b/>
          <w:color w:val="000000"/>
        </w:rPr>
      </w:pPr>
    </w:p>
    <w:p w14:paraId="01F8E230" w14:textId="31A84E79" w:rsidR="00A84B5B" w:rsidRPr="002B265B" w:rsidRDefault="00A84B5B" w:rsidP="00A84B5B">
      <w:pPr>
        <w:spacing w:after="0" w:line="240" w:lineRule="auto"/>
        <w:rPr>
          <w:b/>
          <w:color w:val="000000"/>
          <w:u w:val="single"/>
        </w:rPr>
      </w:pPr>
      <w:r w:rsidRPr="002B265B">
        <w:rPr>
          <w:b/>
          <w:color w:val="000000"/>
          <w:u w:val="single"/>
        </w:rPr>
        <w:t>VII.C.</w:t>
      </w:r>
      <w:r>
        <w:rPr>
          <w:b/>
          <w:color w:val="000000"/>
          <w:u w:val="single"/>
        </w:rPr>
        <w:t xml:space="preserve"> </w:t>
      </w:r>
      <w:r w:rsidRPr="002B265B">
        <w:rPr>
          <w:b/>
          <w:color w:val="000000"/>
          <w:u w:val="single"/>
        </w:rPr>
        <w:t>Methods for Referring Customers</w:t>
      </w:r>
    </w:p>
    <w:p w14:paraId="3F8BC74A" w14:textId="77777777" w:rsidR="00A84B5B" w:rsidRPr="002B265B" w:rsidRDefault="00A84B5B" w:rsidP="00A84B5B">
      <w:pPr>
        <w:spacing w:after="0" w:line="240" w:lineRule="auto"/>
        <w:jc w:val="both"/>
        <w:rPr>
          <w:color w:val="000000"/>
        </w:rPr>
      </w:pPr>
      <w:r w:rsidRPr="002B265B">
        <w:rPr>
          <w:color w:val="000000"/>
        </w:rPr>
        <w:t>One-Stop/AJCC Partners agree to commit to mutually implement processes for the referral of customers to services.</w:t>
      </w:r>
      <w:r>
        <w:rPr>
          <w:color w:val="000000"/>
        </w:rPr>
        <w:t xml:space="preserve"> </w:t>
      </w:r>
      <w:r w:rsidRPr="002B265B">
        <w:rPr>
          <w:color w:val="000000"/>
        </w:rPr>
        <w:t>All parties to this MOU agree to:</w:t>
      </w:r>
    </w:p>
    <w:p w14:paraId="70693A85" w14:textId="77777777" w:rsidR="00A84B5B" w:rsidRPr="002B265B" w:rsidRDefault="00A84B5B" w:rsidP="00A84B5B">
      <w:pPr>
        <w:numPr>
          <w:ilvl w:val="0"/>
          <w:numId w:val="66"/>
        </w:numPr>
        <w:spacing w:after="0" w:line="240" w:lineRule="auto"/>
        <w:jc w:val="both"/>
        <w:rPr>
          <w:color w:val="000000"/>
        </w:rPr>
      </w:pPr>
      <w:r w:rsidRPr="002B265B">
        <w:rPr>
          <w:color w:val="000000"/>
        </w:rPr>
        <w:t xml:space="preserve">Ensure that intake and referral processes are customer-centered and provided by staff trained in customer service; </w:t>
      </w:r>
    </w:p>
    <w:p w14:paraId="0FF6FBF4" w14:textId="77777777" w:rsidR="00A84B5B" w:rsidRPr="002B265B" w:rsidRDefault="00A84B5B" w:rsidP="00A84B5B">
      <w:pPr>
        <w:numPr>
          <w:ilvl w:val="0"/>
          <w:numId w:val="66"/>
        </w:numPr>
        <w:spacing w:after="0" w:line="240" w:lineRule="auto"/>
        <w:jc w:val="both"/>
        <w:rPr>
          <w:color w:val="000000"/>
        </w:rPr>
      </w:pPr>
      <w:r w:rsidRPr="002B265B">
        <w:rPr>
          <w:color w:val="000000"/>
        </w:rPr>
        <w:t>Ensure that general information regarding AJCC partner programs, services, activities and resources shall be made available to customers as appropriate; and</w:t>
      </w:r>
    </w:p>
    <w:p w14:paraId="112C6808" w14:textId="77777777" w:rsidR="00A84B5B" w:rsidRPr="002B265B" w:rsidRDefault="00A84B5B" w:rsidP="00A84B5B">
      <w:pPr>
        <w:numPr>
          <w:ilvl w:val="0"/>
          <w:numId w:val="66"/>
        </w:numPr>
        <w:spacing w:after="0" w:line="240" w:lineRule="auto"/>
        <w:jc w:val="both"/>
        <w:rPr>
          <w:color w:val="000000"/>
        </w:rPr>
      </w:pPr>
      <w:r w:rsidRPr="002B265B">
        <w:rPr>
          <w:color w:val="000000"/>
        </w:rPr>
        <w:t>Provide information to streamline the customer referral processes and provide direct links for access to and for use by all AJCC partner staff.</w:t>
      </w:r>
    </w:p>
    <w:p w14:paraId="6F9FAAB5" w14:textId="77777777" w:rsidR="00A84B5B" w:rsidRPr="002B265B" w:rsidRDefault="00A84B5B" w:rsidP="00A84B5B">
      <w:pPr>
        <w:spacing w:after="0" w:line="240" w:lineRule="auto"/>
        <w:ind w:left="720"/>
        <w:jc w:val="both"/>
        <w:rPr>
          <w:color w:val="000000"/>
        </w:rPr>
      </w:pPr>
    </w:p>
    <w:p w14:paraId="5B64DD9C" w14:textId="77777777" w:rsidR="00A84B5B" w:rsidRPr="00276157" w:rsidRDefault="00A84B5B" w:rsidP="00A84B5B">
      <w:pPr>
        <w:pStyle w:val="BodyText2"/>
        <w:spacing w:after="0" w:line="240" w:lineRule="auto"/>
        <w:jc w:val="both"/>
        <w:rPr>
          <w:b/>
          <w:bCs/>
          <w:color w:val="000000"/>
          <w:u w:val="single"/>
        </w:rPr>
      </w:pPr>
      <w:r w:rsidRPr="00276157">
        <w:rPr>
          <w:b/>
          <w:bCs/>
          <w:color w:val="000000"/>
          <w:u w:val="single"/>
        </w:rPr>
        <w:t>VII.D.</w:t>
      </w:r>
      <w:r w:rsidRPr="00276157">
        <w:rPr>
          <w:b/>
          <w:bCs/>
          <w:color w:val="000000"/>
          <w:u w:val="single"/>
        </w:rPr>
        <w:tab/>
        <w:t>Timeliness of Services</w:t>
      </w:r>
    </w:p>
    <w:p w14:paraId="47968D40" w14:textId="77777777" w:rsidR="00A84B5B" w:rsidRDefault="00A84B5B" w:rsidP="00A84B5B">
      <w:pPr>
        <w:spacing w:after="0" w:line="240" w:lineRule="auto"/>
        <w:jc w:val="both"/>
        <w:rPr>
          <w:color w:val="000000"/>
        </w:rPr>
      </w:pPr>
      <w:r w:rsidRPr="002B265B">
        <w:rPr>
          <w:color w:val="000000"/>
        </w:rPr>
        <w:t>It is mutually agreed that the goal of providing streamlined and efficient services will not contain any unnecessary barriers, which would delay the provision of services while still complying with all statutory and regulatory eligibility criteria.</w:t>
      </w:r>
      <w:r>
        <w:rPr>
          <w:color w:val="000000"/>
        </w:rPr>
        <w:t xml:space="preserve"> </w:t>
      </w:r>
    </w:p>
    <w:p w14:paraId="75B5B972" w14:textId="77777777" w:rsidR="00A84B5B" w:rsidRPr="002B265B" w:rsidRDefault="00A84B5B" w:rsidP="00A84B5B">
      <w:pPr>
        <w:spacing w:after="0" w:line="240" w:lineRule="auto"/>
        <w:jc w:val="both"/>
        <w:rPr>
          <w:color w:val="000000"/>
        </w:rPr>
      </w:pPr>
    </w:p>
    <w:p w14:paraId="7210632E" w14:textId="77777777" w:rsidR="00F275A3" w:rsidRDefault="00F275A3" w:rsidP="00A84B5B">
      <w:pPr>
        <w:spacing w:after="0" w:line="240" w:lineRule="auto"/>
        <w:rPr>
          <w:b/>
          <w:u w:val="single"/>
        </w:rPr>
      </w:pPr>
    </w:p>
    <w:p w14:paraId="447FF108" w14:textId="77777777" w:rsidR="00261A07" w:rsidRDefault="00261A07" w:rsidP="00A84B5B">
      <w:pPr>
        <w:spacing w:after="0" w:line="240" w:lineRule="auto"/>
        <w:rPr>
          <w:b/>
          <w:u w:val="single"/>
        </w:rPr>
      </w:pPr>
    </w:p>
    <w:p w14:paraId="2658CD47" w14:textId="77777777" w:rsidR="00261A07" w:rsidRDefault="00261A07" w:rsidP="00A84B5B">
      <w:pPr>
        <w:spacing w:after="0" w:line="240" w:lineRule="auto"/>
        <w:rPr>
          <w:b/>
          <w:u w:val="single"/>
        </w:rPr>
      </w:pPr>
    </w:p>
    <w:p w14:paraId="4AA27C67" w14:textId="77777777" w:rsidR="00261A07" w:rsidRDefault="00261A07" w:rsidP="00A84B5B">
      <w:pPr>
        <w:spacing w:after="0" w:line="240" w:lineRule="auto"/>
        <w:rPr>
          <w:b/>
          <w:u w:val="single"/>
        </w:rPr>
      </w:pPr>
    </w:p>
    <w:p w14:paraId="57984B84" w14:textId="64206A7F" w:rsidR="00A84B5B" w:rsidRPr="00161495" w:rsidRDefault="00A84B5B" w:rsidP="00A84B5B">
      <w:pPr>
        <w:spacing w:after="0" w:line="240" w:lineRule="auto"/>
        <w:rPr>
          <w:b/>
          <w:u w:val="single"/>
        </w:rPr>
      </w:pPr>
      <w:r w:rsidRPr="00161495">
        <w:rPr>
          <w:b/>
          <w:u w:val="single"/>
        </w:rPr>
        <w:lastRenderedPageBreak/>
        <w:t>VII.E.</w:t>
      </w:r>
      <w:r w:rsidRPr="00161495">
        <w:rPr>
          <w:b/>
          <w:u w:val="single"/>
        </w:rPr>
        <w:tab/>
        <w:t>Performance</w:t>
      </w:r>
    </w:p>
    <w:p w14:paraId="0895DF99" w14:textId="77777777" w:rsidR="00A84B5B" w:rsidRPr="00E55B8F" w:rsidRDefault="00A84B5B" w:rsidP="00A84B5B">
      <w:pPr>
        <w:spacing w:after="0" w:line="240" w:lineRule="auto"/>
        <w:jc w:val="both"/>
      </w:pPr>
      <w:r w:rsidRPr="00E55B8F">
        <w:t>One-Stop/AJCC Partners agree to participate in performance measures requirements authorized by applicable laws and regulations. In addition, partners will assist in developing and implementing customer satisfaction surveys and needs assessments.</w:t>
      </w:r>
    </w:p>
    <w:p w14:paraId="78AF9F7C" w14:textId="77777777" w:rsidR="00A84B5B" w:rsidRPr="002B265B" w:rsidRDefault="00A84B5B" w:rsidP="00A84B5B">
      <w:pPr>
        <w:spacing w:after="0" w:line="240" w:lineRule="auto"/>
        <w:jc w:val="both"/>
        <w:rPr>
          <w:color w:val="000000"/>
        </w:rPr>
      </w:pPr>
    </w:p>
    <w:p w14:paraId="04864D04" w14:textId="07B62DA4" w:rsidR="00A84B5B" w:rsidRPr="002B265B" w:rsidRDefault="00A84B5B" w:rsidP="00A84B5B">
      <w:pPr>
        <w:spacing w:after="0" w:line="240" w:lineRule="auto"/>
        <w:jc w:val="both"/>
        <w:rPr>
          <w:b/>
          <w:bCs/>
          <w:color w:val="000000"/>
          <w:u w:val="single"/>
        </w:rPr>
      </w:pPr>
      <w:r w:rsidRPr="002B265B">
        <w:rPr>
          <w:b/>
          <w:bCs/>
          <w:color w:val="000000"/>
          <w:u w:val="single"/>
        </w:rPr>
        <w:t>VII.F.</w:t>
      </w:r>
      <w:r w:rsidRPr="002B265B">
        <w:rPr>
          <w:b/>
          <w:bCs/>
          <w:color w:val="000000"/>
          <w:u w:val="single"/>
        </w:rPr>
        <w:tab/>
        <w:t xml:space="preserve"> Access for Individuals with Barriers to Employment</w:t>
      </w:r>
    </w:p>
    <w:p w14:paraId="2F453466" w14:textId="77777777" w:rsidR="00A84B5B" w:rsidRPr="002B265B" w:rsidRDefault="00A84B5B" w:rsidP="00A84B5B">
      <w:pPr>
        <w:spacing w:after="0" w:line="240" w:lineRule="auto"/>
        <w:jc w:val="both"/>
        <w:rPr>
          <w:bCs/>
          <w:color w:val="000000"/>
        </w:rPr>
      </w:pPr>
      <w:r w:rsidRPr="002B265B">
        <w:rPr>
          <w:bCs/>
          <w:color w:val="000000"/>
        </w:rPr>
        <w:t xml:space="preserve">The Alameda County One-Stop/AJCC </w:t>
      </w:r>
      <w:r>
        <w:rPr>
          <w:bCs/>
          <w:color w:val="000000"/>
        </w:rPr>
        <w:t>s</w:t>
      </w:r>
      <w:r w:rsidRPr="002B265B">
        <w:rPr>
          <w:bCs/>
          <w:color w:val="000000"/>
        </w:rPr>
        <w:t>ystem seeks to ensure access and priority to veterans and eligible spouses and individuals (adults and youth) with barriers to employment.</w:t>
      </w:r>
    </w:p>
    <w:p w14:paraId="0CF7EB66" w14:textId="77777777" w:rsidR="00A84B5B" w:rsidRPr="002B265B" w:rsidRDefault="00A84B5B" w:rsidP="00A84B5B">
      <w:pPr>
        <w:spacing w:after="0" w:line="240" w:lineRule="auto"/>
        <w:jc w:val="both"/>
        <w:rPr>
          <w:bCs/>
          <w:color w:val="000000"/>
        </w:rPr>
      </w:pPr>
    </w:p>
    <w:p w14:paraId="1E0E6054" w14:textId="77777777" w:rsidR="00A84B5B" w:rsidRPr="00E55B8F" w:rsidRDefault="00A84B5B" w:rsidP="00A84B5B">
      <w:pPr>
        <w:spacing w:after="0" w:line="240" w:lineRule="auto"/>
        <w:jc w:val="both"/>
        <w:rPr>
          <w:b/>
          <w:i/>
        </w:rPr>
      </w:pPr>
      <w:r w:rsidRPr="00E55B8F">
        <w:rPr>
          <w:b/>
          <w:i/>
        </w:rPr>
        <w:t>In accordance with California State Law in Assembly Bill No. 1270 California Workforce Innovation and Opportunity Act, Chapter 94, the definition for an “Individual with employment barriers” is provided below:</w:t>
      </w:r>
    </w:p>
    <w:p w14:paraId="289239CE" w14:textId="77777777" w:rsidR="00A84B5B" w:rsidRPr="002B265B" w:rsidRDefault="00A84B5B" w:rsidP="00A84B5B">
      <w:pPr>
        <w:shd w:val="clear" w:color="auto" w:fill="FFFFFF"/>
        <w:spacing w:after="0" w:line="240" w:lineRule="auto"/>
        <w:ind w:left="720"/>
        <w:jc w:val="both"/>
        <w:textAlignment w:val="baseline"/>
        <w:rPr>
          <w:i/>
          <w:color w:val="000000"/>
          <w:sz w:val="22"/>
        </w:rPr>
      </w:pPr>
      <w:r w:rsidRPr="002B265B">
        <w:rPr>
          <w:i/>
          <w:color w:val="000000"/>
          <w:sz w:val="22"/>
        </w:rPr>
        <w:t>“(j) “Individual with employment barriers” means an individual with any characteristic that substantially limits an individual’s ability to obtain employment… including members of all of the following groups:</w:t>
      </w:r>
    </w:p>
    <w:p w14:paraId="0CC04BA9" w14:textId="77777777" w:rsidR="00A84B5B" w:rsidRPr="002B265B" w:rsidRDefault="00A84B5B" w:rsidP="00A84B5B">
      <w:pPr>
        <w:shd w:val="clear" w:color="auto" w:fill="FFFFFF"/>
        <w:spacing w:after="0" w:line="240" w:lineRule="auto"/>
        <w:ind w:left="1800" w:hanging="360"/>
        <w:jc w:val="both"/>
        <w:textAlignment w:val="baseline"/>
        <w:rPr>
          <w:i/>
          <w:color w:val="000000"/>
          <w:sz w:val="22"/>
        </w:rPr>
      </w:pPr>
      <w:r w:rsidRPr="002B265B">
        <w:rPr>
          <w:i/>
          <w:color w:val="000000"/>
          <w:sz w:val="22"/>
        </w:rPr>
        <w:t>(1) Displaced homemakers.</w:t>
      </w:r>
    </w:p>
    <w:p w14:paraId="4823523C" w14:textId="77777777" w:rsidR="00A84B5B" w:rsidRPr="002B265B" w:rsidRDefault="00A84B5B" w:rsidP="00A84B5B">
      <w:pPr>
        <w:shd w:val="clear" w:color="auto" w:fill="FFFFFF"/>
        <w:spacing w:after="0" w:line="240" w:lineRule="auto"/>
        <w:ind w:left="1800" w:hanging="360"/>
        <w:jc w:val="both"/>
        <w:textAlignment w:val="baseline"/>
        <w:rPr>
          <w:i/>
          <w:color w:val="000000"/>
          <w:sz w:val="22"/>
        </w:rPr>
      </w:pPr>
      <w:r w:rsidRPr="002B265B">
        <w:rPr>
          <w:i/>
          <w:color w:val="000000"/>
          <w:sz w:val="22"/>
        </w:rPr>
        <w:t>(2) Low-income individuals.</w:t>
      </w:r>
    </w:p>
    <w:p w14:paraId="0E169859" w14:textId="77777777" w:rsidR="00A84B5B" w:rsidRPr="002B265B" w:rsidRDefault="00A84B5B" w:rsidP="00A84B5B">
      <w:pPr>
        <w:shd w:val="clear" w:color="auto" w:fill="FFFFFF"/>
        <w:spacing w:after="0" w:line="240" w:lineRule="auto"/>
        <w:ind w:left="1800" w:hanging="360"/>
        <w:jc w:val="both"/>
        <w:textAlignment w:val="baseline"/>
        <w:rPr>
          <w:i/>
          <w:color w:val="000000"/>
          <w:sz w:val="22"/>
        </w:rPr>
      </w:pPr>
      <w:r w:rsidRPr="002B265B">
        <w:rPr>
          <w:i/>
          <w:color w:val="000000"/>
          <w:sz w:val="22"/>
        </w:rPr>
        <w:t>(3) Indians, Alaska Natives, and Native Hawaiians, as those terms are defined in Section 3221 of Title 29 of the United States Code.</w:t>
      </w:r>
    </w:p>
    <w:p w14:paraId="13DF4BED" w14:textId="77777777" w:rsidR="00A84B5B" w:rsidRPr="002B265B" w:rsidRDefault="00A84B5B" w:rsidP="00A84B5B">
      <w:pPr>
        <w:shd w:val="clear" w:color="auto" w:fill="FFFFFF"/>
        <w:spacing w:after="0" w:line="240" w:lineRule="auto"/>
        <w:ind w:left="1800" w:hanging="360"/>
        <w:jc w:val="both"/>
        <w:textAlignment w:val="baseline"/>
        <w:rPr>
          <w:i/>
          <w:color w:val="000000"/>
          <w:sz w:val="22"/>
        </w:rPr>
      </w:pPr>
      <w:r w:rsidRPr="002B265B">
        <w:rPr>
          <w:i/>
          <w:color w:val="000000"/>
          <w:sz w:val="22"/>
        </w:rPr>
        <w:t>(4) Individuals with disabilities, including youths who are individuals with disabilities.</w:t>
      </w:r>
    </w:p>
    <w:p w14:paraId="78708269" w14:textId="77777777" w:rsidR="00A84B5B" w:rsidRPr="002B265B" w:rsidRDefault="00A84B5B" w:rsidP="00A84B5B">
      <w:pPr>
        <w:shd w:val="clear" w:color="auto" w:fill="FFFFFF"/>
        <w:spacing w:after="0" w:line="240" w:lineRule="auto"/>
        <w:ind w:left="1800" w:hanging="360"/>
        <w:jc w:val="both"/>
        <w:textAlignment w:val="baseline"/>
        <w:rPr>
          <w:i/>
          <w:color w:val="000000"/>
          <w:sz w:val="22"/>
        </w:rPr>
      </w:pPr>
      <w:r w:rsidRPr="002B265B">
        <w:rPr>
          <w:i/>
          <w:color w:val="000000"/>
          <w:sz w:val="22"/>
        </w:rPr>
        <w:t>(5) Older individuals.</w:t>
      </w:r>
    </w:p>
    <w:p w14:paraId="0F47E2A5" w14:textId="77777777" w:rsidR="00A84B5B" w:rsidRPr="002B265B" w:rsidRDefault="00A84B5B" w:rsidP="00A84B5B">
      <w:pPr>
        <w:shd w:val="clear" w:color="auto" w:fill="FFFFFF"/>
        <w:spacing w:after="0" w:line="240" w:lineRule="auto"/>
        <w:ind w:left="1800" w:hanging="360"/>
        <w:jc w:val="both"/>
        <w:textAlignment w:val="baseline"/>
        <w:rPr>
          <w:i/>
          <w:color w:val="000000"/>
          <w:sz w:val="22"/>
        </w:rPr>
      </w:pPr>
      <w:r w:rsidRPr="002B265B">
        <w:rPr>
          <w:i/>
          <w:color w:val="000000"/>
          <w:sz w:val="22"/>
        </w:rPr>
        <w:t>(6) Ex-offenders.</w:t>
      </w:r>
    </w:p>
    <w:p w14:paraId="53CE8804" w14:textId="77777777" w:rsidR="00A84B5B" w:rsidRPr="002B265B" w:rsidRDefault="00A84B5B" w:rsidP="00A84B5B">
      <w:pPr>
        <w:shd w:val="clear" w:color="auto" w:fill="FFFFFF"/>
        <w:spacing w:after="0" w:line="240" w:lineRule="auto"/>
        <w:ind w:left="1800" w:hanging="360"/>
        <w:jc w:val="both"/>
        <w:textAlignment w:val="baseline"/>
        <w:rPr>
          <w:i/>
          <w:color w:val="000000"/>
          <w:sz w:val="22"/>
        </w:rPr>
      </w:pPr>
      <w:r w:rsidRPr="002B265B">
        <w:rPr>
          <w:i/>
          <w:color w:val="000000"/>
          <w:sz w:val="22"/>
        </w:rPr>
        <w:t>(7) Homeless individuals, as defined in Section 14043e-2(6) of Title 42 of the United States Code, or homeless children and youths, as defined in Section 11434a(2) of Title 42 of the United States Code.</w:t>
      </w:r>
    </w:p>
    <w:p w14:paraId="3544E482" w14:textId="77777777" w:rsidR="00A84B5B" w:rsidRPr="002B265B" w:rsidRDefault="00A84B5B" w:rsidP="00A84B5B">
      <w:pPr>
        <w:shd w:val="clear" w:color="auto" w:fill="FFFFFF"/>
        <w:spacing w:after="0" w:line="240" w:lineRule="auto"/>
        <w:ind w:left="1800" w:hanging="360"/>
        <w:jc w:val="both"/>
        <w:textAlignment w:val="baseline"/>
        <w:rPr>
          <w:i/>
          <w:color w:val="000000"/>
          <w:sz w:val="22"/>
        </w:rPr>
      </w:pPr>
      <w:r w:rsidRPr="002B265B">
        <w:rPr>
          <w:i/>
          <w:color w:val="000000"/>
          <w:sz w:val="22"/>
        </w:rPr>
        <w:t>(8) Youth who are in, or have aged out of, the foster care system.</w:t>
      </w:r>
    </w:p>
    <w:p w14:paraId="2EFF2E03" w14:textId="77777777" w:rsidR="00A84B5B" w:rsidRPr="002B265B" w:rsidRDefault="00A84B5B" w:rsidP="00A84B5B">
      <w:pPr>
        <w:shd w:val="clear" w:color="auto" w:fill="FFFFFF"/>
        <w:spacing w:after="0" w:line="240" w:lineRule="auto"/>
        <w:ind w:left="1800" w:hanging="360"/>
        <w:jc w:val="both"/>
        <w:textAlignment w:val="baseline"/>
        <w:rPr>
          <w:i/>
          <w:color w:val="000000"/>
          <w:sz w:val="22"/>
        </w:rPr>
      </w:pPr>
      <w:r w:rsidRPr="002B265B">
        <w:rPr>
          <w:i/>
          <w:color w:val="000000"/>
          <w:sz w:val="22"/>
        </w:rPr>
        <w:t>(9) Individuals who are English language learners, individuals who have low levels of literacy, and individuals facing substantial cultural barriers.</w:t>
      </w:r>
    </w:p>
    <w:p w14:paraId="0E94FA51" w14:textId="77777777" w:rsidR="00A84B5B" w:rsidRPr="002B265B" w:rsidRDefault="00A84B5B" w:rsidP="00A84B5B">
      <w:pPr>
        <w:shd w:val="clear" w:color="auto" w:fill="FFFFFF"/>
        <w:spacing w:after="0" w:line="240" w:lineRule="auto"/>
        <w:ind w:left="1800" w:hanging="360"/>
        <w:jc w:val="both"/>
        <w:textAlignment w:val="baseline"/>
        <w:rPr>
          <w:i/>
          <w:color w:val="000000"/>
          <w:sz w:val="22"/>
        </w:rPr>
      </w:pPr>
      <w:r w:rsidRPr="002B265B">
        <w:rPr>
          <w:i/>
          <w:color w:val="000000"/>
          <w:sz w:val="22"/>
        </w:rPr>
        <w:t>(10) Eligible migrant and seasonal farmworkers, as defined in Section 3322(</w:t>
      </w:r>
      <w:proofErr w:type="spellStart"/>
      <w:r w:rsidRPr="002B265B">
        <w:rPr>
          <w:i/>
          <w:color w:val="000000"/>
          <w:sz w:val="22"/>
        </w:rPr>
        <w:t>i</w:t>
      </w:r>
      <w:proofErr w:type="spellEnd"/>
      <w:r w:rsidRPr="002B265B">
        <w:rPr>
          <w:i/>
          <w:color w:val="000000"/>
          <w:sz w:val="22"/>
        </w:rPr>
        <w:t>) of Title 29 of the United States Code.</w:t>
      </w:r>
    </w:p>
    <w:p w14:paraId="0453A502" w14:textId="77777777" w:rsidR="00A84B5B" w:rsidRPr="002B265B" w:rsidRDefault="00A84B5B" w:rsidP="00A84B5B">
      <w:pPr>
        <w:shd w:val="clear" w:color="auto" w:fill="FFFFFF"/>
        <w:spacing w:after="0" w:line="240" w:lineRule="auto"/>
        <w:ind w:left="1800" w:hanging="360"/>
        <w:jc w:val="both"/>
        <w:textAlignment w:val="baseline"/>
        <w:rPr>
          <w:i/>
          <w:color w:val="000000"/>
          <w:sz w:val="22"/>
        </w:rPr>
      </w:pPr>
      <w:r w:rsidRPr="002B265B">
        <w:rPr>
          <w:i/>
          <w:color w:val="000000"/>
          <w:sz w:val="22"/>
        </w:rPr>
        <w:t xml:space="preserve">(11) Individuals within two years of exhausting lifetime eligibility under Part </w:t>
      </w:r>
      <w:proofErr w:type="gramStart"/>
      <w:r w:rsidRPr="002B265B">
        <w:rPr>
          <w:i/>
          <w:color w:val="000000"/>
          <w:sz w:val="22"/>
        </w:rPr>
        <w:t>A</w:t>
      </w:r>
      <w:proofErr w:type="gramEnd"/>
      <w:r w:rsidRPr="002B265B">
        <w:rPr>
          <w:i/>
          <w:color w:val="000000"/>
          <w:sz w:val="22"/>
        </w:rPr>
        <w:t xml:space="preserve"> of Title IV of the Social Security Act (42 U.S.C. Sec. 601 et seq.).</w:t>
      </w:r>
    </w:p>
    <w:p w14:paraId="17EDFE51" w14:textId="77777777" w:rsidR="00A84B5B" w:rsidRPr="002B265B" w:rsidRDefault="00A84B5B" w:rsidP="00A84B5B">
      <w:pPr>
        <w:shd w:val="clear" w:color="auto" w:fill="FFFFFF"/>
        <w:spacing w:after="0" w:line="240" w:lineRule="auto"/>
        <w:ind w:left="1800" w:hanging="360"/>
        <w:jc w:val="both"/>
        <w:textAlignment w:val="baseline"/>
        <w:rPr>
          <w:i/>
          <w:color w:val="000000"/>
          <w:sz w:val="22"/>
        </w:rPr>
      </w:pPr>
      <w:r w:rsidRPr="002B265B">
        <w:rPr>
          <w:i/>
          <w:color w:val="000000"/>
          <w:sz w:val="22"/>
        </w:rPr>
        <w:t>(12) Single parents, including single, pregnant women.</w:t>
      </w:r>
    </w:p>
    <w:p w14:paraId="204232EF" w14:textId="77777777" w:rsidR="00A84B5B" w:rsidRPr="002B265B" w:rsidRDefault="00A84B5B" w:rsidP="00A84B5B">
      <w:pPr>
        <w:shd w:val="clear" w:color="auto" w:fill="FFFFFF"/>
        <w:spacing w:after="0" w:line="240" w:lineRule="auto"/>
        <w:ind w:left="1800" w:hanging="360"/>
        <w:jc w:val="both"/>
        <w:textAlignment w:val="baseline"/>
        <w:rPr>
          <w:i/>
          <w:color w:val="000000"/>
          <w:sz w:val="22"/>
        </w:rPr>
      </w:pPr>
      <w:r w:rsidRPr="002B265B">
        <w:rPr>
          <w:i/>
          <w:color w:val="000000"/>
          <w:sz w:val="22"/>
        </w:rPr>
        <w:t>(13) Long-term unemployed individuals.</w:t>
      </w:r>
    </w:p>
    <w:p w14:paraId="26A8B592" w14:textId="77777777" w:rsidR="00A84B5B" w:rsidRPr="002B265B" w:rsidRDefault="00A84B5B" w:rsidP="00A84B5B">
      <w:pPr>
        <w:shd w:val="clear" w:color="auto" w:fill="FFFFFF"/>
        <w:spacing w:after="0" w:line="240" w:lineRule="auto"/>
        <w:ind w:left="1800" w:hanging="360"/>
        <w:jc w:val="both"/>
        <w:textAlignment w:val="baseline"/>
        <w:rPr>
          <w:i/>
          <w:color w:val="000000"/>
          <w:sz w:val="22"/>
        </w:rPr>
      </w:pPr>
      <w:r w:rsidRPr="002B265B">
        <w:rPr>
          <w:i/>
          <w:color w:val="000000"/>
          <w:sz w:val="22"/>
        </w:rPr>
        <w:t>(14) Any other groups as the Governor determines to have barriers to employment.”</w:t>
      </w:r>
    </w:p>
    <w:p w14:paraId="314A651A" w14:textId="77777777" w:rsidR="00A84B5B" w:rsidRPr="002B265B" w:rsidRDefault="00A84B5B" w:rsidP="00A84B5B">
      <w:pPr>
        <w:spacing w:after="0" w:line="240" w:lineRule="auto"/>
        <w:jc w:val="both"/>
        <w:rPr>
          <w:bCs/>
          <w:color w:val="000000"/>
        </w:rPr>
      </w:pPr>
      <w:r w:rsidRPr="002B265B">
        <w:rPr>
          <w:bCs/>
          <w:color w:val="000000"/>
        </w:rPr>
        <w:t>Individuals who express an interest in services will be assessed to determine and document the identified barrier, and services will be tailored to support and remediate barriers.</w:t>
      </w:r>
      <w:r>
        <w:rPr>
          <w:bCs/>
          <w:color w:val="000000"/>
        </w:rPr>
        <w:t xml:space="preserve"> </w:t>
      </w:r>
      <w:r w:rsidRPr="002B265B">
        <w:rPr>
          <w:bCs/>
          <w:color w:val="000000"/>
        </w:rPr>
        <w:t>Services may include direct referral to partner agencies that have experience in the area identified.</w:t>
      </w:r>
      <w:r>
        <w:rPr>
          <w:bCs/>
          <w:color w:val="000000"/>
        </w:rPr>
        <w:t xml:space="preserve"> </w:t>
      </w:r>
      <w:r w:rsidRPr="002B265B">
        <w:rPr>
          <w:bCs/>
          <w:color w:val="000000"/>
        </w:rPr>
        <w:t>Professional development and training will be provided to staff to ensure, not only sensitivity, but cross-training competencies in areas of client need.</w:t>
      </w:r>
      <w:r>
        <w:rPr>
          <w:bCs/>
          <w:color w:val="000000"/>
        </w:rPr>
        <w:t xml:space="preserve"> </w:t>
      </w:r>
      <w:r w:rsidRPr="002B265B">
        <w:rPr>
          <w:bCs/>
          <w:color w:val="000000"/>
        </w:rPr>
        <w:t>Enrollments will be tracked to monitor and ensure services are provided to those with barriers to employment.</w:t>
      </w:r>
    </w:p>
    <w:p w14:paraId="0E155FBB" w14:textId="77777777" w:rsidR="00A84B5B" w:rsidRPr="002B265B" w:rsidRDefault="00A84B5B" w:rsidP="00A84B5B">
      <w:pPr>
        <w:pStyle w:val="BodyText"/>
        <w:rPr>
          <w:b/>
          <w:color w:val="000000"/>
          <w:highlight w:val="red"/>
          <w:u w:val="single"/>
        </w:rPr>
      </w:pPr>
    </w:p>
    <w:p w14:paraId="65062EC5" w14:textId="77777777" w:rsidR="00A84B5B" w:rsidRPr="002B265B" w:rsidRDefault="00A84B5B" w:rsidP="00A84B5B">
      <w:pPr>
        <w:pStyle w:val="BodyText"/>
        <w:rPr>
          <w:color w:val="000000"/>
          <w:u w:val="single"/>
        </w:rPr>
      </w:pPr>
      <w:r>
        <w:rPr>
          <w:b/>
          <w:color w:val="000000"/>
          <w:u w:val="single"/>
        </w:rPr>
        <w:t xml:space="preserve">VII.G. </w:t>
      </w:r>
      <w:r w:rsidRPr="002B265B">
        <w:rPr>
          <w:b/>
          <w:color w:val="000000"/>
          <w:u w:val="single"/>
        </w:rPr>
        <w:t>Americans with Disability Act Compliance</w:t>
      </w:r>
    </w:p>
    <w:p w14:paraId="393D315B" w14:textId="77777777" w:rsidR="00A84B5B" w:rsidRPr="002B265B" w:rsidRDefault="00A84B5B" w:rsidP="00A84B5B">
      <w:pPr>
        <w:tabs>
          <w:tab w:val="left" w:pos="809"/>
        </w:tabs>
        <w:spacing w:after="0" w:line="240" w:lineRule="auto"/>
        <w:jc w:val="both"/>
        <w:rPr>
          <w:bCs/>
          <w:color w:val="000000"/>
        </w:rPr>
      </w:pPr>
    </w:p>
    <w:p w14:paraId="7B9B3836" w14:textId="77777777" w:rsidR="00A84B5B" w:rsidRPr="002B265B" w:rsidRDefault="00A84B5B" w:rsidP="00A84B5B">
      <w:pPr>
        <w:tabs>
          <w:tab w:val="left" w:pos="809"/>
        </w:tabs>
        <w:spacing w:after="0" w:line="240" w:lineRule="auto"/>
        <w:jc w:val="both"/>
        <w:rPr>
          <w:bCs/>
          <w:color w:val="000000"/>
        </w:rPr>
      </w:pPr>
      <w:r w:rsidRPr="002B265B">
        <w:rPr>
          <w:bCs/>
          <w:color w:val="000000"/>
        </w:rPr>
        <w:t>One-Stop/AJCC Partners agree to ensure that policies, procedures, programs, and services are in compliance with the Americans with Disabilities Act of 1990 and its amendments, in order to provide equal access to all customers with disabilities.</w:t>
      </w:r>
      <w:r>
        <w:rPr>
          <w:bCs/>
          <w:color w:val="000000"/>
        </w:rPr>
        <w:t xml:space="preserve"> </w:t>
      </w:r>
    </w:p>
    <w:p w14:paraId="0CC86CC0" w14:textId="77777777" w:rsidR="00A84B5B" w:rsidRPr="002B265B" w:rsidRDefault="00A84B5B" w:rsidP="00A84B5B">
      <w:pPr>
        <w:spacing w:after="0" w:line="240" w:lineRule="auto"/>
        <w:jc w:val="both"/>
        <w:rPr>
          <w:b/>
          <w:bCs/>
          <w:color w:val="000000"/>
          <w:u w:val="single"/>
        </w:rPr>
      </w:pPr>
    </w:p>
    <w:p w14:paraId="0000C26B" w14:textId="77777777" w:rsidR="00A84B5B" w:rsidRPr="002B265B" w:rsidRDefault="00A84B5B" w:rsidP="00A84B5B">
      <w:pPr>
        <w:spacing w:after="0" w:line="240" w:lineRule="auto"/>
        <w:jc w:val="both"/>
        <w:rPr>
          <w:b/>
          <w:bCs/>
          <w:color w:val="000000"/>
          <w:u w:val="single"/>
        </w:rPr>
      </w:pPr>
      <w:r>
        <w:rPr>
          <w:b/>
          <w:color w:val="000000"/>
          <w:u w:val="single"/>
        </w:rPr>
        <w:t xml:space="preserve">VII.H. </w:t>
      </w:r>
      <w:r w:rsidRPr="002B265B">
        <w:rPr>
          <w:b/>
          <w:bCs/>
          <w:color w:val="000000"/>
          <w:u w:val="single"/>
        </w:rPr>
        <w:t>Business Services</w:t>
      </w:r>
    </w:p>
    <w:p w14:paraId="382F2CFB" w14:textId="77777777" w:rsidR="00A84B5B" w:rsidRPr="002B265B" w:rsidRDefault="00A84B5B" w:rsidP="00A84B5B">
      <w:pPr>
        <w:spacing w:after="0" w:line="240" w:lineRule="auto"/>
        <w:jc w:val="both"/>
        <w:rPr>
          <w:color w:val="000000"/>
        </w:rPr>
      </w:pPr>
      <w:r>
        <w:rPr>
          <w:color w:val="000000"/>
        </w:rPr>
        <w:t xml:space="preserve">The </w:t>
      </w:r>
      <w:r w:rsidRPr="002B265B">
        <w:rPr>
          <w:color w:val="000000"/>
        </w:rPr>
        <w:t xml:space="preserve">ACWDB coordinates business and employer services primarily through </w:t>
      </w:r>
      <w:r>
        <w:rPr>
          <w:color w:val="000000"/>
        </w:rPr>
        <w:t xml:space="preserve">the Employer Services Hub strategy. A </w:t>
      </w:r>
      <w:r w:rsidRPr="002B265B">
        <w:rPr>
          <w:color w:val="000000"/>
        </w:rPr>
        <w:t xml:space="preserve">sub-contractor provides employer outreach and </w:t>
      </w:r>
      <w:r>
        <w:rPr>
          <w:color w:val="000000"/>
        </w:rPr>
        <w:t xml:space="preserve">business </w:t>
      </w:r>
      <w:r w:rsidRPr="002B265B">
        <w:rPr>
          <w:color w:val="000000"/>
        </w:rPr>
        <w:t>engagement services</w:t>
      </w:r>
      <w:r>
        <w:rPr>
          <w:color w:val="000000"/>
        </w:rPr>
        <w:t xml:space="preserve"> as the “Alameda County Business Development Group (ACBDG)” and plays a coordination role in the local system with the </w:t>
      </w:r>
      <w:r w:rsidRPr="002B265B">
        <w:rPr>
          <w:color w:val="000000"/>
        </w:rPr>
        <w:t xml:space="preserve">ACWDB </w:t>
      </w:r>
      <w:r>
        <w:rPr>
          <w:color w:val="000000"/>
        </w:rPr>
        <w:t xml:space="preserve">Business Services </w:t>
      </w:r>
      <w:r w:rsidRPr="002B265B">
        <w:rPr>
          <w:color w:val="000000"/>
        </w:rPr>
        <w:t xml:space="preserve">staff, One-Stop/AJCC </w:t>
      </w:r>
      <w:r>
        <w:rPr>
          <w:color w:val="000000"/>
        </w:rPr>
        <w:t xml:space="preserve">job development </w:t>
      </w:r>
      <w:r w:rsidRPr="002B265B">
        <w:rPr>
          <w:color w:val="000000"/>
        </w:rPr>
        <w:t>staff, and</w:t>
      </w:r>
      <w:r>
        <w:rPr>
          <w:color w:val="000000"/>
        </w:rPr>
        <w:t xml:space="preserve"> other</w:t>
      </w:r>
      <w:r w:rsidRPr="002B265B">
        <w:rPr>
          <w:color w:val="000000"/>
        </w:rPr>
        <w:t xml:space="preserve"> partner agencies</w:t>
      </w:r>
      <w:r>
        <w:rPr>
          <w:color w:val="000000"/>
        </w:rPr>
        <w:t xml:space="preserve"> to ensure responsiveness within the WIOA demand-driven system</w:t>
      </w:r>
      <w:r w:rsidRPr="002B265B">
        <w:rPr>
          <w:color w:val="000000"/>
        </w:rPr>
        <w:t>.</w:t>
      </w:r>
    </w:p>
    <w:p w14:paraId="04DD762D" w14:textId="77777777" w:rsidR="00A84B5B" w:rsidRPr="002B265B" w:rsidRDefault="00A84B5B" w:rsidP="00A84B5B">
      <w:pPr>
        <w:spacing w:after="0" w:line="240" w:lineRule="auto"/>
        <w:jc w:val="both"/>
        <w:rPr>
          <w:color w:val="000000"/>
        </w:rPr>
      </w:pPr>
      <w:r>
        <w:rPr>
          <w:color w:val="000000"/>
        </w:rPr>
        <w:t xml:space="preserve">The </w:t>
      </w:r>
      <w:r w:rsidRPr="002B265B">
        <w:rPr>
          <w:color w:val="000000"/>
        </w:rPr>
        <w:t xml:space="preserve">One-Stop/AJCC Partners agree to work collaboratively with the </w:t>
      </w:r>
      <w:r>
        <w:rPr>
          <w:color w:val="000000"/>
        </w:rPr>
        <w:t>E</w:t>
      </w:r>
      <w:r w:rsidRPr="002B265B">
        <w:rPr>
          <w:color w:val="000000"/>
        </w:rPr>
        <w:t xml:space="preserve">mployer </w:t>
      </w:r>
      <w:r>
        <w:rPr>
          <w:color w:val="000000"/>
        </w:rPr>
        <w:t>S</w:t>
      </w:r>
      <w:r w:rsidRPr="002B265B">
        <w:rPr>
          <w:color w:val="000000"/>
        </w:rPr>
        <w:t>ervice</w:t>
      </w:r>
      <w:r>
        <w:rPr>
          <w:color w:val="000000"/>
        </w:rPr>
        <w:t>s Hub sub-contractor</w:t>
      </w:r>
      <w:r w:rsidRPr="002B265B">
        <w:rPr>
          <w:color w:val="000000"/>
        </w:rPr>
        <w:t xml:space="preserve"> and/or</w:t>
      </w:r>
      <w:r>
        <w:rPr>
          <w:color w:val="000000"/>
        </w:rPr>
        <w:t xml:space="preserve"> ACWDB Business Services</w:t>
      </w:r>
      <w:r w:rsidRPr="002B265B">
        <w:rPr>
          <w:color w:val="000000"/>
        </w:rPr>
        <w:t xml:space="preserve"> staff to assist local businesses, in an ongoing effort, to grow and </w:t>
      </w:r>
      <w:r>
        <w:rPr>
          <w:color w:val="000000"/>
        </w:rPr>
        <w:t>develop the skills of our</w:t>
      </w:r>
      <w:r w:rsidRPr="002B265B">
        <w:rPr>
          <w:color w:val="000000"/>
        </w:rPr>
        <w:t xml:space="preserve"> local workforce, and to meet the competitive demands of the 21</w:t>
      </w:r>
      <w:r w:rsidRPr="002B265B">
        <w:rPr>
          <w:color w:val="000000"/>
          <w:vertAlign w:val="superscript"/>
        </w:rPr>
        <w:t>st</w:t>
      </w:r>
      <w:r w:rsidRPr="002B265B">
        <w:rPr>
          <w:color w:val="000000"/>
        </w:rPr>
        <w:t xml:space="preserve"> Century Workplace.</w:t>
      </w:r>
    </w:p>
    <w:p w14:paraId="3F0B4735" w14:textId="77777777" w:rsidR="00A84B5B" w:rsidRPr="002B265B" w:rsidRDefault="00A84B5B" w:rsidP="00A84B5B">
      <w:pPr>
        <w:spacing w:after="0" w:line="240" w:lineRule="auto"/>
        <w:jc w:val="both"/>
        <w:rPr>
          <w:color w:val="000000"/>
        </w:rPr>
      </w:pPr>
    </w:p>
    <w:p w14:paraId="2EB79233" w14:textId="77777777" w:rsidR="00A84B5B" w:rsidRPr="002B265B" w:rsidRDefault="00A84B5B" w:rsidP="00A84B5B">
      <w:pPr>
        <w:spacing w:after="0" w:line="240" w:lineRule="auto"/>
        <w:jc w:val="both"/>
        <w:rPr>
          <w:b/>
          <w:color w:val="000000"/>
          <w:u w:val="single"/>
        </w:rPr>
      </w:pPr>
      <w:r>
        <w:rPr>
          <w:b/>
          <w:color w:val="000000"/>
          <w:u w:val="single"/>
        </w:rPr>
        <w:t xml:space="preserve">VII.I. </w:t>
      </w:r>
      <w:r w:rsidRPr="002B265B">
        <w:rPr>
          <w:b/>
          <w:color w:val="000000"/>
          <w:u w:val="single"/>
        </w:rPr>
        <w:t>Marketing and Branding</w:t>
      </w:r>
    </w:p>
    <w:p w14:paraId="53706F1D" w14:textId="77777777" w:rsidR="00A84B5B" w:rsidRPr="00276157" w:rsidRDefault="00A84B5B" w:rsidP="00A84B5B">
      <w:pPr>
        <w:pStyle w:val="BodyText"/>
        <w:rPr>
          <w:rFonts w:ascii="Arial" w:hAnsi="Arial" w:cs="Arial"/>
          <w:b/>
          <w:color w:val="000000"/>
          <w:sz w:val="20"/>
          <w:u w:val="single"/>
        </w:rPr>
      </w:pPr>
      <w:r w:rsidRPr="00276157">
        <w:rPr>
          <w:rFonts w:ascii="Arial" w:hAnsi="Arial" w:cs="Arial"/>
          <w:color w:val="000000"/>
          <w:sz w:val="20"/>
        </w:rPr>
        <w:t xml:space="preserve">One-Stop/AJCC Partners in this MOU agree to use a collaborative marketing strategy defined by the ACWDB and is consistent with mandated partner policies to inform employers, </w:t>
      </w:r>
      <w:r>
        <w:rPr>
          <w:rFonts w:ascii="Arial" w:hAnsi="Arial" w:cs="Arial"/>
          <w:color w:val="000000"/>
          <w:sz w:val="20"/>
        </w:rPr>
        <w:t>jobseeker</w:t>
      </w:r>
      <w:r w:rsidRPr="00276157">
        <w:rPr>
          <w:rFonts w:ascii="Arial" w:hAnsi="Arial" w:cs="Arial"/>
          <w:color w:val="000000"/>
          <w:sz w:val="20"/>
        </w:rPr>
        <w:t xml:space="preserve">s, incumbent workers, and the community at </w:t>
      </w:r>
      <w:r w:rsidRPr="00276157">
        <w:rPr>
          <w:rFonts w:ascii="Arial" w:hAnsi="Arial" w:cs="Arial"/>
          <w:color w:val="000000"/>
          <w:sz w:val="20"/>
        </w:rPr>
        <w:lastRenderedPageBreak/>
        <w:t xml:space="preserve">large about the services and resources available through the One-Stop/AJCC system collectively as part of the EASTBAY </w:t>
      </w:r>
      <w:r w:rsidRPr="00276157">
        <w:rPr>
          <w:rFonts w:ascii="Arial" w:hAnsi="Arial" w:cs="Arial"/>
          <w:i/>
          <w:color w:val="000000"/>
          <w:sz w:val="20"/>
        </w:rPr>
        <w:t>Works</w:t>
      </w:r>
      <w:r w:rsidRPr="00276157">
        <w:rPr>
          <w:rFonts w:ascii="Arial" w:hAnsi="Arial" w:cs="Arial"/>
          <w:color w:val="000000"/>
          <w:sz w:val="20"/>
        </w:rPr>
        <w:t xml:space="preserve"> regional partnership.</w:t>
      </w:r>
    </w:p>
    <w:p w14:paraId="1B639B68" w14:textId="77777777" w:rsidR="00A84B5B" w:rsidRPr="00276157" w:rsidRDefault="00A84B5B" w:rsidP="00A84B5B">
      <w:pPr>
        <w:pStyle w:val="BodyText"/>
        <w:rPr>
          <w:rFonts w:ascii="Arial" w:hAnsi="Arial" w:cs="Arial"/>
          <w:b/>
          <w:color w:val="000000"/>
          <w:sz w:val="20"/>
          <w:u w:val="single"/>
        </w:rPr>
      </w:pPr>
    </w:p>
    <w:p w14:paraId="5B12A5E7" w14:textId="5BB855A1" w:rsidR="00A84B5B" w:rsidRPr="002B265B" w:rsidRDefault="00A84B5B" w:rsidP="00A84B5B">
      <w:pPr>
        <w:spacing w:after="0" w:line="240" w:lineRule="auto"/>
        <w:rPr>
          <w:b/>
          <w:color w:val="000000"/>
          <w:sz w:val="28"/>
          <w:szCs w:val="28"/>
          <w:u w:val="single"/>
        </w:rPr>
      </w:pPr>
      <w:r w:rsidRPr="002B265B">
        <w:rPr>
          <w:b/>
          <w:color w:val="000000"/>
          <w:sz w:val="28"/>
          <w:szCs w:val="28"/>
          <w:u w:val="single"/>
        </w:rPr>
        <w:t>VIII.</w:t>
      </w:r>
      <w:r>
        <w:rPr>
          <w:b/>
          <w:color w:val="000000"/>
          <w:sz w:val="28"/>
          <w:szCs w:val="28"/>
          <w:u w:val="single"/>
        </w:rPr>
        <w:t xml:space="preserve"> </w:t>
      </w:r>
      <w:r w:rsidRPr="002B265B">
        <w:rPr>
          <w:b/>
          <w:color w:val="000000"/>
          <w:sz w:val="28"/>
          <w:szCs w:val="28"/>
          <w:u w:val="single"/>
        </w:rPr>
        <w:t>Phase 2:</w:t>
      </w:r>
      <w:r>
        <w:rPr>
          <w:b/>
          <w:color w:val="000000"/>
          <w:sz w:val="28"/>
          <w:szCs w:val="28"/>
          <w:u w:val="single"/>
        </w:rPr>
        <w:t xml:space="preserve"> </w:t>
      </w:r>
      <w:r w:rsidRPr="002B265B">
        <w:rPr>
          <w:b/>
          <w:color w:val="000000"/>
          <w:sz w:val="28"/>
          <w:szCs w:val="28"/>
          <w:u w:val="single"/>
        </w:rPr>
        <w:t>Resource Coordination with One-Stop/AJCC Partners</w:t>
      </w:r>
    </w:p>
    <w:p w14:paraId="5DF078AD" w14:textId="77777777" w:rsidR="00A84B5B" w:rsidRDefault="00A84B5B" w:rsidP="00A84B5B">
      <w:pPr>
        <w:spacing w:after="0" w:line="240" w:lineRule="auto"/>
        <w:rPr>
          <w:b/>
          <w:color w:val="000000"/>
          <w:u w:val="single"/>
        </w:rPr>
      </w:pPr>
    </w:p>
    <w:p w14:paraId="57EDC11A" w14:textId="4D0F45AA" w:rsidR="00A84B5B" w:rsidRPr="002B265B" w:rsidRDefault="00A84B5B" w:rsidP="00A84B5B">
      <w:pPr>
        <w:spacing w:after="0" w:line="240" w:lineRule="auto"/>
        <w:rPr>
          <w:b/>
          <w:color w:val="000000"/>
          <w:u w:val="single"/>
        </w:rPr>
      </w:pPr>
      <w:r w:rsidRPr="002B265B">
        <w:rPr>
          <w:b/>
          <w:color w:val="000000"/>
          <w:u w:val="single"/>
        </w:rPr>
        <w:t>VIII.A. Resource Sharing Agreements with the Comprehensive One-Stop/AJCC</w:t>
      </w:r>
    </w:p>
    <w:p w14:paraId="5715F216" w14:textId="77777777" w:rsidR="00A84B5B" w:rsidRPr="002B265B" w:rsidRDefault="00A84B5B" w:rsidP="00A84B5B">
      <w:pPr>
        <w:spacing w:after="0" w:line="240" w:lineRule="auto"/>
        <w:jc w:val="both"/>
        <w:rPr>
          <w:color w:val="000000"/>
        </w:rPr>
      </w:pPr>
      <w:r w:rsidRPr="002B265B">
        <w:rPr>
          <w:color w:val="000000"/>
        </w:rPr>
        <w:t>The comprehensive One-Stop/AJCC is required, as a full service One-Stop/AJCC, to have signed MOUs with each of the core, mandated partners.</w:t>
      </w:r>
      <w:r>
        <w:rPr>
          <w:color w:val="000000"/>
        </w:rPr>
        <w:t xml:space="preserve"> </w:t>
      </w:r>
      <w:r w:rsidRPr="002B265B">
        <w:rPr>
          <w:color w:val="000000"/>
        </w:rPr>
        <w:t>The MOU outlines the agreement of the One-Stop/AJCC and the mandated partner to share resources and participate in regular partnerships meeting in accordance with MOU for their respective organizations.</w:t>
      </w:r>
      <w:r>
        <w:rPr>
          <w:color w:val="000000"/>
        </w:rPr>
        <w:t xml:space="preserve"> </w:t>
      </w:r>
      <w:r w:rsidRPr="002B265B">
        <w:rPr>
          <w:color w:val="000000"/>
        </w:rPr>
        <w:t>It is expressly understood that this MOU does not constitute a binding financial commitment, but rather an intention to commit specific resources as the parties’ allocations and budgets are known from year-to-year.</w:t>
      </w:r>
      <w:r>
        <w:rPr>
          <w:color w:val="000000"/>
        </w:rPr>
        <w:t xml:space="preserve"> </w:t>
      </w:r>
    </w:p>
    <w:p w14:paraId="5B7449BD" w14:textId="77777777" w:rsidR="00A84B5B" w:rsidRDefault="00A84B5B" w:rsidP="00A84B5B">
      <w:pPr>
        <w:spacing w:after="0" w:line="240" w:lineRule="auto"/>
        <w:jc w:val="both"/>
        <w:rPr>
          <w:b/>
          <w:color w:val="000000"/>
          <w:u w:val="single"/>
        </w:rPr>
      </w:pPr>
    </w:p>
    <w:p w14:paraId="7FF5288E" w14:textId="68ECB1F7" w:rsidR="00A84B5B" w:rsidRPr="002B265B" w:rsidRDefault="00A84B5B" w:rsidP="00A84B5B">
      <w:pPr>
        <w:spacing w:after="0" w:line="240" w:lineRule="auto"/>
        <w:jc w:val="both"/>
        <w:rPr>
          <w:b/>
          <w:color w:val="000000"/>
          <w:u w:val="single"/>
        </w:rPr>
      </w:pPr>
      <w:r w:rsidRPr="002B265B">
        <w:rPr>
          <w:b/>
          <w:color w:val="000000"/>
          <w:u w:val="single"/>
        </w:rPr>
        <w:t>VII</w:t>
      </w:r>
      <w:r>
        <w:rPr>
          <w:b/>
          <w:color w:val="000000"/>
          <w:u w:val="single"/>
        </w:rPr>
        <w:t>I</w:t>
      </w:r>
      <w:r w:rsidRPr="002B265B">
        <w:rPr>
          <w:b/>
          <w:color w:val="000000"/>
          <w:u w:val="single"/>
        </w:rPr>
        <w:t>.B.</w:t>
      </w:r>
      <w:r>
        <w:rPr>
          <w:b/>
          <w:color w:val="000000"/>
          <w:u w:val="single"/>
        </w:rPr>
        <w:t xml:space="preserve"> </w:t>
      </w:r>
      <w:r w:rsidRPr="002B265B">
        <w:rPr>
          <w:b/>
          <w:color w:val="000000"/>
          <w:u w:val="single"/>
        </w:rPr>
        <w:t>Cost Allocation Plans</w:t>
      </w:r>
    </w:p>
    <w:p w14:paraId="7B21C55F" w14:textId="77777777" w:rsidR="00A84B5B" w:rsidRPr="002B265B" w:rsidRDefault="00A84B5B" w:rsidP="00A84B5B">
      <w:pPr>
        <w:spacing w:after="0" w:line="240" w:lineRule="auto"/>
        <w:jc w:val="both"/>
        <w:rPr>
          <w:bCs/>
          <w:color w:val="000000"/>
        </w:rPr>
      </w:pPr>
      <w:r w:rsidRPr="002B265B">
        <w:rPr>
          <w:bCs/>
          <w:color w:val="000000"/>
        </w:rPr>
        <w:t xml:space="preserve">One-Stop/AJCC Partners agree to share in the operating costs of the One-Stop/AJCC </w:t>
      </w:r>
      <w:r>
        <w:rPr>
          <w:bCs/>
          <w:color w:val="000000"/>
        </w:rPr>
        <w:t>s</w:t>
      </w:r>
      <w:r w:rsidRPr="002B265B">
        <w:rPr>
          <w:bCs/>
          <w:color w:val="000000"/>
        </w:rPr>
        <w:t>ystem, either in cash or through in-kind services.</w:t>
      </w:r>
      <w:r>
        <w:rPr>
          <w:bCs/>
          <w:color w:val="000000"/>
        </w:rPr>
        <w:t xml:space="preserve"> </w:t>
      </w:r>
      <w:r w:rsidRPr="002B265B">
        <w:rPr>
          <w:bCs/>
          <w:color w:val="000000"/>
        </w:rPr>
        <w:t xml:space="preserve">The cost of services, operating cost, and infrastructure cost of the system will be funded by all One-Stop/AJCC Partners, based on proportionate use, through a separately negotiated cost sharing agreements, and based on an agreed upon formula or plan. </w:t>
      </w:r>
    </w:p>
    <w:p w14:paraId="599DBC08" w14:textId="77777777" w:rsidR="00A84B5B" w:rsidRPr="002B265B" w:rsidRDefault="00A84B5B" w:rsidP="00A84B5B">
      <w:pPr>
        <w:spacing w:after="0" w:line="240" w:lineRule="auto"/>
        <w:jc w:val="both"/>
        <w:rPr>
          <w:color w:val="000000"/>
        </w:rPr>
      </w:pPr>
      <w:r w:rsidRPr="002B265B">
        <w:rPr>
          <w:color w:val="000000"/>
        </w:rPr>
        <w:t xml:space="preserve">For those mandated partners who do co-locate with a One-Stop/AJCC, a </w:t>
      </w:r>
      <w:r>
        <w:rPr>
          <w:color w:val="000000"/>
        </w:rPr>
        <w:t>C</w:t>
      </w:r>
      <w:r w:rsidRPr="002B265B">
        <w:rPr>
          <w:color w:val="000000"/>
        </w:rPr>
        <w:t xml:space="preserve">ost </w:t>
      </w:r>
      <w:r>
        <w:rPr>
          <w:color w:val="000000"/>
        </w:rPr>
        <w:t>A</w:t>
      </w:r>
      <w:r w:rsidRPr="002B265B">
        <w:rPr>
          <w:color w:val="000000"/>
        </w:rPr>
        <w:t xml:space="preserve">llocation </w:t>
      </w:r>
      <w:r>
        <w:rPr>
          <w:color w:val="000000"/>
        </w:rPr>
        <w:t>P</w:t>
      </w:r>
      <w:r w:rsidRPr="002B265B">
        <w:rPr>
          <w:color w:val="000000"/>
        </w:rPr>
        <w:t>lan, based on staff hours and operating costs, will be completed by each mandated partner able to co-locate.</w:t>
      </w:r>
      <w:r>
        <w:rPr>
          <w:color w:val="000000"/>
        </w:rPr>
        <w:t xml:space="preserve"> </w:t>
      </w:r>
      <w:r w:rsidRPr="002B265B">
        <w:rPr>
          <w:color w:val="000000"/>
        </w:rPr>
        <w:t xml:space="preserve">The </w:t>
      </w:r>
      <w:r>
        <w:rPr>
          <w:color w:val="000000"/>
        </w:rPr>
        <w:t>C</w:t>
      </w:r>
      <w:r w:rsidRPr="002B265B">
        <w:rPr>
          <w:color w:val="000000"/>
        </w:rPr>
        <w:t xml:space="preserve">ost </w:t>
      </w:r>
      <w:r>
        <w:rPr>
          <w:color w:val="000000"/>
        </w:rPr>
        <w:t>A</w:t>
      </w:r>
      <w:r w:rsidRPr="002B265B">
        <w:rPr>
          <w:color w:val="000000"/>
        </w:rPr>
        <w:t xml:space="preserve">llocation </w:t>
      </w:r>
      <w:r>
        <w:rPr>
          <w:color w:val="000000"/>
        </w:rPr>
        <w:t>P</w:t>
      </w:r>
      <w:r w:rsidRPr="002B265B">
        <w:rPr>
          <w:color w:val="000000"/>
        </w:rPr>
        <w:t xml:space="preserve">lan will be developed in cooperation with the individual One-Stop/AJCC </w:t>
      </w:r>
      <w:r>
        <w:rPr>
          <w:color w:val="000000"/>
        </w:rPr>
        <w:t>c</w:t>
      </w:r>
      <w:r w:rsidRPr="002B265B">
        <w:rPr>
          <w:color w:val="000000"/>
        </w:rPr>
        <w:t>enter’s local partners, and will be appropriately referenced in the Local MOU agreements in operation at the comprehensive One-Stop/AJCC.</w:t>
      </w:r>
    </w:p>
    <w:p w14:paraId="134355C0" w14:textId="77777777" w:rsidR="00A84B5B" w:rsidRPr="002B265B" w:rsidRDefault="00A84B5B" w:rsidP="00A84B5B">
      <w:pPr>
        <w:spacing w:after="0" w:line="240" w:lineRule="auto"/>
        <w:jc w:val="both"/>
        <w:rPr>
          <w:bCs/>
          <w:color w:val="000000"/>
        </w:rPr>
      </w:pPr>
      <w:r w:rsidRPr="002B265B">
        <w:rPr>
          <w:bCs/>
          <w:color w:val="000000"/>
        </w:rPr>
        <w:t>One-Stop/AJCC Partners will ensure that the shared costs are supported by accurate data, the shared costs are consistently applied over time, and the methodology used to determine the shared costs are reflected in a separate Cost Allocation Plan that will be negotiated in good faith and implemented by December 31, 2017 or</w:t>
      </w:r>
      <w:r>
        <w:rPr>
          <w:bCs/>
          <w:color w:val="000000"/>
        </w:rPr>
        <w:t xml:space="preserve"> as required by</w:t>
      </w:r>
      <w:r w:rsidRPr="002B265B">
        <w:rPr>
          <w:bCs/>
          <w:color w:val="000000"/>
        </w:rPr>
        <w:t xml:space="preserve"> the State of California Employment Development Department.</w:t>
      </w:r>
      <w:r>
        <w:rPr>
          <w:bCs/>
          <w:color w:val="000000"/>
        </w:rPr>
        <w:t xml:space="preserve"> </w:t>
      </w:r>
      <w:r w:rsidRPr="002B265B">
        <w:rPr>
          <w:bCs/>
          <w:color w:val="000000"/>
        </w:rPr>
        <w:t>Current Cost Allocation Plans will remain in effect with on-site One-Stop/AJCC Partners until new plans are executed.</w:t>
      </w:r>
    </w:p>
    <w:p w14:paraId="193D6E3C" w14:textId="77777777" w:rsidR="00A84B5B" w:rsidRPr="002B265B" w:rsidRDefault="00A84B5B" w:rsidP="00A84B5B">
      <w:pPr>
        <w:spacing w:after="0" w:line="240" w:lineRule="auto"/>
        <w:jc w:val="both"/>
        <w:rPr>
          <w:bCs/>
          <w:color w:val="000000"/>
        </w:rPr>
      </w:pPr>
    </w:p>
    <w:p w14:paraId="6CDAD721" w14:textId="55B405A9" w:rsidR="00A84B5B" w:rsidRPr="002B265B" w:rsidRDefault="00A84B5B" w:rsidP="00A84B5B">
      <w:pPr>
        <w:pStyle w:val="BodyText"/>
        <w:rPr>
          <w:b/>
          <w:color w:val="000000"/>
          <w:u w:val="single"/>
        </w:rPr>
      </w:pPr>
      <w:r w:rsidRPr="002B265B">
        <w:rPr>
          <w:b/>
          <w:color w:val="000000"/>
          <w:sz w:val="28"/>
          <w:szCs w:val="28"/>
          <w:u w:val="single"/>
        </w:rPr>
        <w:t>IX. GENERAL AGREEMENTS</w:t>
      </w:r>
    </w:p>
    <w:p w14:paraId="6953A738" w14:textId="77777777" w:rsidR="00A84B5B" w:rsidRPr="002B265B" w:rsidRDefault="00A84B5B" w:rsidP="00A84B5B">
      <w:pPr>
        <w:pStyle w:val="BodyText"/>
        <w:rPr>
          <w:b/>
          <w:color w:val="000000"/>
          <w:u w:val="single"/>
        </w:rPr>
      </w:pPr>
    </w:p>
    <w:p w14:paraId="4942F4DF" w14:textId="77777777" w:rsidR="00A84B5B" w:rsidRPr="002B265B" w:rsidRDefault="00A84B5B" w:rsidP="00A84B5B">
      <w:pPr>
        <w:pStyle w:val="BodyText"/>
        <w:rPr>
          <w:b/>
          <w:color w:val="000000"/>
          <w:u w:val="single"/>
        </w:rPr>
      </w:pPr>
      <w:r w:rsidRPr="002B265B">
        <w:rPr>
          <w:b/>
          <w:color w:val="000000"/>
          <w:u w:val="single"/>
        </w:rPr>
        <w:t>IX.A</w:t>
      </w:r>
      <w:r>
        <w:rPr>
          <w:b/>
          <w:color w:val="000000"/>
          <w:u w:val="single"/>
        </w:rPr>
        <w:t xml:space="preserve">. </w:t>
      </w:r>
      <w:r w:rsidRPr="002B265B">
        <w:rPr>
          <w:b/>
          <w:color w:val="000000"/>
          <w:u w:val="single"/>
        </w:rPr>
        <w:t>Non-discrimination</w:t>
      </w:r>
    </w:p>
    <w:p w14:paraId="28B8ED93" w14:textId="77777777" w:rsidR="00A84B5B" w:rsidRPr="002B265B" w:rsidRDefault="00A84B5B" w:rsidP="00A84B5B">
      <w:pPr>
        <w:pStyle w:val="BodyText"/>
        <w:rPr>
          <w:color w:val="000000"/>
        </w:rPr>
      </w:pPr>
    </w:p>
    <w:p w14:paraId="597EDCB8" w14:textId="77777777" w:rsidR="00A84B5B" w:rsidRPr="002B265B" w:rsidRDefault="00A84B5B" w:rsidP="00A84B5B">
      <w:pPr>
        <w:tabs>
          <w:tab w:val="left" w:pos="450"/>
          <w:tab w:val="left" w:pos="810"/>
          <w:tab w:val="left" w:pos="1170"/>
          <w:tab w:val="left" w:pos="1620"/>
          <w:tab w:val="left" w:pos="2250"/>
          <w:tab w:val="left" w:pos="4140"/>
          <w:tab w:val="left" w:pos="4590"/>
          <w:tab w:val="left" w:pos="5040"/>
          <w:tab w:val="left" w:pos="5760"/>
        </w:tabs>
        <w:spacing w:after="0" w:line="240" w:lineRule="auto"/>
        <w:jc w:val="both"/>
        <w:rPr>
          <w:bCs/>
          <w:color w:val="000000"/>
        </w:rPr>
      </w:pPr>
      <w:r w:rsidRPr="002B265B">
        <w:rPr>
          <w:bCs/>
          <w:color w:val="000000"/>
        </w:rPr>
        <w:t>One-Stop/AJCC Partners, during the performance of this MOU, agree to n</w:t>
      </w:r>
      <w:r w:rsidRPr="002B265B">
        <w:rPr>
          <w:color w:val="000000"/>
        </w:rPr>
        <w:t>ot discriminate, harass or allow harassment against any person because of age, race, culture, religious or political affiliation, gender, national origin, ancestry, physical or mental disability, medical condition, veteran status, marital status, or sexual orientation.</w:t>
      </w:r>
      <w:r>
        <w:rPr>
          <w:color w:val="000000"/>
        </w:rPr>
        <w:t xml:space="preserve"> </w:t>
      </w:r>
      <w:r w:rsidRPr="002B265B">
        <w:rPr>
          <w:bCs/>
          <w:color w:val="000000"/>
        </w:rPr>
        <w:t>The AJCC partner agrees to comply with the provisions of the Fair Employment and Housing Act (Government Code Section 12990) and related, applicable regulations.</w:t>
      </w:r>
      <w:r>
        <w:rPr>
          <w:bCs/>
          <w:color w:val="000000"/>
        </w:rPr>
        <w:t xml:space="preserve"> </w:t>
      </w:r>
    </w:p>
    <w:p w14:paraId="72E66126" w14:textId="77777777" w:rsidR="00A84B5B" w:rsidRPr="00276157" w:rsidRDefault="00A84B5B" w:rsidP="00A84B5B">
      <w:pPr>
        <w:spacing w:after="0" w:line="240" w:lineRule="auto"/>
      </w:pPr>
    </w:p>
    <w:p w14:paraId="0B29D4A3" w14:textId="77777777" w:rsidR="00A84B5B" w:rsidRPr="00161495" w:rsidRDefault="00A84B5B" w:rsidP="00A84B5B">
      <w:pPr>
        <w:spacing w:after="0" w:line="240" w:lineRule="auto"/>
        <w:rPr>
          <w:b/>
          <w:u w:val="single"/>
        </w:rPr>
      </w:pPr>
      <w:r w:rsidRPr="00161495">
        <w:rPr>
          <w:b/>
          <w:u w:val="single"/>
        </w:rPr>
        <w:t>IX.B. Language Access Responsibilities</w:t>
      </w:r>
    </w:p>
    <w:p w14:paraId="5ECF1EFF" w14:textId="77777777" w:rsidR="00A84B5B" w:rsidRPr="002B265B" w:rsidRDefault="00A84B5B" w:rsidP="00A84B5B">
      <w:pPr>
        <w:spacing w:after="0" w:line="240" w:lineRule="auto"/>
        <w:rPr>
          <w:b/>
          <w:bCs/>
          <w:color w:val="000000"/>
        </w:rPr>
      </w:pPr>
    </w:p>
    <w:p w14:paraId="4AE4F5CD" w14:textId="77777777" w:rsidR="00A84B5B" w:rsidRPr="002B265B" w:rsidRDefault="00A84B5B" w:rsidP="00A84B5B">
      <w:pPr>
        <w:spacing w:after="0" w:line="240" w:lineRule="auto"/>
        <w:jc w:val="both"/>
        <w:rPr>
          <w:color w:val="000000"/>
        </w:rPr>
      </w:pPr>
      <w:r>
        <w:rPr>
          <w:color w:val="000000"/>
        </w:rPr>
        <w:t xml:space="preserve">One-Stop/AJCC </w:t>
      </w:r>
      <w:r w:rsidRPr="002B265B">
        <w:rPr>
          <w:color w:val="000000"/>
        </w:rPr>
        <w:t xml:space="preserve">Partners will ensure their </w:t>
      </w:r>
      <w:r>
        <w:rPr>
          <w:color w:val="000000"/>
        </w:rPr>
        <w:t>L</w:t>
      </w:r>
      <w:r w:rsidRPr="002B265B">
        <w:rPr>
          <w:color w:val="000000"/>
        </w:rPr>
        <w:t>imited</w:t>
      </w:r>
      <w:r>
        <w:rPr>
          <w:color w:val="000000"/>
        </w:rPr>
        <w:t xml:space="preserve"> </w:t>
      </w:r>
      <w:r w:rsidRPr="002B265B">
        <w:rPr>
          <w:color w:val="000000"/>
        </w:rPr>
        <w:t xml:space="preserve">English proficient (LEP) </w:t>
      </w:r>
      <w:r>
        <w:rPr>
          <w:color w:val="000000"/>
        </w:rPr>
        <w:t>jobseeker</w:t>
      </w:r>
      <w:r w:rsidRPr="002B265B">
        <w:rPr>
          <w:color w:val="000000"/>
        </w:rPr>
        <w:t>s are provided with language accessible services and communications.</w:t>
      </w:r>
      <w:r>
        <w:rPr>
          <w:color w:val="000000"/>
        </w:rPr>
        <w:t xml:space="preserve"> </w:t>
      </w:r>
      <w:r w:rsidRPr="002B265B">
        <w:rPr>
          <w:color w:val="000000"/>
        </w:rPr>
        <w:t>The service capabilities should reflect the needs of the populations served by the individual One-Stop/AJCCs.</w:t>
      </w:r>
      <w:r>
        <w:rPr>
          <w:color w:val="000000"/>
        </w:rPr>
        <w:t xml:space="preserve"> </w:t>
      </w:r>
      <w:r w:rsidRPr="002B265B">
        <w:rPr>
          <w:color w:val="000000"/>
        </w:rPr>
        <w:t xml:space="preserve">Partners agree to help support referral plans for </w:t>
      </w:r>
      <w:r>
        <w:rPr>
          <w:color w:val="000000"/>
        </w:rPr>
        <w:t>jobseeker</w:t>
      </w:r>
      <w:r w:rsidRPr="002B265B">
        <w:rPr>
          <w:color w:val="000000"/>
        </w:rPr>
        <w:t>s whose language needs cannot be accommodated at the One-Stop/AJCCs.</w:t>
      </w:r>
      <w:r>
        <w:rPr>
          <w:color w:val="000000"/>
        </w:rPr>
        <w:t xml:space="preserve"> </w:t>
      </w:r>
      <w:r w:rsidRPr="002B265B">
        <w:rPr>
          <w:color w:val="000000"/>
        </w:rPr>
        <w:t>Partners will support through:</w:t>
      </w:r>
    </w:p>
    <w:p w14:paraId="4CB69928" w14:textId="77777777" w:rsidR="00A84B5B" w:rsidRPr="002B265B" w:rsidRDefault="00A84B5B" w:rsidP="00A84B5B">
      <w:pPr>
        <w:numPr>
          <w:ilvl w:val="0"/>
          <w:numId w:val="55"/>
        </w:numPr>
        <w:spacing w:after="0" w:line="240" w:lineRule="auto"/>
        <w:rPr>
          <w:color w:val="000000"/>
        </w:rPr>
      </w:pPr>
      <w:r w:rsidRPr="002B265B">
        <w:rPr>
          <w:color w:val="000000"/>
        </w:rPr>
        <w:t>High quality language accessible services within each local One-Stop.</w:t>
      </w:r>
    </w:p>
    <w:p w14:paraId="141E6BA6" w14:textId="77777777" w:rsidR="00A84B5B" w:rsidRPr="002B265B" w:rsidRDefault="00A84B5B" w:rsidP="00A84B5B">
      <w:pPr>
        <w:numPr>
          <w:ilvl w:val="0"/>
          <w:numId w:val="55"/>
        </w:numPr>
        <w:spacing w:after="0" w:line="240" w:lineRule="auto"/>
        <w:rPr>
          <w:color w:val="000000"/>
        </w:rPr>
      </w:pPr>
      <w:r w:rsidRPr="002B265B">
        <w:rPr>
          <w:color w:val="000000"/>
        </w:rPr>
        <w:t>Service-related marketing materials, event promotions, and educational materials in a variety of appropriate languages.</w:t>
      </w:r>
    </w:p>
    <w:p w14:paraId="6E148A28" w14:textId="77777777" w:rsidR="00A84B5B" w:rsidRPr="002B265B" w:rsidRDefault="00A84B5B" w:rsidP="00A84B5B">
      <w:pPr>
        <w:numPr>
          <w:ilvl w:val="0"/>
          <w:numId w:val="55"/>
        </w:numPr>
        <w:spacing w:after="0" w:line="240" w:lineRule="auto"/>
        <w:rPr>
          <w:color w:val="000000"/>
        </w:rPr>
      </w:pPr>
      <w:r w:rsidRPr="002B265B">
        <w:rPr>
          <w:color w:val="000000"/>
        </w:rPr>
        <w:t>Staff training and instruction on how to effectively refer LEP clients to appropriate resources and arrange for interpretation services.</w:t>
      </w:r>
    </w:p>
    <w:p w14:paraId="25050BFB" w14:textId="77777777" w:rsidR="00A84B5B" w:rsidRPr="002B265B" w:rsidRDefault="00A84B5B" w:rsidP="00A84B5B">
      <w:pPr>
        <w:numPr>
          <w:ilvl w:val="0"/>
          <w:numId w:val="55"/>
        </w:numPr>
        <w:spacing w:after="0" w:line="240" w:lineRule="auto"/>
        <w:rPr>
          <w:color w:val="000000"/>
        </w:rPr>
      </w:pPr>
      <w:r w:rsidRPr="002B265B">
        <w:rPr>
          <w:color w:val="000000"/>
        </w:rPr>
        <w:t xml:space="preserve">Access the Language Line Services – a 24-hour telephone translation service offered by the Social Service Agency partner. </w:t>
      </w:r>
    </w:p>
    <w:p w14:paraId="4DA961F1" w14:textId="77777777" w:rsidR="00A84B5B" w:rsidRPr="002B265B" w:rsidRDefault="00A84B5B" w:rsidP="00A84B5B">
      <w:pPr>
        <w:numPr>
          <w:ilvl w:val="0"/>
          <w:numId w:val="55"/>
        </w:numPr>
        <w:spacing w:after="0" w:line="240" w:lineRule="auto"/>
        <w:rPr>
          <w:color w:val="000000"/>
        </w:rPr>
      </w:pPr>
      <w:r w:rsidRPr="002B265B">
        <w:rPr>
          <w:color w:val="000000"/>
        </w:rPr>
        <w:t>Convene staff training as needed.</w:t>
      </w:r>
    </w:p>
    <w:p w14:paraId="761F3882" w14:textId="77777777" w:rsidR="00A84B5B" w:rsidRPr="002B265B" w:rsidRDefault="00A84B5B" w:rsidP="00A84B5B">
      <w:pPr>
        <w:pStyle w:val="BodyText"/>
        <w:rPr>
          <w:color w:val="000000"/>
        </w:rPr>
      </w:pPr>
    </w:p>
    <w:p w14:paraId="60FED61D" w14:textId="77777777" w:rsidR="00F275A3" w:rsidRDefault="00F275A3" w:rsidP="00A84B5B">
      <w:pPr>
        <w:spacing w:after="0" w:line="240" w:lineRule="auto"/>
        <w:rPr>
          <w:b/>
          <w:u w:val="single"/>
        </w:rPr>
      </w:pPr>
    </w:p>
    <w:p w14:paraId="26C7CAE4" w14:textId="594FAF24" w:rsidR="00A84B5B" w:rsidRPr="00161495" w:rsidRDefault="00A84B5B" w:rsidP="00A84B5B">
      <w:pPr>
        <w:spacing w:after="0" w:line="240" w:lineRule="auto"/>
        <w:rPr>
          <w:b/>
          <w:u w:val="single"/>
        </w:rPr>
      </w:pPr>
      <w:r w:rsidRPr="00161495">
        <w:rPr>
          <w:b/>
          <w:u w:val="single"/>
        </w:rPr>
        <w:t>IX.C. Confidentiality</w:t>
      </w:r>
    </w:p>
    <w:p w14:paraId="59BF4373" w14:textId="77777777" w:rsidR="00A84B5B" w:rsidRPr="00B25405" w:rsidRDefault="00A84B5B" w:rsidP="00A84B5B">
      <w:pPr>
        <w:spacing w:after="0" w:line="240" w:lineRule="auto"/>
        <w:jc w:val="both"/>
        <w:rPr>
          <w:rFonts w:cs="Arial"/>
          <w:b/>
          <w:bCs/>
          <w:color w:val="000000"/>
          <w:szCs w:val="24"/>
          <w:lang w:val="en"/>
        </w:rPr>
      </w:pPr>
    </w:p>
    <w:p w14:paraId="198B7C94" w14:textId="77777777" w:rsidR="00A84B5B" w:rsidRPr="00276157" w:rsidRDefault="00A84B5B" w:rsidP="00A84B5B">
      <w:pPr>
        <w:spacing w:after="0" w:line="240" w:lineRule="auto"/>
        <w:jc w:val="both"/>
        <w:rPr>
          <w:rFonts w:cs="Arial"/>
          <w:color w:val="000000"/>
          <w:szCs w:val="24"/>
        </w:rPr>
      </w:pPr>
      <w:r w:rsidRPr="00B25405">
        <w:rPr>
          <w:rFonts w:cs="Arial"/>
          <w:bCs/>
          <w:color w:val="000000"/>
        </w:rPr>
        <w:t xml:space="preserve">One-Stop/AJCC Partners </w:t>
      </w:r>
      <w:r w:rsidRPr="00897D3F">
        <w:rPr>
          <w:rFonts w:cs="Arial"/>
          <w:color w:val="000000"/>
          <w:szCs w:val="24"/>
        </w:rPr>
        <w:t xml:space="preserve">acknowledges and </w:t>
      </w:r>
      <w:r w:rsidRPr="00924CC1">
        <w:rPr>
          <w:rFonts w:cs="Arial"/>
          <w:color w:val="000000"/>
          <w:szCs w:val="24"/>
        </w:rPr>
        <w:t>agrees that, in the course of its</w:t>
      </w:r>
      <w:r w:rsidRPr="007B47C7">
        <w:rPr>
          <w:rFonts w:cs="Arial"/>
          <w:color w:val="000000"/>
          <w:szCs w:val="24"/>
        </w:rPr>
        <w:t xml:space="preserve"> engagement with a customer, the partner may receive or have a</w:t>
      </w:r>
      <w:r w:rsidRPr="00276157">
        <w:rPr>
          <w:rFonts w:cs="Arial"/>
          <w:color w:val="000000"/>
          <w:szCs w:val="24"/>
        </w:rPr>
        <w:t xml:space="preserve">ccess to personal information. </w:t>
      </w:r>
      <w:r w:rsidRPr="00276157">
        <w:rPr>
          <w:rFonts w:cs="Arial"/>
          <w:bCs/>
          <w:color w:val="000000"/>
          <w:szCs w:val="24"/>
          <w:lang w:val="en"/>
        </w:rPr>
        <w:t xml:space="preserve">The Uniform Guidance requires that all sub-recipients of federal funds safeguard Personally </w:t>
      </w:r>
      <w:r w:rsidRPr="00276157">
        <w:rPr>
          <w:rFonts w:cs="Arial"/>
          <w:color w:val="000000"/>
          <w:szCs w:val="24"/>
        </w:rPr>
        <w:t>Identifiable Information (PII) of individuals receiving services.</w:t>
      </w:r>
      <w:r>
        <w:rPr>
          <w:rFonts w:cs="Arial"/>
          <w:color w:val="000000"/>
          <w:szCs w:val="24"/>
        </w:rPr>
        <w:t xml:space="preserve"> </w:t>
      </w:r>
      <w:r w:rsidRPr="00276157">
        <w:rPr>
          <w:rFonts w:cs="Arial"/>
          <w:color w:val="000000"/>
          <w:szCs w:val="24"/>
        </w:rPr>
        <w:t xml:space="preserve">PII means information that can </w:t>
      </w:r>
      <w:r w:rsidRPr="00276157">
        <w:rPr>
          <w:rFonts w:cs="Arial"/>
          <w:color w:val="000000"/>
          <w:szCs w:val="24"/>
        </w:rPr>
        <w:lastRenderedPageBreak/>
        <w:t xml:space="preserve">be used to distinguish or trace an individual's identity, either alone or when combined with other personal or identifying information that is linked or linkable to a specific individual. </w:t>
      </w:r>
    </w:p>
    <w:p w14:paraId="1736FF87" w14:textId="77777777" w:rsidR="00A84B5B" w:rsidRPr="00276157" w:rsidRDefault="00A84B5B" w:rsidP="00A84B5B">
      <w:pPr>
        <w:autoSpaceDE w:val="0"/>
        <w:autoSpaceDN w:val="0"/>
        <w:adjustRightInd w:val="0"/>
        <w:spacing w:after="0" w:line="240" w:lineRule="auto"/>
        <w:jc w:val="both"/>
        <w:rPr>
          <w:rFonts w:cs="Arial"/>
          <w:color w:val="000000"/>
          <w:szCs w:val="24"/>
        </w:rPr>
      </w:pPr>
      <w:r w:rsidRPr="00276157">
        <w:rPr>
          <w:rFonts w:cs="Arial"/>
          <w:bCs/>
          <w:color w:val="000000"/>
        </w:rPr>
        <w:t>One-Stop/AJCC Partners agree to</w:t>
      </w:r>
      <w:r w:rsidRPr="00276157">
        <w:rPr>
          <w:rFonts w:cs="Arial"/>
          <w:color w:val="000000"/>
          <w:szCs w:val="24"/>
        </w:rPr>
        <w:t xml:space="preserve"> comply with all federal, state and local requirements in its collection, receipt, transmission, storage, disposal, use and disclosure of such personal information and be responsible for the unauthorized collection, receipt, transmission, access, storage, disposal, use and disclosure of personal information under its control or in its possession by all authorized employees/authorized persons</w:t>
      </w:r>
      <w:r>
        <w:rPr>
          <w:rFonts w:cs="Arial"/>
          <w:color w:val="000000"/>
          <w:szCs w:val="24"/>
        </w:rPr>
        <w:t xml:space="preserve"> </w:t>
      </w:r>
    </w:p>
    <w:p w14:paraId="33F595A4" w14:textId="77777777" w:rsidR="00A84B5B" w:rsidRPr="00276157" w:rsidRDefault="00A84B5B" w:rsidP="00A84B5B">
      <w:pPr>
        <w:autoSpaceDE w:val="0"/>
        <w:autoSpaceDN w:val="0"/>
        <w:adjustRightInd w:val="0"/>
        <w:spacing w:after="0" w:line="240" w:lineRule="auto"/>
        <w:jc w:val="both"/>
        <w:rPr>
          <w:rFonts w:cs="Arial"/>
          <w:color w:val="000000"/>
          <w:szCs w:val="24"/>
        </w:rPr>
      </w:pPr>
      <w:r w:rsidRPr="00276157">
        <w:rPr>
          <w:rFonts w:cs="Arial"/>
          <w:color w:val="000000"/>
          <w:szCs w:val="24"/>
        </w:rPr>
        <w:t xml:space="preserve">Exchanged information shall remain private and confidential in accordance with the most restrictive confidentiality requirements of any of the One-Stop/AJCC Partners collecting, receiving or sharing information. </w:t>
      </w:r>
      <w:r w:rsidRPr="00B25405">
        <w:rPr>
          <w:rFonts w:cs="Arial"/>
          <w:bCs/>
          <w:color w:val="000000"/>
        </w:rPr>
        <w:t>One-Stop/AJCC Partners agree to</w:t>
      </w:r>
      <w:r w:rsidRPr="00B25405">
        <w:rPr>
          <w:rFonts w:cs="Arial"/>
          <w:color w:val="000000"/>
          <w:szCs w:val="24"/>
        </w:rPr>
        <w:t xml:space="preserve"> </w:t>
      </w:r>
      <w:r w:rsidRPr="00276157">
        <w:rPr>
          <w:rFonts w:cs="Arial"/>
          <w:color w:val="000000"/>
          <w:szCs w:val="24"/>
        </w:rPr>
        <w:t>adhere to the following:</w:t>
      </w:r>
    </w:p>
    <w:p w14:paraId="6F7A85DF" w14:textId="77777777" w:rsidR="00A84B5B" w:rsidRPr="00276157" w:rsidRDefault="00A84B5B" w:rsidP="00A84B5B">
      <w:pPr>
        <w:numPr>
          <w:ilvl w:val="0"/>
          <w:numId w:val="58"/>
        </w:numPr>
        <w:autoSpaceDE w:val="0"/>
        <w:autoSpaceDN w:val="0"/>
        <w:adjustRightInd w:val="0"/>
        <w:spacing w:after="0" w:line="240" w:lineRule="auto"/>
        <w:jc w:val="both"/>
        <w:rPr>
          <w:rFonts w:cs="Arial"/>
          <w:color w:val="000000"/>
          <w:szCs w:val="24"/>
        </w:rPr>
      </w:pPr>
      <w:r w:rsidRPr="00276157">
        <w:rPr>
          <w:rFonts w:cs="Arial"/>
          <w:color w:val="000000"/>
          <w:szCs w:val="24"/>
        </w:rPr>
        <w:t>To handle client information with the strictest degree of confidentiality during and after involvement within the One-Stop/AJCC system.</w:t>
      </w:r>
    </w:p>
    <w:p w14:paraId="4A6EBF49" w14:textId="77777777" w:rsidR="00A84B5B" w:rsidRPr="00276157" w:rsidRDefault="00A84B5B" w:rsidP="00A84B5B">
      <w:pPr>
        <w:numPr>
          <w:ilvl w:val="0"/>
          <w:numId w:val="58"/>
        </w:numPr>
        <w:autoSpaceDE w:val="0"/>
        <w:autoSpaceDN w:val="0"/>
        <w:adjustRightInd w:val="0"/>
        <w:spacing w:after="0" w:line="240" w:lineRule="auto"/>
        <w:jc w:val="both"/>
        <w:rPr>
          <w:rFonts w:cs="Arial"/>
          <w:color w:val="000000"/>
          <w:szCs w:val="24"/>
        </w:rPr>
      </w:pPr>
      <w:r w:rsidRPr="00276157">
        <w:rPr>
          <w:rFonts w:cs="Arial"/>
          <w:color w:val="000000"/>
          <w:szCs w:val="24"/>
        </w:rPr>
        <w:t>To make client information available to employees on a “need-to-know” basis only.</w:t>
      </w:r>
    </w:p>
    <w:p w14:paraId="15AD365A" w14:textId="77777777" w:rsidR="00A84B5B" w:rsidRPr="00276157" w:rsidRDefault="00A84B5B" w:rsidP="00A84B5B">
      <w:pPr>
        <w:numPr>
          <w:ilvl w:val="0"/>
          <w:numId w:val="58"/>
        </w:numPr>
        <w:autoSpaceDE w:val="0"/>
        <w:autoSpaceDN w:val="0"/>
        <w:adjustRightInd w:val="0"/>
        <w:spacing w:after="0" w:line="240" w:lineRule="auto"/>
        <w:jc w:val="both"/>
        <w:rPr>
          <w:rFonts w:cs="Arial"/>
          <w:color w:val="000000"/>
          <w:szCs w:val="24"/>
        </w:rPr>
      </w:pPr>
      <w:r w:rsidRPr="00276157">
        <w:rPr>
          <w:rFonts w:cs="Arial"/>
          <w:color w:val="000000"/>
          <w:szCs w:val="24"/>
        </w:rPr>
        <w:t>As appropriate, to store and process information in the electronic format, in such a way that unauthorized persons cannot reasonably retrieve the information.</w:t>
      </w:r>
    </w:p>
    <w:p w14:paraId="310AE493" w14:textId="77777777" w:rsidR="00A84B5B" w:rsidRPr="002B265B" w:rsidRDefault="00A84B5B" w:rsidP="00A84B5B">
      <w:pPr>
        <w:numPr>
          <w:ilvl w:val="0"/>
          <w:numId w:val="58"/>
        </w:numPr>
        <w:spacing w:after="0" w:line="240" w:lineRule="auto"/>
        <w:jc w:val="both"/>
        <w:rPr>
          <w:color w:val="000000"/>
          <w:szCs w:val="24"/>
          <w:lang w:val="en"/>
        </w:rPr>
      </w:pPr>
      <w:r w:rsidRPr="00B25405">
        <w:rPr>
          <w:rFonts w:cs="Arial"/>
          <w:color w:val="000000"/>
          <w:szCs w:val="24"/>
          <w:lang w:val="en"/>
        </w:rPr>
        <w:t xml:space="preserve">To use confidential information solely </w:t>
      </w:r>
      <w:r w:rsidRPr="00897D3F">
        <w:rPr>
          <w:rFonts w:cs="Arial"/>
          <w:color w:val="000000"/>
          <w:szCs w:val="24"/>
          <w:lang w:val="en"/>
        </w:rPr>
        <w:t>for the purpose of providing</w:t>
      </w:r>
      <w:r w:rsidRPr="00924CC1">
        <w:rPr>
          <w:rFonts w:cs="Arial"/>
          <w:color w:val="000000"/>
          <w:szCs w:val="24"/>
          <w:lang w:val="en"/>
        </w:rPr>
        <w:t xml:space="preserve"> services.</w:t>
      </w:r>
    </w:p>
    <w:p w14:paraId="09EFB8FE" w14:textId="77777777" w:rsidR="00A84B5B" w:rsidRPr="002B265B" w:rsidRDefault="00A84B5B" w:rsidP="00A84B5B">
      <w:pPr>
        <w:pStyle w:val="BodyText"/>
        <w:rPr>
          <w:color w:val="000000"/>
        </w:rPr>
      </w:pPr>
    </w:p>
    <w:p w14:paraId="4C9896BB" w14:textId="77777777" w:rsidR="00A84B5B" w:rsidRPr="00161495" w:rsidRDefault="00A84B5B" w:rsidP="00A84B5B">
      <w:pPr>
        <w:spacing w:after="0" w:line="240" w:lineRule="auto"/>
        <w:rPr>
          <w:b/>
          <w:u w:val="single"/>
        </w:rPr>
      </w:pPr>
      <w:r w:rsidRPr="00161495">
        <w:rPr>
          <w:b/>
          <w:u w:val="single"/>
        </w:rPr>
        <w:t>IX.D. Dispute Resolution / Grievance Procedures</w:t>
      </w:r>
    </w:p>
    <w:p w14:paraId="14DB4F17" w14:textId="77777777" w:rsidR="00A84B5B" w:rsidRPr="002B265B" w:rsidRDefault="00A84B5B" w:rsidP="00A84B5B">
      <w:pPr>
        <w:pStyle w:val="BodyText"/>
        <w:rPr>
          <w:color w:val="000000"/>
        </w:rPr>
      </w:pPr>
    </w:p>
    <w:p w14:paraId="3C75DFF3" w14:textId="77777777" w:rsidR="00A84B5B" w:rsidRDefault="00A84B5B" w:rsidP="00A84B5B">
      <w:pPr>
        <w:pStyle w:val="BodyText"/>
        <w:rPr>
          <w:rFonts w:ascii="Arial" w:hAnsi="Arial" w:cs="Arial"/>
          <w:color w:val="000000"/>
          <w:sz w:val="20"/>
        </w:rPr>
      </w:pPr>
      <w:r w:rsidRPr="00276157">
        <w:rPr>
          <w:rFonts w:ascii="Arial" w:hAnsi="Arial" w:cs="Arial"/>
          <w:color w:val="000000"/>
          <w:sz w:val="20"/>
        </w:rPr>
        <w:t>The One-Stop/AJCC Partners agree to communicate openly and directly to resolve any problems or disputes related to provision of services in a cooperative manner and at the lowest level of intervention possible.</w:t>
      </w:r>
      <w:r>
        <w:rPr>
          <w:rFonts w:ascii="Arial" w:hAnsi="Arial" w:cs="Arial"/>
          <w:color w:val="000000"/>
          <w:sz w:val="20"/>
        </w:rPr>
        <w:t xml:space="preserve"> </w:t>
      </w:r>
      <w:r w:rsidRPr="00276157">
        <w:rPr>
          <w:rFonts w:ascii="Arial" w:hAnsi="Arial" w:cs="Arial"/>
          <w:color w:val="000000"/>
          <w:sz w:val="20"/>
        </w:rPr>
        <w:t>If disputes cannot be resolved at the One-Stop/AJCC level, the issue will be brought to the attention of the ACWDB Program Liaison who will attempt to mediate.</w:t>
      </w:r>
      <w:r>
        <w:rPr>
          <w:rFonts w:ascii="Arial" w:hAnsi="Arial" w:cs="Arial"/>
          <w:color w:val="000000"/>
          <w:sz w:val="20"/>
        </w:rPr>
        <w:t xml:space="preserve"> </w:t>
      </w:r>
      <w:r w:rsidRPr="00276157">
        <w:rPr>
          <w:rFonts w:ascii="Arial" w:hAnsi="Arial" w:cs="Arial"/>
          <w:color w:val="000000"/>
          <w:sz w:val="20"/>
        </w:rPr>
        <w:t>Issues will be brought to the appropriate principals of the mandated partners as a last resort.</w:t>
      </w:r>
    </w:p>
    <w:p w14:paraId="111D48C5" w14:textId="77777777" w:rsidR="00A84B5B" w:rsidRPr="00276157" w:rsidRDefault="00A84B5B" w:rsidP="00A84B5B">
      <w:pPr>
        <w:pStyle w:val="BodyText"/>
        <w:rPr>
          <w:rFonts w:ascii="Arial" w:hAnsi="Arial" w:cs="Arial"/>
          <w:color w:val="000000"/>
          <w:sz w:val="20"/>
        </w:rPr>
      </w:pPr>
    </w:p>
    <w:p w14:paraId="2B7D58BA" w14:textId="77777777" w:rsidR="00A84B5B" w:rsidRPr="00161495" w:rsidRDefault="00A84B5B" w:rsidP="00A84B5B">
      <w:pPr>
        <w:spacing w:after="0" w:line="240" w:lineRule="auto"/>
        <w:rPr>
          <w:b/>
          <w:u w:val="single"/>
        </w:rPr>
      </w:pPr>
      <w:r w:rsidRPr="00161495">
        <w:rPr>
          <w:b/>
          <w:u w:val="single"/>
        </w:rPr>
        <w:t>IX.E. Non-Financial Agreement</w:t>
      </w:r>
    </w:p>
    <w:p w14:paraId="02C1A307" w14:textId="77777777" w:rsidR="00A84B5B" w:rsidRDefault="00A84B5B" w:rsidP="00A84B5B">
      <w:pPr>
        <w:pStyle w:val="BodyText"/>
        <w:rPr>
          <w:rFonts w:ascii="Arial" w:hAnsi="Arial" w:cs="Arial"/>
          <w:color w:val="000000"/>
          <w:sz w:val="20"/>
        </w:rPr>
      </w:pPr>
    </w:p>
    <w:p w14:paraId="5997F3A5" w14:textId="77777777" w:rsidR="00A84B5B" w:rsidRPr="00276157" w:rsidRDefault="00A84B5B" w:rsidP="00A84B5B">
      <w:pPr>
        <w:pStyle w:val="BodyText"/>
        <w:rPr>
          <w:rFonts w:ascii="Arial" w:hAnsi="Arial" w:cs="Arial"/>
          <w:color w:val="000000"/>
          <w:sz w:val="20"/>
        </w:rPr>
      </w:pPr>
      <w:r w:rsidRPr="00276157">
        <w:rPr>
          <w:rFonts w:ascii="Arial" w:hAnsi="Arial" w:cs="Arial"/>
          <w:color w:val="000000"/>
          <w:sz w:val="20"/>
        </w:rPr>
        <w:t>This agreement is non-financial in nature, and binds no party or partner to financial obligations to any other. Specific studies, activities, programs or projects which involve the transfer or expenditure by any party of any money, services, or property will require execution of separate agreements or contracts.</w:t>
      </w:r>
    </w:p>
    <w:p w14:paraId="356AF250" w14:textId="77777777" w:rsidR="00A84B5B" w:rsidRPr="002B265B" w:rsidRDefault="00A84B5B" w:rsidP="00A84B5B">
      <w:pPr>
        <w:pStyle w:val="BodyText"/>
        <w:rPr>
          <w:color w:val="000000"/>
        </w:rPr>
      </w:pPr>
    </w:p>
    <w:p w14:paraId="62DEAAB9" w14:textId="77777777" w:rsidR="00A84B5B" w:rsidRPr="002B265B" w:rsidRDefault="00A84B5B" w:rsidP="00A84B5B">
      <w:pPr>
        <w:pStyle w:val="BodyText"/>
        <w:rPr>
          <w:b/>
          <w:color w:val="000000"/>
          <w:u w:val="single"/>
        </w:rPr>
      </w:pPr>
      <w:r w:rsidRPr="002B265B">
        <w:rPr>
          <w:b/>
          <w:color w:val="000000"/>
          <w:u w:val="single"/>
        </w:rPr>
        <w:t>IX.F. Insurance</w:t>
      </w:r>
    </w:p>
    <w:p w14:paraId="134855E0" w14:textId="77777777" w:rsidR="00A84B5B" w:rsidRPr="002B265B" w:rsidRDefault="00A84B5B" w:rsidP="00A84B5B">
      <w:pPr>
        <w:pStyle w:val="BodyText"/>
        <w:rPr>
          <w:b/>
          <w:color w:val="000000"/>
        </w:rPr>
      </w:pPr>
    </w:p>
    <w:p w14:paraId="59131D9C" w14:textId="77777777" w:rsidR="00A84B5B" w:rsidRPr="00276157" w:rsidRDefault="00A84B5B" w:rsidP="00A84B5B">
      <w:pPr>
        <w:pStyle w:val="BodyText"/>
        <w:rPr>
          <w:rFonts w:ascii="Arial" w:hAnsi="Arial" w:cs="Arial"/>
          <w:color w:val="000000"/>
          <w:sz w:val="20"/>
        </w:rPr>
      </w:pPr>
      <w:r w:rsidRPr="00276157">
        <w:rPr>
          <w:rFonts w:ascii="Arial" w:hAnsi="Arial" w:cs="Arial"/>
          <w:color w:val="000000"/>
          <w:sz w:val="20"/>
        </w:rPr>
        <w:t>Each party, at its own expense, shall carry and maintain statutory Worker’s Compensation Insurance for each of its employees operating in the One-Stop/AJCC.</w:t>
      </w:r>
      <w:r>
        <w:rPr>
          <w:rFonts w:ascii="Arial" w:hAnsi="Arial" w:cs="Arial"/>
          <w:color w:val="000000"/>
          <w:sz w:val="20"/>
        </w:rPr>
        <w:t xml:space="preserve"> </w:t>
      </w:r>
      <w:r w:rsidRPr="00276157">
        <w:rPr>
          <w:rFonts w:ascii="Arial" w:hAnsi="Arial" w:cs="Arial"/>
          <w:color w:val="000000"/>
          <w:sz w:val="20"/>
        </w:rPr>
        <w:t>The State of California is self-insured.</w:t>
      </w:r>
      <w:r>
        <w:rPr>
          <w:rFonts w:ascii="Arial" w:hAnsi="Arial" w:cs="Arial"/>
          <w:color w:val="000000"/>
          <w:sz w:val="20"/>
        </w:rPr>
        <w:t xml:space="preserve"> </w:t>
      </w:r>
      <w:proofErr w:type="spellStart"/>
      <w:r w:rsidRPr="00276157">
        <w:rPr>
          <w:rFonts w:ascii="Arial" w:hAnsi="Arial" w:cs="Arial"/>
          <w:color w:val="000000"/>
          <w:sz w:val="20"/>
        </w:rPr>
        <w:t>Bonafide</w:t>
      </w:r>
      <w:proofErr w:type="spellEnd"/>
      <w:r w:rsidRPr="00276157">
        <w:rPr>
          <w:rFonts w:ascii="Arial" w:hAnsi="Arial" w:cs="Arial"/>
          <w:color w:val="000000"/>
          <w:sz w:val="20"/>
        </w:rPr>
        <w:t xml:space="preserve"> contractors, who are </w:t>
      </w:r>
      <w:r w:rsidRPr="00276157">
        <w:rPr>
          <w:rFonts w:ascii="Arial" w:hAnsi="Arial" w:cs="Arial"/>
          <w:color w:val="000000"/>
          <w:sz w:val="20"/>
          <w:u w:val="single"/>
        </w:rPr>
        <w:t>also mandated partners</w:t>
      </w:r>
      <w:r w:rsidRPr="00276157">
        <w:rPr>
          <w:rFonts w:ascii="Arial" w:hAnsi="Arial" w:cs="Arial"/>
          <w:color w:val="000000"/>
          <w:sz w:val="20"/>
        </w:rPr>
        <w:t>, must comply with all insurance requirements set by Alameda County.</w:t>
      </w:r>
    </w:p>
    <w:p w14:paraId="4D63BC18" w14:textId="77777777" w:rsidR="00A84B5B" w:rsidRPr="002B265B" w:rsidRDefault="00A84B5B" w:rsidP="00A84B5B">
      <w:pPr>
        <w:pStyle w:val="BodyText"/>
        <w:rPr>
          <w:b/>
          <w:color w:val="000000"/>
        </w:rPr>
      </w:pPr>
    </w:p>
    <w:p w14:paraId="0633B712" w14:textId="77777777" w:rsidR="00A84B5B" w:rsidRPr="002B265B" w:rsidRDefault="00A84B5B" w:rsidP="00A84B5B">
      <w:pPr>
        <w:pStyle w:val="BodyText"/>
        <w:rPr>
          <w:b/>
          <w:color w:val="000000"/>
          <w:u w:val="single"/>
        </w:rPr>
      </w:pPr>
      <w:r w:rsidRPr="002B265B">
        <w:rPr>
          <w:b/>
          <w:color w:val="000000"/>
          <w:u w:val="single"/>
        </w:rPr>
        <w:t>IX.G. Mutual Indemnification</w:t>
      </w:r>
    </w:p>
    <w:p w14:paraId="0902D28F" w14:textId="77777777" w:rsidR="00A84B5B" w:rsidRPr="002B265B" w:rsidRDefault="00A84B5B" w:rsidP="00A84B5B">
      <w:pPr>
        <w:pStyle w:val="BodyText"/>
        <w:rPr>
          <w:b/>
          <w:color w:val="000000"/>
        </w:rPr>
      </w:pPr>
    </w:p>
    <w:p w14:paraId="4C546116" w14:textId="77777777" w:rsidR="00A84B5B" w:rsidRPr="002B265B" w:rsidRDefault="00A84B5B" w:rsidP="00A84B5B">
      <w:pPr>
        <w:tabs>
          <w:tab w:val="left" w:pos="450"/>
          <w:tab w:val="left" w:pos="810"/>
          <w:tab w:val="left" w:pos="1170"/>
          <w:tab w:val="left" w:pos="1620"/>
          <w:tab w:val="left" w:pos="2250"/>
          <w:tab w:val="left" w:pos="4140"/>
          <w:tab w:val="left" w:pos="4590"/>
          <w:tab w:val="left" w:pos="5040"/>
          <w:tab w:val="left" w:pos="5760"/>
        </w:tabs>
        <w:spacing w:after="0" w:line="240" w:lineRule="auto"/>
        <w:jc w:val="both"/>
        <w:rPr>
          <w:color w:val="000000"/>
          <w:szCs w:val="24"/>
        </w:rPr>
      </w:pPr>
      <w:r w:rsidRPr="002B265B">
        <w:rPr>
          <w:color w:val="000000"/>
          <w:szCs w:val="24"/>
        </w:rPr>
        <w:t>In accordance with provisions of Section 895.4 of the California Government Code, each party hereby agrees to indemnify, defend and hold harmless all other parties identified in this MOU from and against any and all claims, demands, damages and costs arising out of or resulting from any acts or omissions which arise from the performance of the obligations by such indemnifying party pursuant to this MOU. In addition, except for Departments of the State of California which cannot provide for indemnification of court costs and attorney fees under the indemnification policy of the State of California, all other parties to this MOU agree to indemnify, defend and hold harmless each other from and against all court costs and attorney fees arising out of or resulting from any acts or omissions which arise from the performance of the obligations by such indemnifying party pursuant to this MOU. It is understood and agreed that all indemnity provided herein shall survive the termination of this MOU.</w:t>
      </w:r>
    </w:p>
    <w:p w14:paraId="4358467C" w14:textId="77777777" w:rsidR="00A7175E" w:rsidRDefault="00A7175E" w:rsidP="00A84B5B">
      <w:pPr>
        <w:pStyle w:val="BodyText"/>
        <w:rPr>
          <w:b/>
          <w:color w:val="000000"/>
          <w:u w:val="single"/>
        </w:rPr>
      </w:pPr>
    </w:p>
    <w:p w14:paraId="7A414577" w14:textId="77777777" w:rsidR="00A7175E" w:rsidRDefault="00A7175E" w:rsidP="00A84B5B">
      <w:pPr>
        <w:pStyle w:val="BodyText"/>
        <w:rPr>
          <w:b/>
          <w:color w:val="000000"/>
          <w:u w:val="single"/>
        </w:rPr>
      </w:pPr>
    </w:p>
    <w:p w14:paraId="5C1D581D" w14:textId="0ACB38F5" w:rsidR="00A84B5B" w:rsidRPr="002B265B" w:rsidRDefault="00A84B5B" w:rsidP="00A84B5B">
      <w:pPr>
        <w:pStyle w:val="BodyText"/>
        <w:rPr>
          <w:color w:val="000000"/>
          <w:u w:val="single"/>
        </w:rPr>
      </w:pPr>
      <w:r w:rsidRPr="002B265B">
        <w:rPr>
          <w:b/>
          <w:color w:val="000000"/>
          <w:u w:val="single"/>
        </w:rPr>
        <w:t>IX.H. Notices</w:t>
      </w:r>
    </w:p>
    <w:p w14:paraId="6CCA498B" w14:textId="77777777" w:rsidR="00A84B5B" w:rsidRPr="002B265B" w:rsidRDefault="00A84B5B" w:rsidP="00A84B5B">
      <w:pPr>
        <w:pStyle w:val="BodyText"/>
        <w:rPr>
          <w:color w:val="000000"/>
        </w:rPr>
      </w:pPr>
    </w:p>
    <w:p w14:paraId="277440C0" w14:textId="77777777" w:rsidR="00A84B5B" w:rsidRPr="00276157" w:rsidRDefault="00A84B5B" w:rsidP="00A84B5B">
      <w:pPr>
        <w:pStyle w:val="BodyText"/>
        <w:rPr>
          <w:rFonts w:ascii="Arial" w:hAnsi="Arial" w:cs="Arial"/>
          <w:color w:val="000000"/>
          <w:sz w:val="20"/>
        </w:rPr>
      </w:pPr>
      <w:r w:rsidRPr="00276157">
        <w:rPr>
          <w:rFonts w:ascii="Arial" w:hAnsi="Arial" w:cs="Arial"/>
          <w:color w:val="000000"/>
          <w:sz w:val="20"/>
        </w:rPr>
        <w:t>All notices to be given to any of the parties under this MOU shall be given by email, or deposited in the United States mail, first-class postage prepaid, addressed to the applicable party.</w:t>
      </w:r>
      <w:r>
        <w:rPr>
          <w:rFonts w:ascii="Arial" w:hAnsi="Arial" w:cs="Arial"/>
          <w:color w:val="000000"/>
          <w:sz w:val="20"/>
        </w:rPr>
        <w:t xml:space="preserve"> </w:t>
      </w:r>
      <w:r w:rsidRPr="00276157">
        <w:rPr>
          <w:rFonts w:ascii="Arial" w:hAnsi="Arial" w:cs="Arial"/>
          <w:color w:val="000000"/>
          <w:sz w:val="20"/>
        </w:rPr>
        <w:t>Notices given by mail shall be deemed served three (3) days after deposit in the United States mail, or when received, whichever is sooner.</w:t>
      </w:r>
    </w:p>
    <w:p w14:paraId="31E4C4EA" w14:textId="77777777" w:rsidR="00A84B5B" w:rsidRDefault="00A84B5B" w:rsidP="00A84B5B">
      <w:pPr>
        <w:spacing w:after="0" w:line="240" w:lineRule="auto"/>
        <w:jc w:val="both"/>
        <w:rPr>
          <w:b/>
          <w:color w:val="000000"/>
          <w:u w:val="single"/>
        </w:rPr>
      </w:pPr>
    </w:p>
    <w:p w14:paraId="784285A6" w14:textId="77777777" w:rsidR="00261A07" w:rsidRDefault="00261A07" w:rsidP="00A84B5B">
      <w:pPr>
        <w:spacing w:after="0" w:line="240" w:lineRule="auto"/>
        <w:jc w:val="both"/>
        <w:rPr>
          <w:b/>
          <w:color w:val="000000"/>
          <w:u w:val="single"/>
        </w:rPr>
      </w:pPr>
    </w:p>
    <w:p w14:paraId="4A9FC17B" w14:textId="77777777" w:rsidR="00261A07" w:rsidRDefault="00261A07" w:rsidP="00A84B5B">
      <w:pPr>
        <w:spacing w:after="0" w:line="240" w:lineRule="auto"/>
        <w:jc w:val="both"/>
        <w:rPr>
          <w:b/>
          <w:color w:val="000000"/>
          <w:u w:val="single"/>
        </w:rPr>
      </w:pPr>
    </w:p>
    <w:p w14:paraId="0EF639F3" w14:textId="77777777" w:rsidR="00261A07" w:rsidRDefault="00261A07" w:rsidP="00A84B5B">
      <w:pPr>
        <w:spacing w:after="0" w:line="240" w:lineRule="auto"/>
        <w:jc w:val="both"/>
        <w:rPr>
          <w:b/>
          <w:color w:val="000000"/>
          <w:u w:val="single"/>
        </w:rPr>
      </w:pPr>
    </w:p>
    <w:p w14:paraId="30632392" w14:textId="138FCE9E" w:rsidR="00A84B5B" w:rsidRPr="002B265B" w:rsidRDefault="00A84B5B" w:rsidP="00A84B5B">
      <w:pPr>
        <w:spacing w:after="0" w:line="240" w:lineRule="auto"/>
        <w:jc w:val="both"/>
        <w:rPr>
          <w:b/>
          <w:color w:val="000000"/>
          <w:u w:val="single"/>
        </w:rPr>
      </w:pPr>
      <w:r w:rsidRPr="002B265B">
        <w:rPr>
          <w:b/>
          <w:color w:val="000000"/>
          <w:u w:val="single"/>
        </w:rPr>
        <w:lastRenderedPageBreak/>
        <w:t>IX.I. Modifications and Revisions</w:t>
      </w:r>
    </w:p>
    <w:p w14:paraId="6658545B" w14:textId="77777777" w:rsidR="00A84B5B" w:rsidRPr="002B265B" w:rsidRDefault="00A84B5B" w:rsidP="00A84B5B">
      <w:pPr>
        <w:tabs>
          <w:tab w:val="left" w:pos="450"/>
          <w:tab w:val="left" w:pos="810"/>
          <w:tab w:val="left" w:pos="1170"/>
          <w:tab w:val="left" w:pos="1620"/>
          <w:tab w:val="left" w:pos="2250"/>
          <w:tab w:val="left" w:pos="4140"/>
          <w:tab w:val="left" w:pos="4590"/>
          <w:tab w:val="left" w:pos="5040"/>
          <w:tab w:val="left" w:pos="5760"/>
        </w:tabs>
        <w:spacing w:after="0" w:line="240" w:lineRule="auto"/>
        <w:jc w:val="both"/>
        <w:rPr>
          <w:color w:val="000000"/>
        </w:rPr>
      </w:pPr>
      <w:r w:rsidRPr="002B265B">
        <w:rPr>
          <w:color w:val="000000"/>
        </w:rPr>
        <w:t>This MOU constitutes the entire agreement between the parties and no oral understanding not incorporated herein shall be binding on any of the parties hereto. This MOU may be modified, altered, or revised, as necessary, by mutual consent of the parties, by the issuance of a written amendment, signed and dated by the parties.</w:t>
      </w:r>
    </w:p>
    <w:p w14:paraId="0D2EB343" w14:textId="77777777" w:rsidR="00F275A3" w:rsidRDefault="00F275A3" w:rsidP="00A84B5B">
      <w:pPr>
        <w:tabs>
          <w:tab w:val="left" w:pos="450"/>
          <w:tab w:val="left" w:pos="810"/>
          <w:tab w:val="left" w:pos="1170"/>
          <w:tab w:val="left" w:pos="1620"/>
          <w:tab w:val="left" w:pos="2250"/>
          <w:tab w:val="left" w:pos="4140"/>
          <w:tab w:val="left" w:pos="4590"/>
          <w:tab w:val="left" w:pos="5040"/>
          <w:tab w:val="left" w:pos="5760"/>
        </w:tabs>
        <w:spacing w:after="0" w:line="240" w:lineRule="auto"/>
        <w:jc w:val="both"/>
        <w:rPr>
          <w:b/>
          <w:color w:val="000000"/>
          <w:u w:val="single"/>
        </w:rPr>
      </w:pPr>
    </w:p>
    <w:p w14:paraId="65A9095D" w14:textId="086B086B" w:rsidR="00A84B5B" w:rsidRPr="002B265B" w:rsidRDefault="00A84B5B" w:rsidP="00A84B5B">
      <w:pPr>
        <w:tabs>
          <w:tab w:val="left" w:pos="450"/>
          <w:tab w:val="left" w:pos="810"/>
          <w:tab w:val="left" w:pos="1170"/>
          <w:tab w:val="left" w:pos="1620"/>
          <w:tab w:val="left" w:pos="2250"/>
          <w:tab w:val="left" w:pos="4140"/>
          <w:tab w:val="left" w:pos="4590"/>
          <w:tab w:val="left" w:pos="5040"/>
          <w:tab w:val="left" w:pos="5760"/>
        </w:tabs>
        <w:spacing w:after="0" w:line="240" w:lineRule="auto"/>
        <w:jc w:val="both"/>
        <w:rPr>
          <w:b/>
          <w:color w:val="000000"/>
          <w:u w:val="single"/>
        </w:rPr>
      </w:pPr>
      <w:r w:rsidRPr="002B265B">
        <w:rPr>
          <w:b/>
          <w:color w:val="000000"/>
          <w:u w:val="single"/>
        </w:rPr>
        <w:t>IX.J. Termination</w:t>
      </w:r>
    </w:p>
    <w:p w14:paraId="20D91A9D" w14:textId="77777777" w:rsidR="00A84B5B" w:rsidRPr="002B265B" w:rsidRDefault="00A84B5B" w:rsidP="00A84B5B">
      <w:pPr>
        <w:tabs>
          <w:tab w:val="left" w:pos="450"/>
          <w:tab w:val="left" w:pos="810"/>
          <w:tab w:val="left" w:pos="1170"/>
          <w:tab w:val="left" w:pos="1620"/>
          <w:tab w:val="left" w:pos="2250"/>
          <w:tab w:val="left" w:pos="4140"/>
          <w:tab w:val="left" w:pos="4590"/>
          <w:tab w:val="left" w:pos="5040"/>
          <w:tab w:val="left" w:pos="5760"/>
        </w:tabs>
        <w:spacing w:after="0" w:line="240" w:lineRule="auto"/>
        <w:jc w:val="both"/>
        <w:rPr>
          <w:color w:val="000000"/>
        </w:rPr>
      </w:pPr>
      <w:r w:rsidRPr="002B265B">
        <w:rPr>
          <w:color w:val="000000"/>
        </w:rPr>
        <w:t>The parties understand that implementation of the AJCC system is dependent on the good faith effort of every partner to work together to improve services to the community. The parties also agree that this is a project where different ways of working together and providing services are being tried. In the event that it becomes necessary for one or more parties to cease being a part of this MOU, said entity shall notify the other parties, in writing, 60 days in advance of that intention.</w:t>
      </w:r>
      <w:r>
        <w:rPr>
          <w:color w:val="000000"/>
        </w:rPr>
        <w:t xml:space="preserve"> </w:t>
      </w:r>
      <w:r w:rsidRPr="002B265B">
        <w:rPr>
          <w:color w:val="000000"/>
        </w:rPr>
        <w:t>Notices of withdrawal shall be submitted to the ACWDB.</w:t>
      </w:r>
      <w:r>
        <w:rPr>
          <w:color w:val="000000"/>
        </w:rPr>
        <w:t xml:space="preserve"> </w:t>
      </w:r>
      <w:r w:rsidRPr="002B265B">
        <w:rPr>
          <w:color w:val="000000"/>
        </w:rPr>
        <w:t>Should any partner agency withdraw, this MOU shall remain in effect with respect to the other remaining One-Stop/AJCC Partners.</w:t>
      </w:r>
    </w:p>
    <w:p w14:paraId="330749EF" w14:textId="77777777" w:rsidR="00F275A3" w:rsidRDefault="00F275A3" w:rsidP="00A84B5B">
      <w:pPr>
        <w:spacing w:after="0" w:line="240" w:lineRule="auto"/>
        <w:jc w:val="both"/>
        <w:rPr>
          <w:b/>
          <w:color w:val="000000"/>
          <w:u w:val="single"/>
        </w:rPr>
      </w:pPr>
    </w:p>
    <w:p w14:paraId="43DECD1B" w14:textId="4031012F" w:rsidR="00A84B5B" w:rsidRPr="002B265B" w:rsidRDefault="00A84B5B" w:rsidP="00A84B5B">
      <w:pPr>
        <w:spacing w:after="0" w:line="240" w:lineRule="auto"/>
        <w:jc w:val="both"/>
        <w:rPr>
          <w:b/>
          <w:color w:val="000000"/>
          <w:u w:val="single"/>
        </w:rPr>
      </w:pPr>
      <w:r w:rsidRPr="002B265B">
        <w:rPr>
          <w:b/>
          <w:color w:val="000000"/>
          <w:u w:val="single"/>
        </w:rPr>
        <w:t>IX.K. Term of Agreement</w:t>
      </w:r>
    </w:p>
    <w:p w14:paraId="556F5701" w14:textId="77777777" w:rsidR="00A84B5B" w:rsidRPr="002B265B" w:rsidRDefault="00A84B5B" w:rsidP="00A84B5B">
      <w:pPr>
        <w:spacing w:after="0" w:line="240" w:lineRule="auto"/>
        <w:jc w:val="both"/>
        <w:rPr>
          <w:color w:val="000000"/>
        </w:rPr>
      </w:pPr>
      <w:r w:rsidRPr="002B265B">
        <w:rPr>
          <w:color w:val="000000"/>
        </w:rPr>
        <w:t>This MOU shall be binding upon each party hereto upon execution by such party.</w:t>
      </w:r>
      <w:r>
        <w:rPr>
          <w:color w:val="000000"/>
        </w:rPr>
        <w:t xml:space="preserve"> </w:t>
      </w:r>
      <w:r w:rsidRPr="002B265B">
        <w:rPr>
          <w:color w:val="000000"/>
        </w:rPr>
        <w:t>The term of this MOU shall be for three</w:t>
      </w:r>
      <w:r>
        <w:rPr>
          <w:color w:val="000000"/>
        </w:rPr>
        <w:t xml:space="preserve"> (3)</w:t>
      </w:r>
      <w:r w:rsidRPr="002B265B">
        <w:rPr>
          <w:color w:val="000000"/>
        </w:rPr>
        <w:t xml:space="preserve"> years, commencing July 1, 2016. This MOU shall remain in effect until terminated in writing.</w:t>
      </w:r>
      <w:r>
        <w:rPr>
          <w:color w:val="000000"/>
        </w:rPr>
        <w:t xml:space="preserve"> </w:t>
      </w:r>
      <w:r w:rsidRPr="002B265B">
        <w:rPr>
          <w:color w:val="000000"/>
        </w:rPr>
        <w:t>The MOU will be reviewed and updated, at a minimum, every three</w:t>
      </w:r>
      <w:r>
        <w:rPr>
          <w:color w:val="000000"/>
        </w:rPr>
        <w:t xml:space="preserve"> (3)</w:t>
      </w:r>
      <w:r w:rsidRPr="002B265B">
        <w:rPr>
          <w:color w:val="000000"/>
        </w:rPr>
        <w:t xml:space="preserve"> years in order to ensure it contains up to date information regarding funding, delivery of services, and changes in the signatory official of the Local Board, CEO, or One-Stop/AJCC Partners.</w:t>
      </w:r>
    </w:p>
    <w:p w14:paraId="0F79791C" w14:textId="77777777" w:rsidR="00F275A3" w:rsidRDefault="00F275A3" w:rsidP="00A84B5B">
      <w:pPr>
        <w:spacing w:after="0" w:line="240" w:lineRule="auto"/>
        <w:jc w:val="both"/>
        <w:rPr>
          <w:b/>
          <w:color w:val="000000"/>
          <w:u w:val="single"/>
        </w:rPr>
      </w:pPr>
    </w:p>
    <w:p w14:paraId="2B69A52B" w14:textId="4D5D4DAB" w:rsidR="00A84B5B" w:rsidRPr="002B265B" w:rsidRDefault="00A84B5B" w:rsidP="00A84B5B">
      <w:pPr>
        <w:spacing w:after="0" w:line="240" w:lineRule="auto"/>
        <w:jc w:val="both"/>
        <w:rPr>
          <w:b/>
          <w:color w:val="000000"/>
          <w:u w:val="single"/>
        </w:rPr>
      </w:pPr>
      <w:r w:rsidRPr="002B265B">
        <w:rPr>
          <w:b/>
          <w:color w:val="000000"/>
          <w:u w:val="single"/>
        </w:rPr>
        <w:t>IX.L. Attachments</w:t>
      </w:r>
    </w:p>
    <w:p w14:paraId="0EF23A5E" w14:textId="77777777" w:rsidR="00A84B5B" w:rsidRPr="00E55B8F" w:rsidRDefault="00A84B5B" w:rsidP="00A84B5B">
      <w:pPr>
        <w:pStyle w:val="ListParagraph"/>
        <w:numPr>
          <w:ilvl w:val="0"/>
          <w:numId w:val="104"/>
        </w:numPr>
        <w:spacing w:after="0" w:line="240" w:lineRule="auto"/>
      </w:pPr>
      <w:r w:rsidRPr="00E55B8F">
        <w:t>Addendum A: (A1- A10) Addendum Partner Signature Pages</w:t>
      </w:r>
    </w:p>
    <w:p w14:paraId="7DB5D028" w14:textId="77777777" w:rsidR="00A84B5B" w:rsidRPr="00E55B8F" w:rsidRDefault="00A84B5B" w:rsidP="00A84B5B">
      <w:pPr>
        <w:pStyle w:val="ListParagraph"/>
        <w:numPr>
          <w:ilvl w:val="0"/>
          <w:numId w:val="104"/>
        </w:numPr>
        <w:spacing w:after="0" w:line="240" w:lineRule="auto"/>
      </w:pPr>
      <w:bookmarkStart w:id="63" w:name="_Toc471743937"/>
      <w:r w:rsidRPr="00E55B8F">
        <w:t>Attachment B1: One-Stop/America’s Job Center of California System Overview</w:t>
      </w:r>
      <w:bookmarkEnd w:id="63"/>
    </w:p>
    <w:p w14:paraId="42FF8E95" w14:textId="77777777" w:rsidR="00A84B5B" w:rsidRDefault="00A84B5B" w:rsidP="00A84B5B">
      <w:pPr>
        <w:pStyle w:val="Title"/>
        <w:contextualSpacing w:val="0"/>
        <w:rPr>
          <w:color w:val="000000"/>
        </w:rPr>
      </w:pPr>
    </w:p>
    <w:p w14:paraId="610DD44D" w14:textId="77777777" w:rsidR="00A84B5B" w:rsidRPr="00276157" w:rsidRDefault="00A84B5B" w:rsidP="00A84B5B">
      <w:pPr>
        <w:pStyle w:val="Title"/>
        <w:contextualSpacing w:val="0"/>
        <w:rPr>
          <w:rFonts w:ascii="Arial" w:hAnsi="Arial" w:cs="Arial"/>
          <w:color w:val="000000"/>
          <w:sz w:val="36"/>
          <w:szCs w:val="36"/>
        </w:rPr>
      </w:pPr>
      <w:r w:rsidRPr="00276157">
        <w:rPr>
          <w:rFonts w:ascii="Arial" w:hAnsi="Arial" w:cs="Arial"/>
          <w:color w:val="000000"/>
          <w:sz w:val="36"/>
          <w:szCs w:val="36"/>
        </w:rPr>
        <w:t>Signatures:</w:t>
      </w:r>
    </w:p>
    <w:p w14:paraId="6A967692" w14:textId="77777777" w:rsidR="00A84B5B" w:rsidRPr="002B265B" w:rsidRDefault="00A84B5B" w:rsidP="00A84B5B">
      <w:pPr>
        <w:spacing w:after="0" w:line="240" w:lineRule="auto"/>
        <w:rPr>
          <w:color w:val="000000"/>
          <w:sz w:val="22"/>
          <w:u w:val="single"/>
        </w:rPr>
      </w:pPr>
    </w:p>
    <w:p w14:paraId="294FAEC2" w14:textId="77777777" w:rsidR="00A84B5B" w:rsidRPr="00276157" w:rsidRDefault="00A84B5B" w:rsidP="00A84B5B">
      <w:pPr>
        <w:spacing w:after="0" w:line="240" w:lineRule="auto"/>
        <w:rPr>
          <w:color w:val="000000"/>
          <w:szCs w:val="20"/>
          <w:u w:val="single"/>
        </w:rPr>
      </w:pPr>
      <w:r w:rsidRPr="00276157">
        <w:rPr>
          <w:color w:val="000000"/>
          <w:szCs w:val="20"/>
          <w:u w:val="single"/>
        </w:rPr>
        <w:tab/>
      </w:r>
      <w:r w:rsidRPr="00276157">
        <w:rPr>
          <w:color w:val="000000"/>
          <w:szCs w:val="20"/>
          <w:u w:val="single"/>
        </w:rPr>
        <w:tab/>
      </w:r>
      <w:r w:rsidRPr="00276157">
        <w:rPr>
          <w:color w:val="000000"/>
          <w:szCs w:val="20"/>
          <w:u w:val="single"/>
        </w:rPr>
        <w:tab/>
      </w:r>
      <w:r w:rsidRPr="00276157">
        <w:rPr>
          <w:color w:val="000000"/>
          <w:szCs w:val="20"/>
          <w:u w:val="single"/>
        </w:rPr>
        <w:tab/>
      </w:r>
      <w:r w:rsidRPr="00276157">
        <w:rPr>
          <w:color w:val="000000"/>
          <w:szCs w:val="20"/>
          <w:u w:val="single"/>
        </w:rPr>
        <w:tab/>
      </w:r>
      <w:r w:rsidRPr="00276157">
        <w:rPr>
          <w:color w:val="000000"/>
          <w:szCs w:val="20"/>
          <w:u w:val="single"/>
        </w:rPr>
        <w:tab/>
      </w:r>
      <w:r w:rsidRPr="00276157">
        <w:rPr>
          <w:color w:val="000000"/>
          <w:szCs w:val="20"/>
          <w:u w:val="single"/>
        </w:rPr>
        <w:tab/>
      </w:r>
      <w:r w:rsidRPr="00276157">
        <w:rPr>
          <w:color w:val="000000"/>
          <w:szCs w:val="20"/>
          <w:u w:val="single"/>
        </w:rPr>
        <w:tab/>
      </w:r>
      <w:r w:rsidRPr="00276157">
        <w:rPr>
          <w:color w:val="000000"/>
          <w:szCs w:val="20"/>
        </w:rPr>
        <w:tab/>
      </w:r>
      <w:r w:rsidRPr="00276157">
        <w:rPr>
          <w:color w:val="000000"/>
          <w:szCs w:val="20"/>
          <w:u w:val="single"/>
        </w:rPr>
        <w:tab/>
      </w:r>
      <w:r w:rsidRPr="00276157">
        <w:rPr>
          <w:color w:val="000000"/>
          <w:szCs w:val="20"/>
          <w:u w:val="single"/>
        </w:rPr>
        <w:tab/>
      </w:r>
      <w:r w:rsidRPr="00276157">
        <w:rPr>
          <w:color w:val="000000"/>
          <w:szCs w:val="20"/>
          <w:u w:val="single"/>
        </w:rPr>
        <w:tab/>
      </w:r>
      <w:r w:rsidRPr="00276157">
        <w:rPr>
          <w:color w:val="000000"/>
          <w:szCs w:val="20"/>
          <w:u w:val="single"/>
        </w:rPr>
        <w:tab/>
      </w:r>
    </w:p>
    <w:p w14:paraId="70F01BA5" w14:textId="77777777" w:rsidR="00A84B5B" w:rsidRPr="00276157" w:rsidRDefault="00A84B5B" w:rsidP="00A84B5B">
      <w:pPr>
        <w:spacing w:after="0" w:line="240" w:lineRule="auto"/>
        <w:rPr>
          <w:color w:val="000000"/>
          <w:szCs w:val="20"/>
        </w:rPr>
      </w:pPr>
      <w:r w:rsidRPr="00276157">
        <w:rPr>
          <w:color w:val="000000"/>
          <w:szCs w:val="20"/>
        </w:rPr>
        <w:t xml:space="preserve">Scott Haggerty, President </w:t>
      </w:r>
      <w:r w:rsidRPr="00276157">
        <w:rPr>
          <w:color w:val="000000"/>
          <w:szCs w:val="20"/>
        </w:rPr>
        <w:tab/>
      </w:r>
      <w:r w:rsidRPr="00276157">
        <w:rPr>
          <w:color w:val="000000"/>
          <w:szCs w:val="20"/>
        </w:rPr>
        <w:tab/>
      </w:r>
      <w:r w:rsidRPr="00276157">
        <w:rPr>
          <w:color w:val="000000"/>
          <w:szCs w:val="20"/>
        </w:rPr>
        <w:tab/>
      </w:r>
      <w:r w:rsidRPr="00276157">
        <w:rPr>
          <w:color w:val="000000"/>
          <w:szCs w:val="20"/>
        </w:rPr>
        <w:tab/>
      </w:r>
      <w:r w:rsidRPr="00276157">
        <w:rPr>
          <w:color w:val="000000"/>
          <w:szCs w:val="20"/>
        </w:rPr>
        <w:tab/>
      </w:r>
      <w:r w:rsidRPr="00276157">
        <w:rPr>
          <w:color w:val="000000"/>
          <w:szCs w:val="20"/>
        </w:rPr>
        <w:tab/>
        <w:t>Date</w:t>
      </w:r>
    </w:p>
    <w:p w14:paraId="46617A9C" w14:textId="77777777" w:rsidR="00A84B5B" w:rsidRPr="00276157" w:rsidRDefault="00A84B5B" w:rsidP="00A84B5B">
      <w:pPr>
        <w:spacing w:after="0" w:line="240" w:lineRule="auto"/>
        <w:rPr>
          <w:color w:val="000000"/>
          <w:szCs w:val="20"/>
        </w:rPr>
      </w:pPr>
      <w:r w:rsidRPr="00276157">
        <w:rPr>
          <w:color w:val="000000"/>
          <w:szCs w:val="20"/>
        </w:rPr>
        <w:t>County of Alameda, Board of Supervisors</w:t>
      </w:r>
      <w:r w:rsidRPr="00276157">
        <w:rPr>
          <w:color w:val="000000"/>
          <w:szCs w:val="20"/>
        </w:rPr>
        <w:tab/>
      </w:r>
      <w:r w:rsidRPr="00276157">
        <w:rPr>
          <w:color w:val="000000"/>
          <w:szCs w:val="20"/>
        </w:rPr>
        <w:tab/>
      </w:r>
      <w:r w:rsidRPr="00276157">
        <w:rPr>
          <w:color w:val="000000"/>
          <w:szCs w:val="20"/>
        </w:rPr>
        <w:tab/>
      </w:r>
      <w:r w:rsidRPr="00276157">
        <w:rPr>
          <w:color w:val="000000"/>
          <w:szCs w:val="20"/>
        </w:rPr>
        <w:tab/>
      </w:r>
      <w:r w:rsidRPr="00276157">
        <w:rPr>
          <w:color w:val="000000"/>
          <w:szCs w:val="20"/>
        </w:rPr>
        <w:tab/>
      </w:r>
    </w:p>
    <w:p w14:paraId="24A97B48" w14:textId="77777777" w:rsidR="00A84B5B" w:rsidRPr="00276157" w:rsidRDefault="00A84B5B" w:rsidP="00A84B5B">
      <w:pPr>
        <w:pStyle w:val="Title"/>
        <w:contextualSpacing w:val="0"/>
        <w:jc w:val="right"/>
        <w:rPr>
          <w:color w:val="000000"/>
          <w:sz w:val="20"/>
          <w:szCs w:val="20"/>
        </w:rPr>
      </w:pPr>
    </w:p>
    <w:p w14:paraId="14EB2D02" w14:textId="77777777" w:rsidR="00A84B5B" w:rsidRPr="00276157" w:rsidRDefault="00A84B5B" w:rsidP="00A84B5B">
      <w:pPr>
        <w:spacing w:after="0" w:line="240" w:lineRule="auto"/>
        <w:rPr>
          <w:color w:val="000000"/>
          <w:szCs w:val="20"/>
          <w:u w:val="single"/>
        </w:rPr>
      </w:pPr>
    </w:p>
    <w:p w14:paraId="1D2A73E1" w14:textId="77777777" w:rsidR="00A84B5B" w:rsidRPr="00276157" w:rsidRDefault="00A84B5B" w:rsidP="00A84B5B">
      <w:pPr>
        <w:spacing w:after="0" w:line="240" w:lineRule="auto"/>
        <w:rPr>
          <w:color w:val="000000"/>
          <w:szCs w:val="20"/>
          <w:u w:val="single"/>
        </w:rPr>
      </w:pPr>
      <w:r w:rsidRPr="00276157">
        <w:rPr>
          <w:color w:val="000000"/>
          <w:szCs w:val="20"/>
          <w:u w:val="single"/>
        </w:rPr>
        <w:tab/>
      </w:r>
      <w:r w:rsidRPr="00276157">
        <w:rPr>
          <w:color w:val="000000"/>
          <w:szCs w:val="20"/>
          <w:u w:val="single"/>
        </w:rPr>
        <w:tab/>
      </w:r>
      <w:r w:rsidRPr="00276157">
        <w:rPr>
          <w:color w:val="000000"/>
          <w:szCs w:val="20"/>
          <w:u w:val="single"/>
        </w:rPr>
        <w:tab/>
      </w:r>
      <w:r w:rsidRPr="00276157">
        <w:rPr>
          <w:color w:val="000000"/>
          <w:szCs w:val="20"/>
          <w:u w:val="single"/>
        </w:rPr>
        <w:tab/>
      </w:r>
      <w:r w:rsidRPr="00276157">
        <w:rPr>
          <w:color w:val="000000"/>
          <w:szCs w:val="20"/>
          <w:u w:val="single"/>
        </w:rPr>
        <w:tab/>
      </w:r>
      <w:r w:rsidRPr="00276157">
        <w:rPr>
          <w:color w:val="000000"/>
          <w:szCs w:val="20"/>
          <w:u w:val="single"/>
        </w:rPr>
        <w:tab/>
      </w:r>
      <w:r w:rsidRPr="00276157">
        <w:rPr>
          <w:color w:val="000000"/>
          <w:szCs w:val="20"/>
          <w:u w:val="single"/>
        </w:rPr>
        <w:tab/>
      </w:r>
      <w:r w:rsidRPr="00276157">
        <w:rPr>
          <w:color w:val="000000"/>
          <w:szCs w:val="20"/>
          <w:u w:val="single"/>
        </w:rPr>
        <w:tab/>
      </w:r>
      <w:r w:rsidRPr="00276157">
        <w:rPr>
          <w:color w:val="000000"/>
          <w:szCs w:val="20"/>
        </w:rPr>
        <w:tab/>
      </w:r>
      <w:r w:rsidRPr="00276157">
        <w:rPr>
          <w:color w:val="000000"/>
          <w:szCs w:val="20"/>
          <w:u w:val="single"/>
        </w:rPr>
        <w:tab/>
      </w:r>
      <w:r w:rsidRPr="00276157">
        <w:rPr>
          <w:color w:val="000000"/>
          <w:szCs w:val="20"/>
          <w:u w:val="single"/>
        </w:rPr>
        <w:tab/>
      </w:r>
      <w:r w:rsidRPr="00276157">
        <w:rPr>
          <w:color w:val="000000"/>
          <w:szCs w:val="20"/>
          <w:u w:val="single"/>
        </w:rPr>
        <w:tab/>
      </w:r>
      <w:r w:rsidRPr="00276157">
        <w:rPr>
          <w:color w:val="000000"/>
          <w:szCs w:val="20"/>
          <w:u w:val="single"/>
        </w:rPr>
        <w:tab/>
      </w:r>
    </w:p>
    <w:p w14:paraId="00AC4387" w14:textId="77777777" w:rsidR="00A84B5B" w:rsidRPr="00276157" w:rsidRDefault="00A84B5B" w:rsidP="00A84B5B">
      <w:pPr>
        <w:spacing w:after="0" w:line="240" w:lineRule="auto"/>
        <w:rPr>
          <w:color w:val="000000"/>
          <w:szCs w:val="20"/>
        </w:rPr>
      </w:pPr>
      <w:r w:rsidRPr="00276157">
        <w:rPr>
          <w:color w:val="000000"/>
          <w:szCs w:val="20"/>
        </w:rPr>
        <w:t xml:space="preserve">James </w:t>
      </w:r>
      <w:proofErr w:type="spellStart"/>
      <w:r w:rsidRPr="00276157">
        <w:rPr>
          <w:color w:val="000000"/>
          <w:szCs w:val="20"/>
        </w:rPr>
        <w:t>Paxson</w:t>
      </w:r>
      <w:proofErr w:type="spellEnd"/>
      <w:r w:rsidRPr="00276157">
        <w:rPr>
          <w:color w:val="000000"/>
          <w:szCs w:val="20"/>
        </w:rPr>
        <w:t>, Chair</w:t>
      </w:r>
      <w:r w:rsidRPr="00276157">
        <w:rPr>
          <w:color w:val="000000"/>
          <w:szCs w:val="20"/>
        </w:rPr>
        <w:tab/>
      </w:r>
      <w:r w:rsidRPr="00276157">
        <w:rPr>
          <w:color w:val="000000"/>
          <w:szCs w:val="20"/>
        </w:rPr>
        <w:tab/>
      </w:r>
      <w:r w:rsidRPr="00276157">
        <w:rPr>
          <w:color w:val="000000"/>
          <w:szCs w:val="20"/>
        </w:rPr>
        <w:tab/>
      </w:r>
      <w:r w:rsidRPr="00276157">
        <w:rPr>
          <w:color w:val="000000"/>
          <w:szCs w:val="20"/>
        </w:rPr>
        <w:tab/>
      </w:r>
      <w:r w:rsidRPr="00276157">
        <w:rPr>
          <w:color w:val="000000"/>
          <w:szCs w:val="20"/>
        </w:rPr>
        <w:tab/>
      </w:r>
      <w:r w:rsidRPr="00276157">
        <w:rPr>
          <w:color w:val="000000"/>
          <w:szCs w:val="20"/>
        </w:rPr>
        <w:tab/>
      </w:r>
      <w:r w:rsidRPr="00276157">
        <w:rPr>
          <w:color w:val="000000"/>
          <w:szCs w:val="20"/>
        </w:rPr>
        <w:tab/>
        <w:t>Date</w:t>
      </w:r>
    </w:p>
    <w:p w14:paraId="6BA73BC7" w14:textId="77777777" w:rsidR="00A84B5B" w:rsidRPr="00276157" w:rsidRDefault="00A84B5B" w:rsidP="00A84B5B">
      <w:pPr>
        <w:spacing w:after="0" w:line="240" w:lineRule="auto"/>
        <w:rPr>
          <w:color w:val="000000"/>
          <w:szCs w:val="20"/>
        </w:rPr>
      </w:pPr>
      <w:r w:rsidRPr="00276157">
        <w:rPr>
          <w:color w:val="000000"/>
          <w:szCs w:val="20"/>
        </w:rPr>
        <w:t xml:space="preserve">Alameda County Workforce Development Board </w:t>
      </w:r>
    </w:p>
    <w:p w14:paraId="09AD21CE" w14:textId="77777777" w:rsidR="00A84B5B" w:rsidRPr="002B265B" w:rsidRDefault="00A84B5B" w:rsidP="00A84B5B">
      <w:pPr>
        <w:pStyle w:val="Title"/>
        <w:contextualSpacing w:val="0"/>
        <w:rPr>
          <w:color w:val="000000"/>
        </w:rPr>
      </w:pPr>
    </w:p>
    <w:p w14:paraId="51F6990D" w14:textId="77777777" w:rsidR="00A84B5B" w:rsidRDefault="00A84B5B" w:rsidP="00A84B5B">
      <w:pPr>
        <w:spacing w:after="0" w:line="240" w:lineRule="auto"/>
        <w:rPr>
          <w:rFonts w:cs="Arial"/>
          <w:color w:val="000000"/>
          <w:sz w:val="22"/>
        </w:rPr>
      </w:pPr>
      <w:r>
        <w:rPr>
          <w:rFonts w:cs="Arial"/>
          <w:color w:val="000000"/>
          <w:sz w:val="22"/>
        </w:rPr>
        <w:br w:type="page"/>
      </w:r>
    </w:p>
    <w:p w14:paraId="34AAE879" w14:textId="77777777" w:rsidR="00A84B5B" w:rsidRDefault="00A84B5B" w:rsidP="00A84B5B">
      <w:pPr>
        <w:pStyle w:val="Title"/>
        <w:contextualSpacing w:val="0"/>
      </w:pPr>
      <w:r>
        <w:rPr>
          <w:noProof/>
        </w:rPr>
        <w:lastRenderedPageBreak/>
        <w:drawing>
          <wp:inline distT="0" distB="0" distL="0" distR="0" wp14:anchorId="61A1787D" wp14:editId="0A984202">
            <wp:extent cx="5229225" cy="790575"/>
            <wp:effectExtent l="0" t="0" r="9525" b="9525"/>
            <wp:docPr id="6" name="Picture 6" descr="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titl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29225" cy="790575"/>
                    </a:xfrm>
                    <a:prstGeom prst="rect">
                      <a:avLst/>
                    </a:prstGeom>
                    <a:noFill/>
                    <a:ln>
                      <a:noFill/>
                    </a:ln>
                  </pic:spPr>
                </pic:pic>
              </a:graphicData>
            </a:graphic>
          </wp:inline>
        </w:drawing>
      </w:r>
    </w:p>
    <w:p w14:paraId="1BA5429A" w14:textId="77777777" w:rsidR="00A84B5B" w:rsidRDefault="00A84B5B" w:rsidP="00A84B5B">
      <w:pPr>
        <w:spacing w:after="0" w:line="240" w:lineRule="auto"/>
        <w:jc w:val="center"/>
        <w:rPr>
          <w:b/>
          <w:sz w:val="28"/>
          <w:szCs w:val="28"/>
        </w:rPr>
      </w:pPr>
    </w:p>
    <w:p w14:paraId="2DF8BCDA" w14:textId="77777777" w:rsidR="00A84B5B" w:rsidRPr="00E13D5D" w:rsidRDefault="00A84B5B" w:rsidP="00A84B5B">
      <w:pPr>
        <w:pStyle w:val="Title"/>
        <w:contextualSpacing w:val="0"/>
        <w:rPr>
          <w:rFonts w:ascii="Calibri" w:hAnsi="Calibri"/>
          <w:color w:val="000000"/>
        </w:rPr>
      </w:pPr>
      <w:r w:rsidRPr="00E13D5D">
        <w:rPr>
          <w:rFonts w:ascii="Calibri" w:hAnsi="Calibri"/>
          <w:color w:val="000000"/>
        </w:rPr>
        <w:t xml:space="preserve">Alameda County One-Stop/America’s Job Center of California </w:t>
      </w:r>
    </w:p>
    <w:p w14:paraId="3A71C5CC" w14:textId="77777777" w:rsidR="00A84B5B" w:rsidRPr="00E13D5D" w:rsidRDefault="00A84B5B" w:rsidP="00A84B5B">
      <w:pPr>
        <w:pStyle w:val="Title"/>
        <w:contextualSpacing w:val="0"/>
        <w:rPr>
          <w:rFonts w:ascii="Calibri" w:hAnsi="Calibri"/>
          <w:color w:val="000000"/>
        </w:rPr>
      </w:pPr>
      <w:r w:rsidRPr="00E13D5D">
        <w:rPr>
          <w:rFonts w:ascii="Calibri" w:hAnsi="Calibri"/>
          <w:color w:val="000000"/>
        </w:rPr>
        <w:t>System Overview</w:t>
      </w:r>
    </w:p>
    <w:p w14:paraId="39BDEB57" w14:textId="77777777" w:rsidR="00A84B5B" w:rsidRPr="00E13D5D" w:rsidRDefault="00A84B5B" w:rsidP="00A84B5B">
      <w:pPr>
        <w:spacing w:after="0" w:line="240" w:lineRule="auto"/>
        <w:jc w:val="center"/>
        <w:rPr>
          <w:b/>
          <w:color w:val="000000"/>
          <w:sz w:val="28"/>
          <w:szCs w:val="28"/>
        </w:rPr>
      </w:pPr>
    </w:p>
    <w:tbl>
      <w:tblPr>
        <w:tblW w:w="0" w:type="auto"/>
        <w:shd w:val="clear" w:color="auto" w:fill="D6E3BC"/>
        <w:tblLook w:val="04A0" w:firstRow="1" w:lastRow="0" w:firstColumn="1" w:lastColumn="0" w:noHBand="0" w:noVBand="1"/>
      </w:tblPr>
      <w:tblGrid>
        <w:gridCol w:w="10908"/>
      </w:tblGrid>
      <w:tr w:rsidR="00A84B5B" w:rsidRPr="00E13D5D" w14:paraId="2D695A5D" w14:textId="77777777" w:rsidTr="006F21BA">
        <w:tc>
          <w:tcPr>
            <w:tcW w:w="10908" w:type="dxa"/>
            <w:shd w:val="clear" w:color="auto" w:fill="D6E3BC"/>
          </w:tcPr>
          <w:p w14:paraId="45FA4657" w14:textId="77777777" w:rsidR="00A84B5B" w:rsidRPr="00E13D5D" w:rsidRDefault="00A84B5B" w:rsidP="006F21BA">
            <w:pPr>
              <w:spacing w:after="0" w:line="240" w:lineRule="auto"/>
              <w:rPr>
                <w:rFonts w:ascii="Calibri" w:hAnsi="Calibri"/>
                <w:b/>
                <w:color w:val="000000"/>
                <w:sz w:val="28"/>
                <w:szCs w:val="28"/>
              </w:rPr>
            </w:pPr>
            <w:r w:rsidRPr="00E13D5D">
              <w:rPr>
                <w:rFonts w:ascii="Calibri" w:hAnsi="Calibri"/>
                <w:b/>
                <w:color w:val="000000"/>
                <w:sz w:val="28"/>
                <w:szCs w:val="28"/>
              </w:rPr>
              <w:t>System Overview</w:t>
            </w:r>
          </w:p>
        </w:tc>
      </w:tr>
    </w:tbl>
    <w:p w14:paraId="3DBC64B2" w14:textId="77777777" w:rsidR="00A84B5B" w:rsidRPr="00E13D5D" w:rsidRDefault="00A84B5B" w:rsidP="00A84B5B">
      <w:pPr>
        <w:spacing w:after="0" w:line="240" w:lineRule="auto"/>
        <w:jc w:val="center"/>
        <w:rPr>
          <w:rFonts w:ascii="Calibri" w:hAnsi="Calibri"/>
          <w:b/>
          <w:color w:val="000000"/>
          <w:sz w:val="22"/>
        </w:rPr>
      </w:pPr>
    </w:p>
    <w:p w14:paraId="7F6FE25E" w14:textId="77777777" w:rsidR="00A84B5B" w:rsidRPr="00E13D5D" w:rsidRDefault="00A84B5B" w:rsidP="00A84B5B">
      <w:pPr>
        <w:pStyle w:val="NormalWeb"/>
        <w:spacing w:before="0" w:beforeAutospacing="0" w:after="0" w:afterAutospacing="0"/>
        <w:rPr>
          <w:rFonts w:ascii="Calibri" w:hAnsi="Calibri" w:cs="Iskoola Pota"/>
          <w:color w:val="000000"/>
          <w:sz w:val="22"/>
          <w:szCs w:val="22"/>
        </w:rPr>
      </w:pPr>
      <w:r w:rsidRPr="00E13D5D">
        <w:rPr>
          <w:rFonts w:ascii="Calibri" w:hAnsi="Calibri" w:cs="Times New Roman"/>
          <w:color w:val="000000"/>
          <w:sz w:val="22"/>
          <w:szCs w:val="22"/>
        </w:rPr>
        <w:t xml:space="preserve">The Alameda County One-Stop/America’s Job Center of California </w:t>
      </w:r>
      <w:r>
        <w:rPr>
          <w:rFonts w:ascii="Calibri" w:hAnsi="Calibri" w:cs="Times New Roman"/>
          <w:color w:val="000000"/>
          <w:sz w:val="22"/>
          <w:szCs w:val="22"/>
        </w:rPr>
        <w:t xml:space="preserve">System </w:t>
      </w:r>
      <w:r w:rsidRPr="00E13D5D">
        <w:rPr>
          <w:rFonts w:ascii="Calibri" w:hAnsi="Calibri" w:cs="Times New Roman"/>
          <w:color w:val="000000"/>
          <w:sz w:val="22"/>
          <w:szCs w:val="22"/>
        </w:rPr>
        <w:t xml:space="preserve">(One-Stop/AJCC) works in alignment with </w:t>
      </w:r>
      <w:r w:rsidRPr="00E13D5D">
        <w:rPr>
          <w:rFonts w:ascii="Calibri" w:hAnsi="Calibri" w:cs="Iskoola Pota"/>
          <w:color w:val="000000"/>
          <w:sz w:val="22"/>
          <w:szCs w:val="22"/>
        </w:rPr>
        <w:t>Workforce Innovation and Opportunity Act (WIOA).</w:t>
      </w:r>
      <w:r>
        <w:rPr>
          <w:rFonts w:ascii="Calibri" w:hAnsi="Calibri" w:cs="Iskoola Pota"/>
          <w:color w:val="000000"/>
          <w:sz w:val="22"/>
          <w:szCs w:val="22"/>
        </w:rPr>
        <w:t xml:space="preserve"> The </w:t>
      </w:r>
      <w:r w:rsidRPr="00E13D5D">
        <w:rPr>
          <w:rFonts w:ascii="Calibri" w:hAnsi="Calibri" w:cs="Iskoola Pota"/>
          <w:color w:val="000000"/>
          <w:sz w:val="22"/>
          <w:szCs w:val="22"/>
        </w:rPr>
        <w:t xml:space="preserve">WIOA calls for greater alignment between workforce, employers, and educational systems and aims to prepare </w:t>
      </w:r>
      <w:r>
        <w:rPr>
          <w:rFonts w:ascii="Calibri" w:hAnsi="Calibri" w:cs="Iskoola Pota"/>
          <w:color w:val="000000"/>
          <w:sz w:val="22"/>
          <w:szCs w:val="22"/>
        </w:rPr>
        <w:t>jobseeker</w:t>
      </w:r>
      <w:r w:rsidRPr="00E13D5D">
        <w:rPr>
          <w:rFonts w:ascii="Calibri" w:hAnsi="Calibri" w:cs="Iskoola Pota"/>
          <w:color w:val="000000"/>
          <w:sz w:val="22"/>
          <w:szCs w:val="22"/>
        </w:rPr>
        <w:t xml:space="preserve">s, including individuals with barriers to employment, to obtain industry-valued credentials and skills that meet the demands of local business. </w:t>
      </w:r>
    </w:p>
    <w:p w14:paraId="024C2AF6" w14:textId="77777777" w:rsidR="00A84B5B" w:rsidRPr="00E13D5D" w:rsidRDefault="00A84B5B" w:rsidP="00A84B5B">
      <w:pPr>
        <w:pStyle w:val="NormalWeb"/>
        <w:spacing w:before="0" w:beforeAutospacing="0" w:after="0" w:afterAutospacing="0"/>
        <w:rPr>
          <w:rFonts w:ascii="Calibri" w:hAnsi="Calibri" w:cs="Iskoola Pota"/>
          <w:color w:val="000000"/>
          <w:sz w:val="22"/>
          <w:szCs w:val="22"/>
        </w:rPr>
      </w:pPr>
    </w:p>
    <w:p w14:paraId="3F18C7C1" w14:textId="77777777" w:rsidR="00A84B5B" w:rsidRPr="00E13D5D" w:rsidRDefault="00A84B5B" w:rsidP="00A84B5B">
      <w:pPr>
        <w:pStyle w:val="NormalWeb"/>
        <w:spacing w:before="0" w:beforeAutospacing="0" w:after="0" w:afterAutospacing="0"/>
        <w:rPr>
          <w:rFonts w:ascii="Calibri" w:hAnsi="Calibri" w:cs="Iskoola Pota"/>
          <w:color w:val="000000"/>
          <w:sz w:val="22"/>
          <w:szCs w:val="22"/>
        </w:rPr>
      </w:pPr>
      <w:r w:rsidRPr="00E13D5D">
        <w:rPr>
          <w:rFonts w:ascii="Calibri" w:hAnsi="Calibri" w:cs="Iskoola Pota"/>
          <w:color w:val="000000"/>
          <w:sz w:val="22"/>
          <w:szCs w:val="22"/>
        </w:rPr>
        <w:t>The Alameda County One-Stop/AJCC System delivers services through a network of One-Stop/AJCC centers and partnerships with government entities, community colleges, community-based organizations.</w:t>
      </w:r>
      <w:r>
        <w:rPr>
          <w:rFonts w:ascii="Calibri" w:hAnsi="Calibri" w:cs="Iskoola Pota"/>
          <w:color w:val="000000"/>
          <w:sz w:val="22"/>
          <w:szCs w:val="22"/>
        </w:rPr>
        <w:t xml:space="preserve"> </w:t>
      </w:r>
      <w:r w:rsidRPr="00E13D5D">
        <w:rPr>
          <w:rFonts w:ascii="Calibri" w:hAnsi="Calibri" w:cs="Iskoola Pota"/>
          <w:color w:val="000000"/>
          <w:sz w:val="22"/>
          <w:szCs w:val="22"/>
        </w:rPr>
        <w:t xml:space="preserve">Collectively, the system offers a range of </w:t>
      </w:r>
      <w:r>
        <w:rPr>
          <w:rFonts w:ascii="Calibri" w:hAnsi="Calibri" w:cs="Iskoola Pota"/>
          <w:color w:val="000000"/>
          <w:sz w:val="22"/>
          <w:szCs w:val="22"/>
        </w:rPr>
        <w:t>jobseeker</w:t>
      </w:r>
      <w:r w:rsidRPr="00E13D5D">
        <w:rPr>
          <w:rFonts w:ascii="Calibri" w:hAnsi="Calibri" w:cs="Iskoola Pota"/>
          <w:color w:val="000000"/>
          <w:sz w:val="22"/>
          <w:szCs w:val="22"/>
        </w:rPr>
        <w:t xml:space="preserve"> and business services.</w:t>
      </w:r>
      <w:r>
        <w:rPr>
          <w:rFonts w:ascii="Calibri" w:hAnsi="Calibri" w:cs="Iskoola Pota"/>
          <w:color w:val="000000"/>
          <w:sz w:val="22"/>
          <w:szCs w:val="22"/>
        </w:rPr>
        <w:t xml:space="preserve"> </w:t>
      </w:r>
      <w:r w:rsidRPr="00E13D5D">
        <w:rPr>
          <w:rFonts w:ascii="Calibri" w:hAnsi="Calibri" w:cs="Iskoola Pota"/>
          <w:color w:val="000000"/>
          <w:sz w:val="22"/>
          <w:szCs w:val="22"/>
        </w:rPr>
        <w:t xml:space="preserve">Many of the centers integrate programs from multiple partners such as Unemployment Insurance, Job Services, Older Workers, Vocational Education, Social Services, Vocational Rehabilitation, Business Development and Youth </w:t>
      </w:r>
      <w:r>
        <w:rPr>
          <w:rFonts w:ascii="Calibri" w:hAnsi="Calibri" w:cs="Iskoola Pota"/>
          <w:color w:val="000000"/>
          <w:sz w:val="22"/>
          <w:szCs w:val="22"/>
        </w:rPr>
        <w:t>S</w:t>
      </w:r>
      <w:r w:rsidRPr="00E13D5D">
        <w:rPr>
          <w:rFonts w:ascii="Calibri" w:hAnsi="Calibri" w:cs="Iskoola Pota"/>
          <w:color w:val="000000"/>
          <w:sz w:val="22"/>
          <w:szCs w:val="22"/>
        </w:rPr>
        <w:t>ervices through a partnership with local, state and national partners.</w:t>
      </w:r>
    </w:p>
    <w:p w14:paraId="34B40D49" w14:textId="77777777" w:rsidR="00A84B5B" w:rsidRPr="00E13D5D" w:rsidRDefault="00A84B5B" w:rsidP="00A84B5B">
      <w:pPr>
        <w:pStyle w:val="NormalWeb"/>
        <w:spacing w:before="0" w:beforeAutospacing="0" w:after="0" w:afterAutospacing="0"/>
        <w:rPr>
          <w:rFonts w:ascii="Calibri" w:hAnsi="Calibri" w:cs="Iskoola Pota"/>
          <w:color w:val="000000"/>
          <w:sz w:val="22"/>
          <w:szCs w:val="22"/>
        </w:rPr>
      </w:pPr>
    </w:p>
    <w:p w14:paraId="7A6E6FA6" w14:textId="77777777" w:rsidR="00A84B5B" w:rsidRPr="00E13D5D" w:rsidRDefault="00A84B5B" w:rsidP="00A84B5B">
      <w:pPr>
        <w:pStyle w:val="NormalWeb"/>
        <w:spacing w:before="0" w:beforeAutospacing="0" w:after="0" w:afterAutospacing="0"/>
        <w:rPr>
          <w:rFonts w:ascii="Calibri" w:hAnsi="Calibri" w:cs="Iskoola Pota"/>
          <w:color w:val="000000"/>
          <w:sz w:val="22"/>
          <w:szCs w:val="22"/>
        </w:rPr>
      </w:pPr>
      <w:r w:rsidRPr="00E13D5D">
        <w:rPr>
          <w:rFonts w:ascii="Calibri" w:hAnsi="Calibri" w:cs="Iskoola Pota"/>
          <w:color w:val="000000"/>
          <w:sz w:val="22"/>
          <w:szCs w:val="22"/>
        </w:rPr>
        <w:t>Services are easily accessible through the One-Stop/AJCC System.</w:t>
      </w:r>
      <w:r>
        <w:rPr>
          <w:rFonts w:ascii="Calibri" w:hAnsi="Calibri" w:cs="Iskoola Pota"/>
          <w:color w:val="000000"/>
          <w:sz w:val="22"/>
          <w:szCs w:val="22"/>
        </w:rPr>
        <w:t xml:space="preserve"> </w:t>
      </w:r>
      <w:r w:rsidRPr="00E13D5D">
        <w:rPr>
          <w:rFonts w:ascii="Calibri" w:hAnsi="Calibri" w:cs="Iskoola Pota"/>
          <w:color w:val="000000"/>
          <w:sz w:val="22"/>
          <w:szCs w:val="22"/>
        </w:rPr>
        <w:t>There are One-Stop/AJCC centers located throughout the county (Tri-Valley, Eden, Tri-Cities, and North Cities). These locations serve as central and physical locations for the delivery of job-seeker and employer services.</w:t>
      </w:r>
      <w:r>
        <w:rPr>
          <w:rFonts w:ascii="Calibri" w:hAnsi="Calibri" w:cs="Iskoola Pota"/>
          <w:color w:val="000000"/>
          <w:sz w:val="22"/>
          <w:szCs w:val="22"/>
        </w:rPr>
        <w:t xml:space="preserve"> </w:t>
      </w:r>
      <w:r w:rsidRPr="00E13D5D">
        <w:rPr>
          <w:rFonts w:ascii="Calibri" w:hAnsi="Calibri" w:cs="Iskoola Pota"/>
          <w:color w:val="000000"/>
          <w:sz w:val="22"/>
          <w:szCs w:val="22"/>
        </w:rPr>
        <w:t>Access to One-Stop/AJCC System services extends beyond building walls through on-line linkages to services, as well as referrals to partner entities to best address unique customer needs.</w:t>
      </w:r>
    </w:p>
    <w:p w14:paraId="79BE341A" w14:textId="77777777" w:rsidR="00A84B5B" w:rsidRPr="00E13D5D" w:rsidRDefault="00A84B5B" w:rsidP="00A84B5B">
      <w:pPr>
        <w:spacing w:after="0" w:line="240" w:lineRule="auto"/>
        <w:jc w:val="both"/>
        <w:rPr>
          <w:rFonts w:ascii="Calibri" w:hAnsi="Calibri"/>
          <w:color w:val="000000"/>
          <w:sz w:val="22"/>
        </w:rPr>
      </w:pPr>
    </w:p>
    <w:p w14:paraId="10E1D2F1" w14:textId="77777777" w:rsidR="00A84B5B" w:rsidRPr="00E13D5D" w:rsidRDefault="00A84B5B" w:rsidP="00A84B5B">
      <w:pPr>
        <w:spacing w:after="0" w:line="240" w:lineRule="auto"/>
        <w:jc w:val="both"/>
        <w:rPr>
          <w:rFonts w:ascii="Calibri" w:hAnsi="Calibri"/>
          <w:color w:val="000000"/>
          <w:sz w:val="22"/>
        </w:rPr>
      </w:pPr>
      <w:r w:rsidRPr="00E13D5D">
        <w:rPr>
          <w:rFonts w:ascii="Calibri" w:hAnsi="Calibri"/>
          <w:color w:val="000000"/>
          <w:sz w:val="22"/>
        </w:rPr>
        <w:t>In addition, the Alameda County One-Stop/AJCC System is part of a unique</w:t>
      </w:r>
      <w:r>
        <w:rPr>
          <w:rFonts w:ascii="Calibri" w:hAnsi="Calibri"/>
          <w:color w:val="000000"/>
          <w:sz w:val="22"/>
        </w:rPr>
        <w:t xml:space="preserve"> partnership</w:t>
      </w:r>
      <w:r w:rsidRPr="00E13D5D">
        <w:rPr>
          <w:rFonts w:ascii="Calibri" w:hAnsi="Calibri"/>
          <w:color w:val="000000"/>
          <w:sz w:val="22"/>
        </w:rPr>
        <w:t xml:space="preserve"> called EASTBAY </w:t>
      </w:r>
      <w:r w:rsidRPr="00E13D5D">
        <w:rPr>
          <w:rFonts w:ascii="Calibri" w:hAnsi="Calibri"/>
          <w:i/>
          <w:color w:val="000000"/>
          <w:sz w:val="22"/>
        </w:rPr>
        <w:t>Works</w:t>
      </w:r>
      <w:r w:rsidRPr="00E13D5D">
        <w:rPr>
          <w:rFonts w:ascii="Calibri" w:hAnsi="Calibri"/>
          <w:color w:val="000000"/>
          <w:sz w:val="22"/>
        </w:rPr>
        <w:t xml:space="preserve"> which is a regional network of made up of</w:t>
      </w:r>
      <w:r>
        <w:rPr>
          <w:rFonts w:ascii="Calibri" w:hAnsi="Calibri"/>
          <w:color w:val="000000"/>
          <w:sz w:val="22"/>
        </w:rPr>
        <w:t xml:space="preserve"> four (4)</w:t>
      </w:r>
      <w:r w:rsidRPr="00E13D5D">
        <w:rPr>
          <w:rFonts w:ascii="Calibri" w:hAnsi="Calibri"/>
          <w:color w:val="000000"/>
          <w:sz w:val="22"/>
        </w:rPr>
        <w:t xml:space="preserve"> Local Workforce Development Boards, conveniently located One-Stop/AJCCs in the East Bay, public entities, non-profit agencies, education agencies and private organizations.</w:t>
      </w:r>
      <w:r>
        <w:rPr>
          <w:rFonts w:ascii="Calibri" w:hAnsi="Calibri"/>
          <w:color w:val="000000"/>
          <w:sz w:val="22"/>
        </w:rPr>
        <w:t xml:space="preserve"> </w:t>
      </w:r>
      <w:r w:rsidRPr="00E13D5D">
        <w:rPr>
          <w:rFonts w:ascii="Calibri" w:hAnsi="Calibri"/>
          <w:color w:val="000000"/>
          <w:sz w:val="22"/>
        </w:rPr>
        <w:t xml:space="preserve">Collectively, EASTBAY </w:t>
      </w:r>
      <w:r w:rsidRPr="00E13D5D">
        <w:rPr>
          <w:rFonts w:ascii="Calibri" w:hAnsi="Calibri"/>
          <w:i/>
          <w:color w:val="000000"/>
          <w:sz w:val="22"/>
        </w:rPr>
        <w:t>Works</w:t>
      </w:r>
      <w:r w:rsidRPr="00E13D5D">
        <w:rPr>
          <w:rFonts w:ascii="Calibri" w:hAnsi="Calibri"/>
          <w:color w:val="000000"/>
          <w:sz w:val="22"/>
        </w:rPr>
        <w:t xml:space="preserve"> provides regional employment, labor market information, education, and training services to both individuals and employers.</w:t>
      </w:r>
      <w:r>
        <w:rPr>
          <w:rFonts w:ascii="Calibri" w:hAnsi="Calibri"/>
          <w:color w:val="000000"/>
          <w:sz w:val="22"/>
        </w:rPr>
        <w:t xml:space="preserve"> </w:t>
      </w:r>
    </w:p>
    <w:p w14:paraId="42662704" w14:textId="77777777" w:rsidR="00A84B5B" w:rsidRPr="00E13D5D" w:rsidRDefault="00A84B5B" w:rsidP="00A84B5B">
      <w:pPr>
        <w:spacing w:after="0" w:line="240" w:lineRule="auto"/>
        <w:jc w:val="center"/>
        <w:rPr>
          <w:b/>
          <w:color w:val="000000"/>
          <w:sz w:val="28"/>
          <w:szCs w:val="28"/>
        </w:rPr>
      </w:pPr>
    </w:p>
    <w:tbl>
      <w:tblPr>
        <w:tblW w:w="0" w:type="auto"/>
        <w:shd w:val="clear" w:color="auto" w:fill="D6E3BC"/>
        <w:tblLook w:val="04A0" w:firstRow="1" w:lastRow="0" w:firstColumn="1" w:lastColumn="0" w:noHBand="0" w:noVBand="1"/>
      </w:tblPr>
      <w:tblGrid>
        <w:gridCol w:w="10908"/>
      </w:tblGrid>
      <w:tr w:rsidR="00A84B5B" w:rsidRPr="00E13D5D" w14:paraId="132F1EE1" w14:textId="77777777" w:rsidTr="006F21BA">
        <w:tc>
          <w:tcPr>
            <w:tcW w:w="10908" w:type="dxa"/>
            <w:shd w:val="clear" w:color="auto" w:fill="D6E3BC"/>
          </w:tcPr>
          <w:p w14:paraId="63F39885" w14:textId="77777777" w:rsidR="00A84B5B" w:rsidRPr="00E13D5D" w:rsidRDefault="00A84B5B" w:rsidP="006F21BA">
            <w:pPr>
              <w:spacing w:after="0" w:line="240" w:lineRule="auto"/>
              <w:rPr>
                <w:rFonts w:ascii="Calibri" w:hAnsi="Calibri"/>
                <w:b/>
                <w:color w:val="000000"/>
                <w:sz w:val="28"/>
                <w:szCs w:val="28"/>
              </w:rPr>
            </w:pPr>
            <w:r w:rsidRPr="00E13D5D">
              <w:rPr>
                <w:rFonts w:ascii="Calibri" w:hAnsi="Calibri"/>
                <w:b/>
                <w:color w:val="000000"/>
                <w:sz w:val="28"/>
                <w:szCs w:val="28"/>
              </w:rPr>
              <w:t>One-Stop/AJCC Partners</w:t>
            </w:r>
          </w:p>
        </w:tc>
      </w:tr>
    </w:tbl>
    <w:p w14:paraId="11C05B2F" w14:textId="77777777" w:rsidR="00A84B5B" w:rsidRPr="00E13D5D" w:rsidRDefault="00A84B5B" w:rsidP="00A84B5B">
      <w:pPr>
        <w:spacing w:after="0" w:line="240" w:lineRule="auto"/>
        <w:jc w:val="both"/>
        <w:rPr>
          <w:rFonts w:ascii="Calibri" w:hAnsi="Calibri"/>
          <w:color w:val="000000"/>
          <w:sz w:val="22"/>
        </w:rPr>
      </w:pPr>
    </w:p>
    <w:p w14:paraId="1B76CB74" w14:textId="77777777" w:rsidR="00A84B5B" w:rsidRPr="00E13D5D" w:rsidRDefault="00A84B5B" w:rsidP="00A84B5B">
      <w:pPr>
        <w:pStyle w:val="NormalWeb"/>
        <w:spacing w:before="0" w:beforeAutospacing="0" w:after="0" w:afterAutospacing="0"/>
        <w:rPr>
          <w:rFonts w:ascii="Calibri" w:hAnsi="Calibri"/>
          <w:color w:val="000000"/>
          <w:sz w:val="22"/>
          <w:szCs w:val="22"/>
        </w:rPr>
      </w:pPr>
      <w:r w:rsidRPr="00E13D5D">
        <w:rPr>
          <w:rFonts w:ascii="Calibri" w:hAnsi="Calibri" w:cs="Iskoola Pota"/>
          <w:color w:val="000000"/>
          <w:sz w:val="22"/>
          <w:szCs w:val="22"/>
        </w:rPr>
        <w:t>The Alameda County One-Stop/AJCC System is coordinated by Alameda County Workforce Development Board (ACWDB) and is actively</w:t>
      </w:r>
      <w:r w:rsidRPr="00E13D5D">
        <w:rPr>
          <w:rFonts w:ascii="Calibri" w:hAnsi="Calibri"/>
          <w:color w:val="000000"/>
          <w:sz w:val="22"/>
          <w:szCs w:val="22"/>
        </w:rPr>
        <w:t xml:space="preserve"> supported through many partners who work collaboratively to deliver services and leverage resources for </w:t>
      </w:r>
      <w:r>
        <w:rPr>
          <w:rFonts w:ascii="Calibri" w:hAnsi="Calibri"/>
          <w:color w:val="000000"/>
          <w:sz w:val="22"/>
          <w:szCs w:val="22"/>
        </w:rPr>
        <w:t>jobseeker</w:t>
      </w:r>
      <w:r w:rsidRPr="00E13D5D">
        <w:rPr>
          <w:rFonts w:ascii="Calibri" w:hAnsi="Calibri"/>
          <w:color w:val="000000"/>
          <w:sz w:val="22"/>
          <w:szCs w:val="22"/>
        </w:rPr>
        <w:t>s and the business community.</w:t>
      </w:r>
      <w:r>
        <w:rPr>
          <w:rFonts w:ascii="Calibri" w:hAnsi="Calibri"/>
          <w:color w:val="000000"/>
          <w:sz w:val="22"/>
          <w:szCs w:val="22"/>
        </w:rPr>
        <w:t xml:space="preserve"> </w:t>
      </w:r>
    </w:p>
    <w:p w14:paraId="3767EF84" w14:textId="77777777" w:rsidR="00A84B5B" w:rsidRPr="00E13D5D" w:rsidRDefault="00A84B5B" w:rsidP="00A84B5B">
      <w:pPr>
        <w:pStyle w:val="NormalWeb"/>
        <w:spacing w:before="0" w:beforeAutospacing="0" w:after="0" w:afterAutospacing="0"/>
        <w:rPr>
          <w:rFonts w:ascii="Calibri" w:hAnsi="Calibri"/>
          <w:color w:val="000000"/>
          <w:sz w:val="22"/>
          <w:szCs w:val="22"/>
        </w:rPr>
      </w:pPr>
    </w:p>
    <w:p w14:paraId="295C74A5" w14:textId="77777777" w:rsidR="00A84B5B" w:rsidRPr="00E13D5D" w:rsidRDefault="00A84B5B" w:rsidP="00A84B5B">
      <w:pPr>
        <w:pStyle w:val="NormalWeb"/>
        <w:spacing w:before="0" w:beforeAutospacing="0" w:after="0" w:afterAutospacing="0"/>
        <w:rPr>
          <w:rFonts w:ascii="Calibri" w:hAnsi="Calibri"/>
          <w:color w:val="000000"/>
          <w:sz w:val="22"/>
          <w:szCs w:val="22"/>
        </w:rPr>
      </w:pPr>
      <w:r>
        <w:rPr>
          <w:rFonts w:ascii="Calibri" w:hAnsi="Calibri"/>
          <w:color w:val="000000"/>
          <w:sz w:val="22"/>
          <w:szCs w:val="22"/>
        </w:rPr>
        <w:t xml:space="preserve">The </w:t>
      </w:r>
      <w:r w:rsidRPr="00E13D5D">
        <w:rPr>
          <w:rFonts w:ascii="Calibri" w:hAnsi="Calibri"/>
          <w:color w:val="000000"/>
          <w:sz w:val="22"/>
          <w:szCs w:val="22"/>
        </w:rPr>
        <w:t>ACWDB has established formal partnerships with the following entities:</w:t>
      </w:r>
      <w:r>
        <w:rPr>
          <w:rFonts w:ascii="Calibri" w:hAnsi="Calibri"/>
          <w:color w:val="000000"/>
          <w:sz w:val="22"/>
          <w:szCs w:val="22"/>
        </w:rPr>
        <w:t xml:space="preserve"> </w:t>
      </w:r>
      <w:r w:rsidRPr="00E13D5D">
        <w:rPr>
          <w:rFonts w:ascii="Calibri" w:hAnsi="Calibri"/>
          <w:color w:val="000000"/>
          <w:sz w:val="22"/>
          <w:szCs w:val="22"/>
        </w:rPr>
        <w:t>Employment Development Department, California Department of Rehabilitation, Alameda County Social Services through TANF/CalWORKs and Department of Adult and Aging Services, Alameda County Adult School Consortiums, United Indian Nations, Oakland/Alameda County Community Action Agency, and the Housing Authority of the County of Alameda.</w:t>
      </w:r>
    </w:p>
    <w:p w14:paraId="5AF3A1AD" w14:textId="77777777" w:rsidR="00A84B5B" w:rsidRPr="00E13D5D" w:rsidRDefault="00A84B5B" w:rsidP="00A84B5B">
      <w:pPr>
        <w:pStyle w:val="NormalWeb"/>
        <w:spacing w:before="0" w:beforeAutospacing="0" w:after="0" w:afterAutospacing="0"/>
        <w:rPr>
          <w:rFonts w:ascii="Calibri" w:hAnsi="Calibri"/>
          <w:color w:val="000000"/>
          <w:sz w:val="22"/>
          <w:szCs w:val="22"/>
        </w:rPr>
      </w:pPr>
    </w:p>
    <w:p w14:paraId="4F8E4B7B" w14:textId="77777777" w:rsidR="00A84B5B" w:rsidRPr="00E13D5D" w:rsidRDefault="00A84B5B" w:rsidP="00A84B5B">
      <w:pPr>
        <w:pStyle w:val="NormalWeb"/>
        <w:spacing w:before="0" w:beforeAutospacing="0" w:after="0" w:afterAutospacing="0"/>
        <w:rPr>
          <w:rFonts w:ascii="Calibri" w:hAnsi="Calibri"/>
          <w:i/>
          <w:color w:val="000000"/>
          <w:sz w:val="22"/>
          <w:szCs w:val="22"/>
        </w:rPr>
      </w:pPr>
      <w:r w:rsidRPr="00E13D5D">
        <w:rPr>
          <w:rFonts w:ascii="Calibri" w:hAnsi="Calibri"/>
          <w:color w:val="000000"/>
          <w:sz w:val="22"/>
          <w:szCs w:val="22"/>
        </w:rPr>
        <w:lastRenderedPageBreak/>
        <w:t>Partners share a joint vision and commitment to a service delivery that is:</w:t>
      </w:r>
      <w:r>
        <w:rPr>
          <w:rFonts w:ascii="Calibri" w:hAnsi="Calibri"/>
          <w:color w:val="000000"/>
          <w:sz w:val="22"/>
          <w:szCs w:val="22"/>
        </w:rPr>
        <w:t xml:space="preserve"> </w:t>
      </w:r>
      <w:r w:rsidRPr="00E13D5D">
        <w:rPr>
          <w:rFonts w:ascii="Calibri" w:hAnsi="Calibri"/>
          <w:i/>
          <w:color w:val="000000"/>
          <w:sz w:val="22"/>
          <w:szCs w:val="22"/>
        </w:rPr>
        <w:t>Integrated, Accessible</w:t>
      </w:r>
      <w:r w:rsidRPr="00E13D5D">
        <w:rPr>
          <w:rFonts w:ascii="Calibri" w:hAnsi="Calibri"/>
          <w:i/>
          <w:color w:val="000000"/>
          <w:sz w:val="22"/>
          <w:szCs w:val="22"/>
        </w:rPr>
        <w:tab/>
        <w:t>, Comprehensive, Customer Focused, and</w:t>
      </w:r>
      <w:r w:rsidRPr="00E13D5D">
        <w:rPr>
          <w:rFonts w:ascii="Calibri" w:hAnsi="Calibri"/>
          <w:i/>
          <w:color w:val="000000"/>
          <w:sz w:val="22"/>
          <w:szCs w:val="22"/>
        </w:rPr>
        <w:tab/>
        <w:t>Performance Based.</w:t>
      </w:r>
    </w:p>
    <w:p w14:paraId="20F27B29" w14:textId="0A536CF6" w:rsidR="00A84B5B" w:rsidRPr="00E13D5D" w:rsidRDefault="00A84B5B" w:rsidP="00A84B5B">
      <w:pPr>
        <w:pStyle w:val="Title"/>
        <w:contextualSpacing w:val="0"/>
        <w:rPr>
          <w:rFonts w:ascii="Calibri" w:hAnsi="Calibri"/>
          <w:color w:val="000000"/>
          <w:sz w:val="16"/>
          <w:szCs w:val="16"/>
        </w:rPr>
      </w:pPr>
    </w:p>
    <w:tbl>
      <w:tblPr>
        <w:tblW w:w="0" w:type="auto"/>
        <w:shd w:val="clear" w:color="auto" w:fill="D6E3BC"/>
        <w:tblLook w:val="04A0" w:firstRow="1" w:lastRow="0" w:firstColumn="1" w:lastColumn="0" w:noHBand="0" w:noVBand="1"/>
      </w:tblPr>
      <w:tblGrid>
        <w:gridCol w:w="10908"/>
      </w:tblGrid>
      <w:tr w:rsidR="00A84B5B" w:rsidRPr="00E13D5D" w14:paraId="69E6A320" w14:textId="77777777" w:rsidTr="006F21BA">
        <w:tc>
          <w:tcPr>
            <w:tcW w:w="10908" w:type="dxa"/>
            <w:shd w:val="clear" w:color="auto" w:fill="D6E3BC"/>
          </w:tcPr>
          <w:p w14:paraId="116BA6B2" w14:textId="77777777" w:rsidR="00A84B5B" w:rsidRPr="00E13D5D" w:rsidRDefault="00A84B5B" w:rsidP="006F21BA">
            <w:pPr>
              <w:spacing w:after="0" w:line="240" w:lineRule="auto"/>
              <w:rPr>
                <w:b/>
                <w:color w:val="000000"/>
                <w:sz w:val="28"/>
                <w:szCs w:val="28"/>
              </w:rPr>
            </w:pPr>
            <w:r>
              <w:rPr>
                <w:rFonts w:ascii="Calibri" w:hAnsi="Calibri"/>
                <w:b/>
                <w:color w:val="000000"/>
                <w:sz w:val="28"/>
                <w:szCs w:val="28"/>
              </w:rPr>
              <w:t>Jobseeker</w:t>
            </w:r>
            <w:r w:rsidRPr="00E13D5D">
              <w:rPr>
                <w:rFonts w:ascii="Calibri" w:hAnsi="Calibri"/>
                <w:b/>
                <w:color w:val="000000"/>
                <w:sz w:val="28"/>
                <w:szCs w:val="28"/>
              </w:rPr>
              <w:t xml:space="preserve"> Services</w:t>
            </w:r>
          </w:p>
        </w:tc>
      </w:tr>
    </w:tbl>
    <w:p w14:paraId="500CDFC3" w14:textId="77777777" w:rsidR="00A84B5B" w:rsidRPr="00E13D5D" w:rsidRDefault="00A84B5B" w:rsidP="00A84B5B">
      <w:pPr>
        <w:pStyle w:val="NormalWeb"/>
        <w:spacing w:before="0" w:beforeAutospacing="0" w:after="0" w:afterAutospacing="0"/>
        <w:jc w:val="both"/>
        <w:rPr>
          <w:rFonts w:ascii="Calibri" w:eastAsia="Times New Roman" w:hAnsi="Calibri" w:cs="Times New Roman"/>
          <w:bCs/>
          <w:color w:val="000000"/>
          <w:sz w:val="22"/>
          <w:szCs w:val="22"/>
        </w:rPr>
      </w:pPr>
    </w:p>
    <w:p w14:paraId="18F10D37" w14:textId="77777777" w:rsidR="00A84B5B" w:rsidRPr="00E13D5D" w:rsidRDefault="00A84B5B" w:rsidP="00A84B5B">
      <w:pPr>
        <w:pStyle w:val="NormalWeb"/>
        <w:spacing w:before="0" w:beforeAutospacing="0" w:after="0" w:afterAutospacing="0"/>
        <w:jc w:val="both"/>
        <w:rPr>
          <w:rFonts w:ascii="Calibri" w:eastAsia="Times New Roman" w:hAnsi="Calibri" w:cs="Times New Roman"/>
          <w:bCs/>
          <w:color w:val="000000"/>
          <w:sz w:val="22"/>
          <w:szCs w:val="22"/>
        </w:rPr>
      </w:pPr>
      <w:r w:rsidRPr="00E13D5D">
        <w:rPr>
          <w:rFonts w:ascii="Calibri" w:eastAsia="Times New Roman" w:hAnsi="Calibri" w:cs="Times New Roman"/>
          <w:bCs/>
          <w:color w:val="000000"/>
          <w:sz w:val="22"/>
          <w:szCs w:val="22"/>
        </w:rPr>
        <w:t xml:space="preserve">The services that are available to </w:t>
      </w:r>
      <w:r>
        <w:rPr>
          <w:rFonts w:ascii="Calibri" w:eastAsia="Times New Roman" w:hAnsi="Calibri" w:cs="Times New Roman"/>
          <w:bCs/>
          <w:color w:val="000000"/>
          <w:sz w:val="22"/>
          <w:szCs w:val="22"/>
        </w:rPr>
        <w:t>jobseeker</w:t>
      </w:r>
      <w:r w:rsidRPr="00E13D5D">
        <w:rPr>
          <w:rFonts w:ascii="Calibri" w:eastAsia="Times New Roman" w:hAnsi="Calibri" w:cs="Times New Roman"/>
          <w:bCs/>
          <w:color w:val="000000"/>
          <w:sz w:val="22"/>
          <w:szCs w:val="22"/>
        </w:rPr>
        <w:t xml:space="preserve">s at each One-Stop Career Center/AJCC are designed to meet the requirements of the Workforce Innovation and Opportunity Act (WIOA). Each of the One-Stops/AJCCs provides four levels of service based on the </w:t>
      </w:r>
      <w:r>
        <w:rPr>
          <w:rFonts w:ascii="Calibri" w:eastAsia="Times New Roman" w:hAnsi="Calibri" w:cs="Times New Roman"/>
          <w:bCs/>
          <w:color w:val="000000"/>
          <w:sz w:val="22"/>
          <w:szCs w:val="22"/>
        </w:rPr>
        <w:t>jobseeker</w:t>
      </w:r>
      <w:r w:rsidRPr="00E13D5D">
        <w:rPr>
          <w:rFonts w:ascii="Calibri" w:eastAsia="Times New Roman" w:hAnsi="Calibri" w:cs="Times New Roman"/>
          <w:bCs/>
          <w:color w:val="000000"/>
          <w:sz w:val="22"/>
          <w:szCs w:val="22"/>
        </w:rPr>
        <w:t xml:space="preserve">’s ability to obtain employment. </w:t>
      </w:r>
    </w:p>
    <w:p w14:paraId="7294B47E" w14:textId="77777777" w:rsidR="00A84B5B" w:rsidRPr="00E13D5D" w:rsidRDefault="00A84B5B" w:rsidP="00A84B5B">
      <w:pPr>
        <w:pStyle w:val="NormalWeb"/>
        <w:spacing w:before="0" w:beforeAutospacing="0" w:after="0" w:afterAutospacing="0"/>
        <w:jc w:val="both"/>
        <w:rPr>
          <w:rFonts w:ascii="Calibri" w:eastAsia="Times New Roman" w:hAnsi="Calibri" w:cs="Times New Roman"/>
          <w:bCs/>
          <w:color w:val="000000"/>
          <w:sz w:val="22"/>
          <w:szCs w:val="22"/>
        </w:rPr>
      </w:pPr>
    </w:p>
    <w:tbl>
      <w:tblPr>
        <w:tblW w:w="9990"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20"/>
        <w:gridCol w:w="2700"/>
        <w:gridCol w:w="2610"/>
        <w:gridCol w:w="2160"/>
      </w:tblGrid>
      <w:tr w:rsidR="00A84B5B" w:rsidRPr="00E13D5D" w14:paraId="50BA1176" w14:textId="77777777" w:rsidTr="006F21BA">
        <w:trPr>
          <w:trHeight w:val="512"/>
        </w:trPr>
        <w:tc>
          <w:tcPr>
            <w:tcW w:w="2520" w:type="dxa"/>
            <w:shd w:val="pct15" w:color="auto" w:fill="FFFFFF"/>
          </w:tcPr>
          <w:p w14:paraId="4DDD4AD8" w14:textId="77777777" w:rsidR="00A84B5B" w:rsidRPr="00E55B8F" w:rsidRDefault="00A84B5B" w:rsidP="006F21BA">
            <w:pPr>
              <w:spacing w:after="0" w:line="240" w:lineRule="auto"/>
              <w:jc w:val="center"/>
              <w:rPr>
                <w:rFonts w:asciiTheme="minorHAnsi" w:hAnsiTheme="minorHAnsi"/>
                <w:b/>
                <w:sz w:val="28"/>
                <w:szCs w:val="28"/>
              </w:rPr>
            </w:pPr>
            <w:bookmarkStart w:id="64" w:name="_Toc471743938"/>
            <w:r w:rsidRPr="00E55B8F">
              <w:rPr>
                <w:rFonts w:asciiTheme="minorHAnsi" w:hAnsiTheme="minorHAnsi"/>
                <w:b/>
                <w:sz w:val="28"/>
                <w:szCs w:val="28"/>
              </w:rPr>
              <w:t>Universal</w:t>
            </w:r>
            <w:bookmarkEnd w:id="64"/>
          </w:p>
          <w:p w14:paraId="3D8D3116" w14:textId="77777777" w:rsidR="00A84B5B" w:rsidRPr="00E55B8F" w:rsidRDefault="00A84B5B" w:rsidP="006F21BA">
            <w:pPr>
              <w:spacing w:after="0" w:line="240" w:lineRule="auto"/>
              <w:jc w:val="center"/>
              <w:rPr>
                <w:rFonts w:asciiTheme="minorHAnsi" w:hAnsiTheme="minorHAnsi"/>
                <w:b/>
                <w:sz w:val="28"/>
                <w:szCs w:val="28"/>
              </w:rPr>
            </w:pPr>
            <w:bookmarkStart w:id="65" w:name="_Toc471743939"/>
            <w:r w:rsidRPr="00E55B8F">
              <w:rPr>
                <w:rFonts w:asciiTheme="minorHAnsi" w:hAnsiTheme="minorHAnsi"/>
                <w:b/>
                <w:sz w:val="28"/>
                <w:szCs w:val="28"/>
              </w:rPr>
              <w:t>Services</w:t>
            </w:r>
            <w:bookmarkEnd w:id="65"/>
          </w:p>
        </w:tc>
        <w:tc>
          <w:tcPr>
            <w:tcW w:w="2700" w:type="dxa"/>
            <w:shd w:val="pct15" w:color="auto" w:fill="FFFFFF"/>
          </w:tcPr>
          <w:p w14:paraId="6CA0F30E" w14:textId="77777777" w:rsidR="00A84B5B" w:rsidRPr="00E55B8F" w:rsidRDefault="00A84B5B" w:rsidP="006F21BA">
            <w:pPr>
              <w:spacing w:after="0" w:line="240" w:lineRule="auto"/>
              <w:jc w:val="center"/>
              <w:rPr>
                <w:rFonts w:asciiTheme="minorHAnsi" w:hAnsiTheme="minorHAnsi"/>
                <w:b/>
                <w:sz w:val="28"/>
                <w:szCs w:val="28"/>
              </w:rPr>
            </w:pPr>
            <w:bookmarkStart w:id="66" w:name="_Toc471743940"/>
            <w:r w:rsidRPr="00E55B8F">
              <w:rPr>
                <w:rFonts w:asciiTheme="minorHAnsi" w:hAnsiTheme="minorHAnsi"/>
                <w:b/>
                <w:sz w:val="28"/>
                <w:szCs w:val="28"/>
              </w:rPr>
              <w:t>Adult Basic</w:t>
            </w:r>
            <w:bookmarkEnd w:id="66"/>
          </w:p>
          <w:p w14:paraId="759946A9" w14:textId="77777777" w:rsidR="00A84B5B" w:rsidRPr="00E55B8F" w:rsidRDefault="00A84B5B" w:rsidP="006F21BA">
            <w:pPr>
              <w:spacing w:after="0" w:line="240" w:lineRule="auto"/>
              <w:jc w:val="center"/>
              <w:rPr>
                <w:rFonts w:asciiTheme="minorHAnsi" w:hAnsiTheme="minorHAnsi"/>
                <w:b/>
                <w:sz w:val="28"/>
                <w:szCs w:val="28"/>
              </w:rPr>
            </w:pPr>
            <w:bookmarkStart w:id="67" w:name="_Toc471743941"/>
            <w:r w:rsidRPr="00E55B8F">
              <w:rPr>
                <w:rFonts w:asciiTheme="minorHAnsi" w:hAnsiTheme="minorHAnsi"/>
                <w:b/>
                <w:sz w:val="28"/>
                <w:szCs w:val="28"/>
              </w:rPr>
              <w:t>Career Services</w:t>
            </w:r>
            <w:bookmarkEnd w:id="67"/>
          </w:p>
        </w:tc>
        <w:tc>
          <w:tcPr>
            <w:tcW w:w="2610" w:type="dxa"/>
            <w:shd w:val="pct15" w:color="auto" w:fill="FFFFFF"/>
          </w:tcPr>
          <w:p w14:paraId="1438B4DD" w14:textId="77777777" w:rsidR="00A84B5B" w:rsidRPr="00E55B8F" w:rsidRDefault="00A84B5B" w:rsidP="006F21BA">
            <w:pPr>
              <w:spacing w:after="0" w:line="240" w:lineRule="auto"/>
              <w:jc w:val="center"/>
              <w:rPr>
                <w:rFonts w:asciiTheme="minorHAnsi" w:hAnsiTheme="minorHAnsi"/>
                <w:b/>
                <w:sz w:val="28"/>
                <w:szCs w:val="28"/>
              </w:rPr>
            </w:pPr>
            <w:bookmarkStart w:id="68" w:name="_Toc471743942"/>
            <w:r w:rsidRPr="00E55B8F">
              <w:rPr>
                <w:rFonts w:asciiTheme="minorHAnsi" w:hAnsiTheme="minorHAnsi"/>
                <w:b/>
                <w:sz w:val="28"/>
                <w:szCs w:val="28"/>
              </w:rPr>
              <w:t>Individualized Career Services</w:t>
            </w:r>
            <w:bookmarkEnd w:id="68"/>
          </w:p>
        </w:tc>
        <w:tc>
          <w:tcPr>
            <w:tcW w:w="2160" w:type="dxa"/>
            <w:shd w:val="pct15" w:color="auto" w:fill="FFFFFF"/>
          </w:tcPr>
          <w:p w14:paraId="5E7F3250" w14:textId="77777777" w:rsidR="00A84B5B" w:rsidRPr="00E55B8F" w:rsidRDefault="00A84B5B" w:rsidP="006F21BA">
            <w:pPr>
              <w:spacing w:after="0" w:line="240" w:lineRule="auto"/>
              <w:jc w:val="center"/>
              <w:rPr>
                <w:rFonts w:asciiTheme="minorHAnsi" w:hAnsiTheme="minorHAnsi"/>
                <w:b/>
                <w:sz w:val="28"/>
                <w:szCs w:val="28"/>
              </w:rPr>
            </w:pPr>
            <w:bookmarkStart w:id="69" w:name="_Toc471743943"/>
            <w:r w:rsidRPr="00E55B8F">
              <w:rPr>
                <w:rFonts w:asciiTheme="minorHAnsi" w:hAnsiTheme="minorHAnsi"/>
                <w:b/>
                <w:sz w:val="28"/>
                <w:szCs w:val="28"/>
              </w:rPr>
              <w:t>Training Services</w:t>
            </w:r>
            <w:bookmarkEnd w:id="69"/>
          </w:p>
        </w:tc>
      </w:tr>
      <w:tr w:rsidR="00A84B5B" w:rsidRPr="00E13D5D" w14:paraId="3F79EFB0" w14:textId="77777777" w:rsidTr="006F21BA">
        <w:tc>
          <w:tcPr>
            <w:tcW w:w="2520" w:type="dxa"/>
          </w:tcPr>
          <w:p w14:paraId="0D3CB303" w14:textId="77777777" w:rsidR="00A84B5B" w:rsidRPr="00734986" w:rsidRDefault="00A84B5B" w:rsidP="006F21BA">
            <w:pPr>
              <w:pStyle w:val="ListParagraph"/>
              <w:spacing w:after="0" w:line="240" w:lineRule="auto"/>
              <w:ind w:left="342"/>
              <w:contextualSpacing w:val="0"/>
              <w:rPr>
                <w:rFonts w:asciiTheme="minorHAnsi" w:hAnsiTheme="minorHAnsi"/>
                <w:bCs/>
                <w:color w:val="000000"/>
              </w:rPr>
            </w:pPr>
          </w:p>
          <w:p w14:paraId="6CAC3714" w14:textId="77777777" w:rsidR="00A84B5B" w:rsidRPr="00734986" w:rsidRDefault="00A84B5B" w:rsidP="006F21BA">
            <w:pPr>
              <w:pStyle w:val="ListParagraph"/>
              <w:numPr>
                <w:ilvl w:val="0"/>
                <w:numId w:val="53"/>
              </w:numPr>
              <w:spacing w:after="0" w:line="240" w:lineRule="auto"/>
              <w:ind w:left="342"/>
              <w:contextualSpacing w:val="0"/>
              <w:rPr>
                <w:rFonts w:asciiTheme="minorHAnsi" w:hAnsiTheme="minorHAnsi"/>
                <w:bCs/>
                <w:color w:val="000000"/>
              </w:rPr>
            </w:pPr>
            <w:r w:rsidRPr="00734986">
              <w:rPr>
                <w:rFonts w:asciiTheme="minorHAnsi" w:hAnsiTheme="minorHAnsi"/>
                <w:bCs/>
                <w:color w:val="000000"/>
              </w:rPr>
              <w:t>Job Vacancy Postings</w:t>
            </w:r>
          </w:p>
          <w:p w14:paraId="25C9F4ED" w14:textId="77777777" w:rsidR="00A84B5B" w:rsidRPr="00734986" w:rsidRDefault="00A84B5B" w:rsidP="006F21BA">
            <w:pPr>
              <w:pStyle w:val="ListParagraph"/>
              <w:numPr>
                <w:ilvl w:val="0"/>
                <w:numId w:val="53"/>
              </w:numPr>
              <w:spacing w:after="0" w:line="240" w:lineRule="auto"/>
              <w:ind w:left="342"/>
              <w:contextualSpacing w:val="0"/>
              <w:rPr>
                <w:rFonts w:asciiTheme="minorHAnsi" w:hAnsiTheme="minorHAnsi"/>
                <w:bCs/>
                <w:color w:val="000000"/>
              </w:rPr>
            </w:pPr>
            <w:r w:rsidRPr="00734986">
              <w:rPr>
                <w:rFonts w:asciiTheme="minorHAnsi" w:hAnsiTheme="minorHAnsi"/>
                <w:bCs/>
                <w:color w:val="000000"/>
              </w:rPr>
              <w:t>Computer lab with internet access for the job search / training program search</w:t>
            </w:r>
          </w:p>
          <w:p w14:paraId="4FC5E8E9" w14:textId="77777777" w:rsidR="00A84B5B" w:rsidRPr="00734986" w:rsidRDefault="00A84B5B" w:rsidP="006F21BA">
            <w:pPr>
              <w:pStyle w:val="ListParagraph"/>
              <w:numPr>
                <w:ilvl w:val="0"/>
                <w:numId w:val="53"/>
              </w:numPr>
              <w:spacing w:after="0" w:line="240" w:lineRule="auto"/>
              <w:ind w:left="342"/>
              <w:contextualSpacing w:val="0"/>
              <w:rPr>
                <w:rFonts w:asciiTheme="minorHAnsi" w:hAnsiTheme="minorHAnsi"/>
                <w:bCs/>
                <w:color w:val="000000"/>
              </w:rPr>
            </w:pPr>
            <w:r w:rsidRPr="00734986">
              <w:rPr>
                <w:rFonts w:asciiTheme="minorHAnsi" w:hAnsiTheme="minorHAnsi"/>
                <w:bCs/>
                <w:color w:val="000000"/>
              </w:rPr>
              <w:t>Labor Market Information</w:t>
            </w:r>
          </w:p>
          <w:p w14:paraId="7685110D" w14:textId="77777777" w:rsidR="00A84B5B" w:rsidRPr="00734986" w:rsidRDefault="00A84B5B" w:rsidP="006F21BA">
            <w:pPr>
              <w:pStyle w:val="ListParagraph"/>
              <w:numPr>
                <w:ilvl w:val="0"/>
                <w:numId w:val="53"/>
              </w:numPr>
              <w:spacing w:after="0" w:line="240" w:lineRule="auto"/>
              <w:ind w:left="342"/>
              <w:contextualSpacing w:val="0"/>
              <w:rPr>
                <w:rFonts w:asciiTheme="minorHAnsi" w:hAnsiTheme="minorHAnsi"/>
                <w:bCs/>
                <w:color w:val="000000"/>
              </w:rPr>
            </w:pPr>
            <w:r w:rsidRPr="00734986">
              <w:rPr>
                <w:rFonts w:asciiTheme="minorHAnsi" w:hAnsiTheme="minorHAnsi"/>
                <w:bCs/>
                <w:color w:val="000000"/>
              </w:rPr>
              <w:t>Phone Banks</w:t>
            </w:r>
            <w:r>
              <w:rPr>
                <w:rFonts w:asciiTheme="minorHAnsi" w:hAnsiTheme="minorHAnsi"/>
                <w:bCs/>
                <w:color w:val="000000"/>
              </w:rPr>
              <w:t xml:space="preserve"> </w:t>
            </w:r>
          </w:p>
          <w:p w14:paraId="69EC1AD4" w14:textId="77777777" w:rsidR="00A84B5B" w:rsidRPr="00734986" w:rsidRDefault="00A84B5B" w:rsidP="006F21BA">
            <w:pPr>
              <w:pStyle w:val="ListParagraph"/>
              <w:numPr>
                <w:ilvl w:val="0"/>
                <w:numId w:val="53"/>
              </w:numPr>
              <w:spacing w:after="0" w:line="240" w:lineRule="auto"/>
              <w:ind w:left="342"/>
              <w:contextualSpacing w:val="0"/>
              <w:rPr>
                <w:rFonts w:asciiTheme="minorHAnsi" w:hAnsiTheme="minorHAnsi"/>
                <w:bCs/>
                <w:color w:val="000000"/>
              </w:rPr>
            </w:pPr>
            <w:r w:rsidRPr="00734986">
              <w:rPr>
                <w:rFonts w:asciiTheme="minorHAnsi" w:hAnsiTheme="minorHAnsi"/>
                <w:bCs/>
                <w:color w:val="000000"/>
              </w:rPr>
              <w:t>Software for resume development</w:t>
            </w:r>
          </w:p>
          <w:p w14:paraId="21CE21A4" w14:textId="77777777" w:rsidR="00A84B5B" w:rsidRPr="00734986" w:rsidRDefault="00A84B5B" w:rsidP="006F21BA">
            <w:pPr>
              <w:pStyle w:val="ListParagraph"/>
              <w:numPr>
                <w:ilvl w:val="0"/>
                <w:numId w:val="53"/>
              </w:numPr>
              <w:spacing w:after="0" w:line="240" w:lineRule="auto"/>
              <w:ind w:left="342"/>
              <w:contextualSpacing w:val="0"/>
              <w:rPr>
                <w:rFonts w:asciiTheme="minorHAnsi" w:hAnsiTheme="minorHAnsi"/>
                <w:bCs/>
                <w:color w:val="000000"/>
              </w:rPr>
            </w:pPr>
            <w:r w:rsidRPr="00734986">
              <w:rPr>
                <w:rFonts w:asciiTheme="minorHAnsi" w:hAnsiTheme="minorHAnsi"/>
                <w:bCs/>
                <w:color w:val="000000"/>
              </w:rPr>
              <w:t>One Stop/AJCC Services Orientation</w:t>
            </w:r>
          </w:p>
        </w:tc>
        <w:tc>
          <w:tcPr>
            <w:tcW w:w="2700" w:type="dxa"/>
          </w:tcPr>
          <w:p w14:paraId="7BED5642" w14:textId="77777777" w:rsidR="00A84B5B" w:rsidRPr="00734986" w:rsidRDefault="00A84B5B" w:rsidP="006F21BA">
            <w:pPr>
              <w:spacing w:after="0" w:line="240" w:lineRule="auto"/>
              <w:ind w:left="360"/>
              <w:rPr>
                <w:rFonts w:asciiTheme="minorHAnsi" w:hAnsiTheme="minorHAnsi"/>
                <w:bCs/>
                <w:color w:val="000000"/>
              </w:rPr>
            </w:pPr>
          </w:p>
          <w:p w14:paraId="5B131F55" w14:textId="77777777" w:rsidR="00A84B5B" w:rsidRPr="00734986" w:rsidRDefault="00A84B5B" w:rsidP="006F21BA">
            <w:pPr>
              <w:numPr>
                <w:ilvl w:val="0"/>
                <w:numId w:val="46"/>
              </w:numPr>
              <w:spacing w:after="0" w:line="240" w:lineRule="auto"/>
              <w:rPr>
                <w:rFonts w:asciiTheme="minorHAnsi" w:hAnsiTheme="minorHAnsi"/>
                <w:bCs/>
                <w:color w:val="000000"/>
              </w:rPr>
            </w:pPr>
            <w:r w:rsidRPr="00734986">
              <w:rPr>
                <w:rFonts w:asciiTheme="minorHAnsi" w:hAnsiTheme="minorHAnsi"/>
                <w:bCs/>
                <w:color w:val="000000"/>
              </w:rPr>
              <w:t>WIOA Eligibility Screening/Determination</w:t>
            </w:r>
          </w:p>
          <w:p w14:paraId="07A5D560" w14:textId="77777777" w:rsidR="00A84B5B" w:rsidRPr="00734986" w:rsidRDefault="00A84B5B" w:rsidP="006F21BA">
            <w:pPr>
              <w:numPr>
                <w:ilvl w:val="0"/>
                <w:numId w:val="46"/>
              </w:numPr>
              <w:spacing w:after="0" w:line="240" w:lineRule="auto"/>
              <w:rPr>
                <w:rFonts w:asciiTheme="minorHAnsi" w:hAnsiTheme="minorHAnsi"/>
                <w:bCs/>
                <w:color w:val="000000"/>
              </w:rPr>
            </w:pPr>
            <w:r w:rsidRPr="00734986">
              <w:rPr>
                <w:rFonts w:asciiTheme="minorHAnsi" w:hAnsiTheme="minorHAnsi"/>
                <w:bCs/>
                <w:color w:val="000000"/>
              </w:rPr>
              <w:t>Initial Assessment of Skills</w:t>
            </w:r>
          </w:p>
          <w:p w14:paraId="7FF78103" w14:textId="77777777" w:rsidR="00A84B5B" w:rsidRPr="00734986" w:rsidRDefault="00A84B5B" w:rsidP="006F21BA">
            <w:pPr>
              <w:numPr>
                <w:ilvl w:val="0"/>
                <w:numId w:val="46"/>
              </w:numPr>
              <w:spacing w:after="0" w:line="240" w:lineRule="auto"/>
              <w:rPr>
                <w:rFonts w:asciiTheme="minorHAnsi" w:hAnsiTheme="minorHAnsi"/>
                <w:bCs/>
                <w:color w:val="000000"/>
              </w:rPr>
            </w:pPr>
            <w:r w:rsidRPr="00734986">
              <w:rPr>
                <w:rFonts w:asciiTheme="minorHAnsi" w:hAnsiTheme="minorHAnsi"/>
                <w:bCs/>
                <w:color w:val="000000"/>
              </w:rPr>
              <w:t>Job Search Assistance/ Placement</w:t>
            </w:r>
          </w:p>
          <w:p w14:paraId="551D58AF" w14:textId="77777777" w:rsidR="00A84B5B" w:rsidRPr="00734986" w:rsidRDefault="00A84B5B" w:rsidP="006F21BA">
            <w:pPr>
              <w:numPr>
                <w:ilvl w:val="0"/>
                <w:numId w:val="46"/>
              </w:numPr>
              <w:spacing w:after="0" w:line="240" w:lineRule="auto"/>
              <w:rPr>
                <w:rFonts w:asciiTheme="minorHAnsi" w:hAnsiTheme="minorHAnsi"/>
                <w:bCs/>
                <w:color w:val="000000"/>
              </w:rPr>
            </w:pPr>
            <w:r w:rsidRPr="00734986">
              <w:rPr>
                <w:rFonts w:asciiTheme="minorHAnsi" w:hAnsiTheme="minorHAnsi"/>
                <w:bCs/>
                <w:color w:val="000000"/>
              </w:rPr>
              <w:t>Job Vacancy Listings</w:t>
            </w:r>
          </w:p>
          <w:p w14:paraId="61E01082" w14:textId="77777777" w:rsidR="00A84B5B" w:rsidRPr="00734986" w:rsidRDefault="00A84B5B" w:rsidP="006F21BA">
            <w:pPr>
              <w:numPr>
                <w:ilvl w:val="0"/>
                <w:numId w:val="46"/>
              </w:numPr>
              <w:spacing w:after="0" w:line="240" w:lineRule="auto"/>
              <w:rPr>
                <w:rFonts w:asciiTheme="minorHAnsi" w:hAnsiTheme="minorHAnsi"/>
                <w:bCs/>
                <w:color w:val="000000"/>
              </w:rPr>
            </w:pPr>
            <w:r w:rsidRPr="00734986">
              <w:rPr>
                <w:rFonts w:asciiTheme="minorHAnsi" w:hAnsiTheme="minorHAnsi"/>
                <w:bCs/>
                <w:color w:val="000000"/>
              </w:rPr>
              <w:t>Unemployment Info</w:t>
            </w:r>
          </w:p>
          <w:p w14:paraId="6BE62A62" w14:textId="77777777" w:rsidR="00A84B5B" w:rsidRPr="00734986" w:rsidRDefault="00A84B5B" w:rsidP="006F21BA">
            <w:pPr>
              <w:numPr>
                <w:ilvl w:val="0"/>
                <w:numId w:val="46"/>
              </w:numPr>
              <w:spacing w:after="0" w:line="240" w:lineRule="auto"/>
              <w:rPr>
                <w:rFonts w:asciiTheme="minorHAnsi" w:hAnsiTheme="minorHAnsi"/>
                <w:bCs/>
                <w:color w:val="000000"/>
              </w:rPr>
            </w:pPr>
            <w:r w:rsidRPr="00734986">
              <w:rPr>
                <w:rFonts w:asciiTheme="minorHAnsi" w:hAnsiTheme="minorHAnsi"/>
                <w:bCs/>
                <w:color w:val="000000"/>
              </w:rPr>
              <w:t>Financial Aid Info</w:t>
            </w:r>
          </w:p>
          <w:p w14:paraId="77F4E5AA" w14:textId="77777777" w:rsidR="00A84B5B" w:rsidRPr="00734986" w:rsidRDefault="00A84B5B" w:rsidP="006F21BA">
            <w:pPr>
              <w:numPr>
                <w:ilvl w:val="0"/>
                <w:numId w:val="46"/>
              </w:numPr>
              <w:spacing w:after="0" w:line="240" w:lineRule="auto"/>
              <w:rPr>
                <w:rFonts w:asciiTheme="minorHAnsi" w:hAnsiTheme="minorHAnsi"/>
                <w:bCs/>
                <w:color w:val="000000"/>
              </w:rPr>
            </w:pPr>
            <w:r w:rsidRPr="00734986">
              <w:rPr>
                <w:rFonts w:asciiTheme="minorHAnsi" w:hAnsiTheme="minorHAnsi"/>
                <w:bCs/>
                <w:color w:val="000000"/>
              </w:rPr>
              <w:t>Referrals/coordination to/with service organizations</w:t>
            </w:r>
          </w:p>
          <w:p w14:paraId="091B928A" w14:textId="77777777" w:rsidR="00A84B5B" w:rsidRPr="00734986" w:rsidRDefault="00A84B5B" w:rsidP="006F21BA">
            <w:pPr>
              <w:numPr>
                <w:ilvl w:val="0"/>
                <w:numId w:val="46"/>
              </w:numPr>
              <w:spacing w:after="0" w:line="240" w:lineRule="auto"/>
              <w:rPr>
                <w:rFonts w:asciiTheme="minorHAnsi" w:hAnsiTheme="minorHAnsi"/>
                <w:bCs/>
                <w:color w:val="000000"/>
              </w:rPr>
            </w:pPr>
            <w:proofErr w:type="spellStart"/>
            <w:r>
              <w:rPr>
                <w:rFonts w:asciiTheme="minorHAnsi" w:hAnsiTheme="minorHAnsi"/>
                <w:bCs/>
                <w:color w:val="000000"/>
              </w:rPr>
              <w:t>CalJOBS</w:t>
            </w:r>
            <w:proofErr w:type="spellEnd"/>
            <w:r w:rsidRPr="00734986">
              <w:rPr>
                <w:rFonts w:asciiTheme="minorHAnsi" w:hAnsiTheme="minorHAnsi"/>
                <w:bCs/>
                <w:color w:val="000000"/>
              </w:rPr>
              <w:t xml:space="preserve"> Database Access</w:t>
            </w:r>
          </w:p>
        </w:tc>
        <w:tc>
          <w:tcPr>
            <w:tcW w:w="2610" w:type="dxa"/>
          </w:tcPr>
          <w:p w14:paraId="01D15B47" w14:textId="77777777" w:rsidR="00A84B5B" w:rsidRPr="00734986" w:rsidRDefault="00A84B5B" w:rsidP="006F21BA">
            <w:pPr>
              <w:spacing w:after="0" w:line="240" w:lineRule="auto"/>
              <w:rPr>
                <w:rFonts w:asciiTheme="minorHAnsi" w:hAnsiTheme="minorHAnsi"/>
                <w:bCs/>
                <w:color w:val="000000"/>
              </w:rPr>
            </w:pPr>
          </w:p>
          <w:p w14:paraId="57A76D89" w14:textId="77777777" w:rsidR="00A84B5B" w:rsidRPr="00734986" w:rsidRDefault="00A84B5B" w:rsidP="006F21BA">
            <w:pPr>
              <w:numPr>
                <w:ilvl w:val="0"/>
                <w:numId w:val="47"/>
              </w:numPr>
              <w:spacing w:after="0" w:line="240" w:lineRule="auto"/>
              <w:rPr>
                <w:rFonts w:asciiTheme="minorHAnsi" w:hAnsiTheme="minorHAnsi"/>
                <w:bCs/>
                <w:color w:val="000000"/>
              </w:rPr>
            </w:pPr>
            <w:r w:rsidRPr="00734986">
              <w:rPr>
                <w:rFonts w:asciiTheme="minorHAnsi" w:hAnsiTheme="minorHAnsi"/>
                <w:bCs/>
                <w:color w:val="000000"/>
              </w:rPr>
              <w:t>Comprehensive Assessment of Skills</w:t>
            </w:r>
          </w:p>
          <w:p w14:paraId="4D220A32" w14:textId="77777777" w:rsidR="00A84B5B" w:rsidRPr="00734986" w:rsidRDefault="00A84B5B" w:rsidP="006F21BA">
            <w:pPr>
              <w:numPr>
                <w:ilvl w:val="0"/>
                <w:numId w:val="47"/>
              </w:numPr>
              <w:spacing w:after="0" w:line="240" w:lineRule="auto"/>
              <w:rPr>
                <w:rFonts w:asciiTheme="minorHAnsi" w:hAnsiTheme="minorHAnsi"/>
                <w:bCs/>
                <w:color w:val="000000"/>
              </w:rPr>
            </w:pPr>
            <w:r w:rsidRPr="00734986">
              <w:rPr>
                <w:rFonts w:asciiTheme="minorHAnsi" w:hAnsiTheme="minorHAnsi"/>
                <w:bCs/>
                <w:color w:val="000000"/>
              </w:rPr>
              <w:t>Development of Individual Employment Plan</w:t>
            </w:r>
          </w:p>
          <w:p w14:paraId="2DEE0073" w14:textId="77777777" w:rsidR="00A84B5B" w:rsidRPr="00734986" w:rsidRDefault="00A84B5B" w:rsidP="006F21BA">
            <w:pPr>
              <w:numPr>
                <w:ilvl w:val="0"/>
                <w:numId w:val="47"/>
              </w:numPr>
              <w:spacing w:after="0" w:line="240" w:lineRule="auto"/>
              <w:rPr>
                <w:rFonts w:asciiTheme="minorHAnsi" w:hAnsiTheme="minorHAnsi"/>
                <w:bCs/>
                <w:color w:val="000000"/>
              </w:rPr>
            </w:pPr>
            <w:r w:rsidRPr="00734986">
              <w:rPr>
                <w:rFonts w:asciiTheme="minorHAnsi" w:hAnsiTheme="minorHAnsi"/>
                <w:bCs/>
                <w:color w:val="000000"/>
              </w:rPr>
              <w:t>Career Guidance</w:t>
            </w:r>
          </w:p>
          <w:p w14:paraId="1E93FEEA" w14:textId="77777777" w:rsidR="00A84B5B" w:rsidRPr="00734986" w:rsidRDefault="00A84B5B" w:rsidP="006F21BA">
            <w:pPr>
              <w:numPr>
                <w:ilvl w:val="0"/>
                <w:numId w:val="47"/>
              </w:numPr>
              <w:spacing w:after="0" w:line="240" w:lineRule="auto"/>
              <w:rPr>
                <w:rFonts w:asciiTheme="minorHAnsi" w:hAnsiTheme="minorHAnsi"/>
                <w:bCs/>
                <w:color w:val="000000"/>
              </w:rPr>
            </w:pPr>
            <w:r w:rsidRPr="00734986">
              <w:rPr>
                <w:rFonts w:asciiTheme="minorHAnsi" w:hAnsiTheme="minorHAnsi"/>
                <w:bCs/>
                <w:color w:val="000000"/>
              </w:rPr>
              <w:t>Short Term Pre-Vocational Training</w:t>
            </w:r>
          </w:p>
          <w:p w14:paraId="2EA72742" w14:textId="77777777" w:rsidR="00A84B5B" w:rsidRPr="00734986" w:rsidRDefault="00A84B5B" w:rsidP="006F21BA">
            <w:pPr>
              <w:numPr>
                <w:ilvl w:val="0"/>
                <w:numId w:val="49"/>
              </w:numPr>
              <w:spacing w:after="0" w:line="240" w:lineRule="auto"/>
              <w:rPr>
                <w:rFonts w:asciiTheme="minorHAnsi" w:hAnsiTheme="minorHAnsi"/>
                <w:bCs/>
                <w:color w:val="000000"/>
              </w:rPr>
            </w:pPr>
            <w:r w:rsidRPr="00734986">
              <w:rPr>
                <w:rFonts w:asciiTheme="minorHAnsi" w:hAnsiTheme="minorHAnsi"/>
                <w:bCs/>
                <w:color w:val="000000"/>
              </w:rPr>
              <w:t>Group Counseling</w:t>
            </w:r>
          </w:p>
          <w:p w14:paraId="5D99D70E" w14:textId="77777777" w:rsidR="00A84B5B" w:rsidRPr="00734986" w:rsidRDefault="00A84B5B" w:rsidP="006F21BA">
            <w:pPr>
              <w:numPr>
                <w:ilvl w:val="0"/>
                <w:numId w:val="49"/>
              </w:numPr>
              <w:spacing w:after="0" w:line="240" w:lineRule="auto"/>
              <w:rPr>
                <w:rFonts w:asciiTheme="minorHAnsi" w:hAnsiTheme="minorHAnsi"/>
                <w:bCs/>
                <w:color w:val="000000"/>
              </w:rPr>
            </w:pPr>
            <w:r w:rsidRPr="00734986">
              <w:rPr>
                <w:rFonts w:asciiTheme="minorHAnsi" w:hAnsiTheme="minorHAnsi"/>
                <w:bCs/>
                <w:color w:val="000000"/>
              </w:rPr>
              <w:t>Individual Counseling</w:t>
            </w:r>
          </w:p>
        </w:tc>
        <w:tc>
          <w:tcPr>
            <w:tcW w:w="2160" w:type="dxa"/>
          </w:tcPr>
          <w:p w14:paraId="71DC2A3F" w14:textId="77777777" w:rsidR="00A84B5B" w:rsidRPr="00734986" w:rsidRDefault="00A84B5B" w:rsidP="006F21BA">
            <w:pPr>
              <w:spacing w:after="0" w:line="240" w:lineRule="auto"/>
              <w:rPr>
                <w:rFonts w:asciiTheme="minorHAnsi" w:hAnsiTheme="minorHAnsi"/>
                <w:bCs/>
                <w:color w:val="000000"/>
              </w:rPr>
            </w:pPr>
          </w:p>
          <w:p w14:paraId="264D9DE3" w14:textId="77777777" w:rsidR="00A84B5B" w:rsidRPr="00734986" w:rsidRDefault="00A84B5B" w:rsidP="006F21BA">
            <w:pPr>
              <w:numPr>
                <w:ilvl w:val="0"/>
                <w:numId w:val="48"/>
              </w:numPr>
              <w:spacing w:after="0" w:line="240" w:lineRule="auto"/>
              <w:rPr>
                <w:rFonts w:asciiTheme="minorHAnsi" w:hAnsiTheme="minorHAnsi"/>
                <w:bCs/>
                <w:color w:val="000000"/>
              </w:rPr>
            </w:pPr>
            <w:r w:rsidRPr="00734986">
              <w:rPr>
                <w:rFonts w:asciiTheme="minorHAnsi" w:hAnsiTheme="minorHAnsi"/>
                <w:bCs/>
                <w:color w:val="000000"/>
              </w:rPr>
              <w:t>Individual Training Accounts</w:t>
            </w:r>
          </w:p>
          <w:p w14:paraId="0AAECFA1" w14:textId="77777777" w:rsidR="00A84B5B" w:rsidRPr="00734986" w:rsidRDefault="00A84B5B" w:rsidP="006F21BA">
            <w:pPr>
              <w:numPr>
                <w:ilvl w:val="0"/>
                <w:numId w:val="50"/>
              </w:numPr>
              <w:spacing w:after="0" w:line="240" w:lineRule="auto"/>
              <w:rPr>
                <w:rFonts w:asciiTheme="minorHAnsi" w:hAnsiTheme="minorHAnsi"/>
                <w:bCs/>
                <w:color w:val="000000"/>
              </w:rPr>
            </w:pPr>
            <w:r w:rsidRPr="00734986">
              <w:rPr>
                <w:rFonts w:asciiTheme="minorHAnsi" w:hAnsiTheme="minorHAnsi"/>
                <w:bCs/>
                <w:color w:val="000000"/>
              </w:rPr>
              <w:t>Vocational Training</w:t>
            </w:r>
          </w:p>
          <w:p w14:paraId="6F6015DF" w14:textId="77777777" w:rsidR="00A84B5B" w:rsidRPr="00734986" w:rsidRDefault="00A84B5B" w:rsidP="006F21BA">
            <w:pPr>
              <w:numPr>
                <w:ilvl w:val="0"/>
                <w:numId w:val="50"/>
              </w:numPr>
              <w:spacing w:after="0" w:line="240" w:lineRule="auto"/>
              <w:rPr>
                <w:rFonts w:asciiTheme="minorHAnsi" w:hAnsiTheme="minorHAnsi"/>
                <w:bCs/>
                <w:color w:val="000000"/>
              </w:rPr>
            </w:pPr>
            <w:r w:rsidRPr="00734986">
              <w:rPr>
                <w:rFonts w:asciiTheme="minorHAnsi" w:hAnsiTheme="minorHAnsi"/>
                <w:bCs/>
                <w:color w:val="000000"/>
              </w:rPr>
              <w:t>On-The –Job Training</w:t>
            </w:r>
          </w:p>
          <w:p w14:paraId="543409AA" w14:textId="77777777" w:rsidR="00A84B5B" w:rsidRPr="00734986" w:rsidRDefault="00A84B5B" w:rsidP="006F21BA">
            <w:pPr>
              <w:numPr>
                <w:ilvl w:val="0"/>
                <w:numId w:val="50"/>
              </w:numPr>
              <w:spacing w:after="0" w:line="240" w:lineRule="auto"/>
              <w:rPr>
                <w:rFonts w:asciiTheme="minorHAnsi" w:hAnsiTheme="minorHAnsi"/>
                <w:bCs/>
                <w:color w:val="000000"/>
              </w:rPr>
            </w:pPr>
            <w:r w:rsidRPr="00734986">
              <w:rPr>
                <w:rFonts w:asciiTheme="minorHAnsi" w:hAnsiTheme="minorHAnsi"/>
                <w:bCs/>
                <w:color w:val="000000"/>
              </w:rPr>
              <w:t>Customized Training</w:t>
            </w:r>
          </w:p>
          <w:p w14:paraId="6B63B01F" w14:textId="77777777" w:rsidR="00A84B5B" w:rsidRPr="00734986" w:rsidRDefault="00A84B5B" w:rsidP="006F21BA">
            <w:pPr>
              <w:numPr>
                <w:ilvl w:val="0"/>
                <w:numId w:val="51"/>
              </w:numPr>
              <w:spacing w:after="0" w:line="240" w:lineRule="auto"/>
              <w:rPr>
                <w:rFonts w:asciiTheme="minorHAnsi" w:hAnsiTheme="minorHAnsi"/>
                <w:bCs/>
                <w:color w:val="000000"/>
              </w:rPr>
            </w:pPr>
            <w:r w:rsidRPr="00734986">
              <w:rPr>
                <w:rFonts w:asciiTheme="minorHAnsi" w:hAnsiTheme="minorHAnsi"/>
                <w:bCs/>
                <w:color w:val="000000"/>
              </w:rPr>
              <w:t>Occupational Skills Training</w:t>
            </w:r>
          </w:p>
          <w:p w14:paraId="6A688EA5" w14:textId="77777777" w:rsidR="00A84B5B" w:rsidRPr="00734986" w:rsidRDefault="00A84B5B" w:rsidP="006F21BA">
            <w:pPr>
              <w:numPr>
                <w:ilvl w:val="0"/>
                <w:numId w:val="52"/>
              </w:numPr>
              <w:spacing w:after="0" w:line="240" w:lineRule="auto"/>
              <w:rPr>
                <w:rFonts w:asciiTheme="minorHAnsi" w:hAnsiTheme="minorHAnsi"/>
                <w:bCs/>
                <w:color w:val="000000"/>
              </w:rPr>
            </w:pPr>
            <w:r w:rsidRPr="00734986">
              <w:rPr>
                <w:rFonts w:asciiTheme="minorHAnsi" w:hAnsiTheme="minorHAnsi"/>
                <w:bCs/>
                <w:color w:val="000000"/>
              </w:rPr>
              <w:t>Workplace training and related instruction</w:t>
            </w:r>
          </w:p>
          <w:p w14:paraId="483533AC" w14:textId="77777777" w:rsidR="00A84B5B" w:rsidRPr="00734986" w:rsidRDefault="00A84B5B" w:rsidP="006F21BA">
            <w:pPr>
              <w:numPr>
                <w:ilvl w:val="0"/>
                <w:numId w:val="52"/>
              </w:numPr>
              <w:spacing w:after="0" w:line="240" w:lineRule="auto"/>
              <w:rPr>
                <w:rFonts w:asciiTheme="minorHAnsi" w:hAnsiTheme="minorHAnsi"/>
                <w:bCs/>
                <w:color w:val="000000"/>
              </w:rPr>
            </w:pPr>
            <w:r w:rsidRPr="00734986">
              <w:rPr>
                <w:rFonts w:asciiTheme="minorHAnsi" w:hAnsiTheme="minorHAnsi"/>
                <w:bCs/>
                <w:color w:val="000000"/>
              </w:rPr>
              <w:t>Skills Upgrading and Retraining</w:t>
            </w:r>
          </w:p>
          <w:p w14:paraId="3C0C1E42" w14:textId="77777777" w:rsidR="00A84B5B" w:rsidRPr="00734986" w:rsidRDefault="00A84B5B" w:rsidP="006F21BA">
            <w:pPr>
              <w:numPr>
                <w:ilvl w:val="0"/>
                <w:numId w:val="52"/>
              </w:numPr>
              <w:spacing w:after="0" w:line="240" w:lineRule="auto"/>
              <w:rPr>
                <w:rFonts w:asciiTheme="minorHAnsi" w:hAnsiTheme="minorHAnsi"/>
                <w:bCs/>
                <w:color w:val="000000"/>
              </w:rPr>
            </w:pPr>
            <w:r w:rsidRPr="00734986">
              <w:rPr>
                <w:rFonts w:asciiTheme="minorHAnsi" w:hAnsiTheme="minorHAnsi"/>
                <w:bCs/>
                <w:color w:val="000000"/>
              </w:rPr>
              <w:t>Job Readiness Training</w:t>
            </w:r>
          </w:p>
          <w:p w14:paraId="37F19C79" w14:textId="77777777" w:rsidR="00A84B5B" w:rsidRPr="00734986" w:rsidRDefault="00A84B5B" w:rsidP="006F21BA">
            <w:pPr>
              <w:numPr>
                <w:ilvl w:val="0"/>
                <w:numId w:val="52"/>
              </w:numPr>
              <w:spacing w:after="0" w:line="240" w:lineRule="auto"/>
              <w:rPr>
                <w:rFonts w:asciiTheme="minorHAnsi" w:hAnsiTheme="minorHAnsi"/>
                <w:bCs/>
                <w:color w:val="000000"/>
              </w:rPr>
            </w:pPr>
            <w:r w:rsidRPr="00734986">
              <w:rPr>
                <w:rFonts w:asciiTheme="minorHAnsi" w:hAnsiTheme="minorHAnsi"/>
                <w:bCs/>
                <w:color w:val="000000"/>
              </w:rPr>
              <w:t>Pre-apprenticeships</w:t>
            </w:r>
          </w:p>
          <w:p w14:paraId="4B0CA745" w14:textId="77777777" w:rsidR="00A84B5B" w:rsidRPr="00734986" w:rsidRDefault="00A84B5B" w:rsidP="006F21BA">
            <w:pPr>
              <w:numPr>
                <w:ilvl w:val="0"/>
                <w:numId w:val="52"/>
              </w:numPr>
              <w:spacing w:after="0" w:line="240" w:lineRule="auto"/>
              <w:rPr>
                <w:rFonts w:asciiTheme="minorHAnsi" w:hAnsiTheme="minorHAnsi"/>
                <w:bCs/>
                <w:color w:val="000000"/>
              </w:rPr>
            </w:pPr>
            <w:r w:rsidRPr="00734986">
              <w:rPr>
                <w:rFonts w:asciiTheme="minorHAnsi" w:hAnsiTheme="minorHAnsi"/>
                <w:bCs/>
                <w:color w:val="000000"/>
              </w:rPr>
              <w:t>Work-based Learning</w:t>
            </w:r>
          </w:p>
        </w:tc>
      </w:tr>
    </w:tbl>
    <w:p w14:paraId="43ED02D0" w14:textId="77777777" w:rsidR="00A84B5B" w:rsidRPr="00E13D5D" w:rsidRDefault="00A84B5B" w:rsidP="00A84B5B">
      <w:pPr>
        <w:pStyle w:val="NormalWeb"/>
        <w:spacing w:before="0" w:beforeAutospacing="0" w:after="0" w:afterAutospacing="0"/>
        <w:ind w:left="720"/>
        <w:rPr>
          <w:rStyle w:val="Strong"/>
          <w:color w:val="000000"/>
          <w:sz w:val="16"/>
          <w:szCs w:val="16"/>
          <w:u w:val="single"/>
        </w:rPr>
      </w:pPr>
    </w:p>
    <w:p w14:paraId="7691B12A" w14:textId="77777777" w:rsidR="00A84B5B" w:rsidRPr="00E13D5D" w:rsidRDefault="00A84B5B" w:rsidP="00A84B5B">
      <w:pPr>
        <w:pStyle w:val="NormalWeb"/>
        <w:spacing w:before="0" w:beforeAutospacing="0" w:after="0" w:afterAutospacing="0"/>
        <w:ind w:left="720"/>
        <w:rPr>
          <w:rFonts w:ascii="Calibri" w:hAnsi="Calibri" w:cs="Times New Roman"/>
          <w:color w:val="000000"/>
          <w:sz w:val="22"/>
          <w:szCs w:val="22"/>
          <w:u w:val="single"/>
        </w:rPr>
      </w:pPr>
      <w:r w:rsidRPr="00E13D5D">
        <w:rPr>
          <w:rStyle w:val="Strong"/>
          <w:rFonts w:ascii="Calibri" w:hAnsi="Calibri"/>
          <w:color w:val="000000"/>
          <w:sz w:val="22"/>
          <w:szCs w:val="22"/>
          <w:u w:val="single"/>
        </w:rPr>
        <w:t>Universal Services</w:t>
      </w:r>
      <w:r>
        <w:rPr>
          <w:rStyle w:val="Strong"/>
          <w:rFonts w:ascii="Calibri" w:hAnsi="Calibri"/>
          <w:color w:val="000000"/>
          <w:sz w:val="22"/>
          <w:szCs w:val="22"/>
          <w:u w:val="single"/>
        </w:rPr>
        <w:t xml:space="preserve"> </w:t>
      </w:r>
    </w:p>
    <w:p w14:paraId="4E467CA9" w14:textId="77777777" w:rsidR="00A84B5B" w:rsidRPr="00E13D5D" w:rsidRDefault="00A84B5B" w:rsidP="00A84B5B">
      <w:pPr>
        <w:pStyle w:val="NormalWeb"/>
        <w:spacing w:before="0" w:beforeAutospacing="0" w:after="0" w:afterAutospacing="0"/>
        <w:ind w:left="720"/>
        <w:rPr>
          <w:rFonts w:ascii="Calibri" w:eastAsia="Times New Roman" w:hAnsi="Calibri" w:cs="Times New Roman"/>
          <w:bCs/>
          <w:color w:val="000000"/>
          <w:sz w:val="22"/>
          <w:szCs w:val="22"/>
        </w:rPr>
      </w:pPr>
      <w:r w:rsidRPr="00E13D5D">
        <w:rPr>
          <w:rFonts w:ascii="Calibri" w:eastAsia="Times New Roman" w:hAnsi="Calibri" w:cs="Times New Roman"/>
          <w:bCs/>
          <w:color w:val="000000"/>
          <w:sz w:val="22"/>
          <w:szCs w:val="22"/>
        </w:rPr>
        <w:t>Universal services are open to everyone.</w:t>
      </w:r>
      <w:r>
        <w:rPr>
          <w:rFonts w:ascii="Calibri" w:eastAsia="Times New Roman" w:hAnsi="Calibri" w:cs="Times New Roman"/>
          <w:bCs/>
          <w:color w:val="000000"/>
          <w:sz w:val="22"/>
          <w:szCs w:val="22"/>
        </w:rPr>
        <w:t xml:space="preserve"> </w:t>
      </w:r>
      <w:r w:rsidRPr="00E13D5D">
        <w:rPr>
          <w:rFonts w:ascii="Calibri" w:eastAsia="Times New Roman" w:hAnsi="Calibri" w:cs="Times New Roman"/>
          <w:bCs/>
          <w:color w:val="000000"/>
          <w:sz w:val="22"/>
          <w:szCs w:val="22"/>
        </w:rPr>
        <w:t>Customers do not have to be registered under WIOA to access these services.</w:t>
      </w:r>
      <w:r>
        <w:rPr>
          <w:rFonts w:ascii="Calibri" w:eastAsia="Times New Roman" w:hAnsi="Calibri" w:cs="Times New Roman"/>
          <w:bCs/>
          <w:color w:val="000000"/>
          <w:sz w:val="22"/>
          <w:szCs w:val="22"/>
        </w:rPr>
        <w:t xml:space="preserve"> </w:t>
      </w:r>
      <w:r w:rsidRPr="00E13D5D">
        <w:rPr>
          <w:rFonts w:ascii="Calibri" w:eastAsia="Times New Roman" w:hAnsi="Calibri" w:cs="Times New Roman"/>
          <w:bCs/>
          <w:color w:val="000000"/>
          <w:sz w:val="22"/>
          <w:szCs w:val="22"/>
        </w:rPr>
        <w:t xml:space="preserve">Universal services are available online at </w:t>
      </w:r>
      <w:hyperlink r:id="rId25" w:history="1">
        <w:r w:rsidRPr="00E13D5D">
          <w:rPr>
            <w:rFonts w:ascii="Calibri" w:eastAsia="Times New Roman" w:hAnsi="Calibri" w:cs="Times New Roman"/>
            <w:bCs/>
            <w:color w:val="000000"/>
            <w:sz w:val="22"/>
            <w:szCs w:val="22"/>
            <w:u w:val="single"/>
          </w:rPr>
          <w:t>www.</w:t>
        </w:r>
        <w:r>
          <w:rPr>
            <w:rFonts w:ascii="Calibri" w:eastAsia="Times New Roman" w:hAnsi="Calibri" w:cs="Times New Roman"/>
            <w:bCs/>
            <w:color w:val="000000"/>
            <w:sz w:val="22"/>
            <w:szCs w:val="22"/>
            <w:u w:val="single"/>
          </w:rPr>
          <w:t>CalJOBS</w:t>
        </w:r>
        <w:r w:rsidRPr="00E13D5D">
          <w:rPr>
            <w:rFonts w:ascii="Calibri" w:eastAsia="Times New Roman" w:hAnsi="Calibri" w:cs="Times New Roman"/>
            <w:bCs/>
            <w:color w:val="000000"/>
            <w:sz w:val="22"/>
            <w:szCs w:val="22"/>
            <w:u w:val="single"/>
          </w:rPr>
          <w:t>.ca.gov</w:t>
        </w:r>
      </w:hyperlink>
      <w:r w:rsidRPr="00E13D5D">
        <w:rPr>
          <w:rFonts w:ascii="Calibri" w:eastAsia="Times New Roman" w:hAnsi="Calibri" w:cs="Times New Roman"/>
          <w:bCs/>
          <w:color w:val="000000"/>
          <w:sz w:val="22"/>
          <w:szCs w:val="22"/>
        </w:rPr>
        <w:t xml:space="preserve"> or in a One-Stop/AJCC Career Center Resource Room.</w:t>
      </w:r>
      <w:r>
        <w:rPr>
          <w:rFonts w:ascii="Calibri" w:eastAsia="Times New Roman" w:hAnsi="Calibri" w:cs="Times New Roman"/>
          <w:bCs/>
          <w:color w:val="000000"/>
          <w:sz w:val="22"/>
          <w:szCs w:val="22"/>
        </w:rPr>
        <w:t xml:space="preserve"> </w:t>
      </w:r>
      <w:r w:rsidRPr="00E13D5D">
        <w:rPr>
          <w:rFonts w:ascii="Calibri" w:eastAsia="Times New Roman" w:hAnsi="Calibri" w:cs="Times New Roman"/>
          <w:bCs/>
          <w:color w:val="000000"/>
          <w:sz w:val="22"/>
          <w:szCs w:val="22"/>
        </w:rPr>
        <w:t>Everyone has access to the following Universal services:</w:t>
      </w:r>
    </w:p>
    <w:p w14:paraId="01294886" w14:textId="77777777" w:rsidR="00A84B5B" w:rsidRPr="00E13D5D" w:rsidRDefault="00A84B5B" w:rsidP="00A84B5B">
      <w:pPr>
        <w:numPr>
          <w:ilvl w:val="0"/>
          <w:numId w:val="43"/>
        </w:numPr>
        <w:tabs>
          <w:tab w:val="clear" w:pos="720"/>
          <w:tab w:val="num" w:pos="1440"/>
        </w:tabs>
        <w:spacing w:after="0" w:line="240" w:lineRule="auto"/>
        <w:ind w:left="1440"/>
        <w:rPr>
          <w:rFonts w:ascii="Calibri" w:hAnsi="Calibri"/>
          <w:color w:val="000000"/>
          <w:sz w:val="22"/>
        </w:rPr>
      </w:pPr>
      <w:r w:rsidRPr="00E13D5D">
        <w:rPr>
          <w:rStyle w:val="Strong"/>
          <w:rFonts w:ascii="Calibri" w:hAnsi="Calibri"/>
          <w:color w:val="000000"/>
          <w:sz w:val="22"/>
        </w:rPr>
        <w:t>Self-Directed assessment and career planning tools</w:t>
      </w:r>
      <w:r w:rsidRPr="00E13D5D">
        <w:rPr>
          <w:rFonts w:ascii="Calibri" w:hAnsi="Calibri"/>
          <w:color w:val="000000"/>
          <w:sz w:val="22"/>
        </w:rPr>
        <w:t xml:space="preserve"> – </w:t>
      </w:r>
      <w:r w:rsidRPr="00E13D5D">
        <w:rPr>
          <w:rFonts w:ascii="Calibri" w:hAnsi="Calibri"/>
          <w:i/>
          <w:color w:val="000000"/>
        </w:rPr>
        <w:t>Including interest and skill inventories, informational videos on career choices, software to help write resumes and perform job searches, and information about available services</w:t>
      </w:r>
    </w:p>
    <w:p w14:paraId="27CFEA17" w14:textId="77777777" w:rsidR="00A84B5B" w:rsidRPr="00E13D5D" w:rsidRDefault="00A84B5B" w:rsidP="00A84B5B">
      <w:pPr>
        <w:numPr>
          <w:ilvl w:val="0"/>
          <w:numId w:val="43"/>
        </w:numPr>
        <w:tabs>
          <w:tab w:val="clear" w:pos="720"/>
          <w:tab w:val="num" w:pos="1440"/>
        </w:tabs>
        <w:spacing w:after="0" w:line="240" w:lineRule="auto"/>
        <w:ind w:left="1440"/>
        <w:rPr>
          <w:rFonts w:ascii="Calibri" w:hAnsi="Calibri"/>
          <w:color w:val="000000"/>
          <w:sz w:val="22"/>
        </w:rPr>
      </w:pPr>
      <w:r w:rsidRPr="00E13D5D">
        <w:rPr>
          <w:rStyle w:val="Strong"/>
          <w:rFonts w:ascii="Calibri" w:hAnsi="Calibri"/>
          <w:color w:val="000000"/>
          <w:sz w:val="22"/>
        </w:rPr>
        <w:t>Labor</w:t>
      </w:r>
      <w:r>
        <w:rPr>
          <w:rStyle w:val="Strong"/>
          <w:rFonts w:ascii="Calibri" w:hAnsi="Calibri"/>
          <w:color w:val="000000"/>
          <w:sz w:val="22"/>
        </w:rPr>
        <w:t xml:space="preserve"> M</w:t>
      </w:r>
      <w:r w:rsidRPr="00E13D5D">
        <w:rPr>
          <w:rStyle w:val="Strong"/>
          <w:rFonts w:ascii="Calibri" w:hAnsi="Calibri"/>
          <w:color w:val="000000"/>
          <w:sz w:val="22"/>
        </w:rPr>
        <w:t xml:space="preserve">arket </w:t>
      </w:r>
      <w:r>
        <w:rPr>
          <w:rStyle w:val="Strong"/>
          <w:rFonts w:ascii="Calibri" w:hAnsi="Calibri"/>
          <w:color w:val="000000"/>
          <w:sz w:val="22"/>
        </w:rPr>
        <w:t>I</w:t>
      </w:r>
      <w:r w:rsidRPr="00E13D5D">
        <w:rPr>
          <w:rStyle w:val="Strong"/>
          <w:rFonts w:ascii="Calibri" w:hAnsi="Calibri"/>
          <w:color w:val="000000"/>
          <w:sz w:val="22"/>
        </w:rPr>
        <w:t>nformation</w:t>
      </w:r>
      <w:r w:rsidRPr="00E13D5D">
        <w:rPr>
          <w:rFonts w:ascii="Calibri" w:hAnsi="Calibri"/>
          <w:color w:val="000000"/>
          <w:sz w:val="22"/>
        </w:rPr>
        <w:t xml:space="preserve"> </w:t>
      </w:r>
      <w:r w:rsidRPr="00E13D5D">
        <w:rPr>
          <w:rFonts w:ascii="Calibri" w:hAnsi="Calibri"/>
          <w:i/>
          <w:color w:val="000000"/>
          <w:sz w:val="22"/>
        </w:rPr>
        <w:t xml:space="preserve">– </w:t>
      </w:r>
      <w:r w:rsidRPr="00E13D5D">
        <w:rPr>
          <w:rFonts w:ascii="Calibri" w:hAnsi="Calibri"/>
          <w:i/>
          <w:color w:val="000000"/>
        </w:rPr>
        <w:t>Including unemployment rates and projected employment trends within the area, state and nationally; current and projected wages for specific occupational fields; and listings of employers in specific industries</w:t>
      </w:r>
    </w:p>
    <w:p w14:paraId="6E542AAD" w14:textId="77777777" w:rsidR="00A84B5B" w:rsidRPr="00E13D5D" w:rsidRDefault="00A84B5B" w:rsidP="00A84B5B">
      <w:pPr>
        <w:numPr>
          <w:ilvl w:val="0"/>
          <w:numId w:val="43"/>
        </w:numPr>
        <w:tabs>
          <w:tab w:val="clear" w:pos="720"/>
          <w:tab w:val="num" w:pos="1440"/>
        </w:tabs>
        <w:spacing w:after="0" w:line="240" w:lineRule="auto"/>
        <w:ind w:left="1440"/>
        <w:rPr>
          <w:rFonts w:ascii="Calibri" w:hAnsi="Calibri"/>
          <w:color w:val="000000"/>
          <w:sz w:val="22"/>
        </w:rPr>
      </w:pPr>
      <w:r w:rsidRPr="00E13D5D">
        <w:rPr>
          <w:rStyle w:val="Strong"/>
          <w:rFonts w:ascii="Calibri" w:hAnsi="Calibri"/>
          <w:color w:val="000000"/>
          <w:sz w:val="22"/>
        </w:rPr>
        <w:t>Job listings</w:t>
      </w:r>
      <w:r w:rsidRPr="00E13D5D">
        <w:rPr>
          <w:rFonts w:ascii="Calibri" w:hAnsi="Calibri"/>
          <w:color w:val="000000"/>
          <w:sz w:val="22"/>
        </w:rPr>
        <w:t xml:space="preserve"> </w:t>
      </w:r>
      <w:r w:rsidRPr="00E13D5D">
        <w:rPr>
          <w:rFonts w:ascii="Calibri" w:hAnsi="Calibri"/>
          <w:i/>
          <w:color w:val="000000"/>
          <w:sz w:val="22"/>
        </w:rPr>
        <w:t xml:space="preserve">– </w:t>
      </w:r>
      <w:r w:rsidRPr="00E13D5D">
        <w:rPr>
          <w:rFonts w:ascii="Calibri" w:hAnsi="Calibri"/>
          <w:i/>
          <w:color w:val="000000"/>
        </w:rPr>
        <w:t>Either online or posted hard copy</w:t>
      </w:r>
    </w:p>
    <w:p w14:paraId="2DF62EA4" w14:textId="77777777" w:rsidR="00A84B5B" w:rsidRPr="00E13D5D" w:rsidRDefault="00A84B5B" w:rsidP="00A84B5B">
      <w:pPr>
        <w:numPr>
          <w:ilvl w:val="0"/>
          <w:numId w:val="43"/>
        </w:numPr>
        <w:tabs>
          <w:tab w:val="clear" w:pos="720"/>
          <w:tab w:val="num" w:pos="1440"/>
        </w:tabs>
        <w:spacing w:after="0" w:line="240" w:lineRule="auto"/>
        <w:ind w:left="1440"/>
        <w:rPr>
          <w:rFonts w:ascii="Calibri" w:hAnsi="Calibri"/>
          <w:color w:val="000000"/>
          <w:sz w:val="22"/>
        </w:rPr>
      </w:pPr>
      <w:r w:rsidRPr="00E13D5D">
        <w:rPr>
          <w:rStyle w:val="Strong"/>
          <w:rFonts w:ascii="Calibri" w:hAnsi="Calibri"/>
          <w:color w:val="000000"/>
          <w:sz w:val="22"/>
        </w:rPr>
        <w:t>Electronic resume banks</w:t>
      </w:r>
      <w:r w:rsidRPr="00E13D5D">
        <w:rPr>
          <w:rFonts w:ascii="Calibri" w:hAnsi="Calibri"/>
          <w:color w:val="000000"/>
          <w:sz w:val="22"/>
        </w:rPr>
        <w:t xml:space="preserve"> </w:t>
      </w:r>
      <w:r w:rsidRPr="00E13D5D">
        <w:rPr>
          <w:rFonts w:ascii="Calibri" w:hAnsi="Calibri"/>
          <w:i/>
          <w:color w:val="000000"/>
          <w:sz w:val="22"/>
        </w:rPr>
        <w:t xml:space="preserve">– </w:t>
      </w:r>
      <w:r w:rsidRPr="00E13D5D">
        <w:rPr>
          <w:rFonts w:ascii="Calibri" w:hAnsi="Calibri"/>
          <w:i/>
          <w:color w:val="000000"/>
        </w:rPr>
        <w:t>Post and store up to 10 resumes online for viewing by employers</w:t>
      </w:r>
    </w:p>
    <w:p w14:paraId="58680824" w14:textId="77777777" w:rsidR="00A84B5B" w:rsidRPr="00E13D5D" w:rsidRDefault="00A84B5B" w:rsidP="00A84B5B">
      <w:pPr>
        <w:numPr>
          <w:ilvl w:val="0"/>
          <w:numId w:val="43"/>
        </w:numPr>
        <w:tabs>
          <w:tab w:val="clear" w:pos="720"/>
          <w:tab w:val="num" w:pos="1440"/>
        </w:tabs>
        <w:spacing w:after="0" w:line="240" w:lineRule="auto"/>
        <w:ind w:left="1440"/>
        <w:rPr>
          <w:rFonts w:ascii="Calibri" w:hAnsi="Calibri"/>
          <w:color w:val="000000"/>
          <w:sz w:val="22"/>
        </w:rPr>
      </w:pPr>
      <w:r w:rsidRPr="00E13D5D">
        <w:rPr>
          <w:rStyle w:val="Strong"/>
          <w:rFonts w:ascii="Calibri" w:hAnsi="Calibri"/>
          <w:color w:val="000000"/>
          <w:sz w:val="22"/>
        </w:rPr>
        <w:t>Information about education and training providers</w:t>
      </w:r>
      <w:r w:rsidRPr="00E13D5D">
        <w:rPr>
          <w:rFonts w:ascii="Calibri" w:hAnsi="Calibri"/>
          <w:color w:val="000000"/>
          <w:sz w:val="22"/>
        </w:rPr>
        <w:t xml:space="preserve"> </w:t>
      </w:r>
      <w:r w:rsidRPr="00E13D5D">
        <w:rPr>
          <w:rFonts w:ascii="Calibri" w:hAnsi="Calibri"/>
          <w:i/>
          <w:color w:val="000000"/>
          <w:sz w:val="22"/>
        </w:rPr>
        <w:t xml:space="preserve">– </w:t>
      </w:r>
      <w:r w:rsidRPr="00E13D5D">
        <w:rPr>
          <w:rFonts w:ascii="Calibri" w:hAnsi="Calibri"/>
          <w:i/>
          <w:color w:val="000000"/>
        </w:rPr>
        <w:t>Including libraries that contain brochures, course catalogues and applications for educational institutions in your area. Many centers also provide information about institutions that provide training for specific careers.</w:t>
      </w:r>
    </w:p>
    <w:p w14:paraId="2A0D409F" w14:textId="77777777" w:rsidR="00A84B5B" w:rsidRPr="00E13D5D" w:rsidRDefault="00A84B5B" w:rsidP="00A84B5B">
      <w:pPr>
        <w:numPr>
          <w:ilvl w:val="0"/>
          <w:numId w:val="43"/>
        </w:numPr>
        <w:tabs>
          <w:tab w:val="clear" w:pos="720"/>
          <w:tab w:val="num" w:pos="1440"/>
        </w:tabs>
        <w:spacing w:after="0" w:line="240" w:lineRule="auto"/>
        <w:ind w:left="1440"/>
        <w:rPr>
          <w:rFonts w:ascii="Calibri" w:hAnsi="Calibri"/>
          <w:color w:val="000000"/>
          <w:sz w:val="22"/>
        </w:rPr>
      </w:pPr>
      <w:r w:rsidRPr="00E13D5D">
        <w:rPr>
          <w:rStyle w:val="Strong"/>
          <w:rFonts w:ascii="Calibri" w:hAnsi="Calibri"/>
          <w:color w:val="000000"/>
          <w:sz w:val="22"/>
        </w:rPr>
        <w:t>Tutorial programs</w:t>
      </w:r>
      <w:r w:rsidRPr="00E13D5D">
        <w:rPr>
          <w:rFonts w:ascii="Calibri" w:hAnsi="Calibri"/>
          <w:color w:val="000000"/>
          <w:sz w:val="22"/>
        </w:rPr>
        <w:t xml:space="preserve"> </w:t>
      </w:r>
      <w:r w:rsidRPr="00E13D5D">
        <w:rPr>
          <w:rFonts w:ascii="Calibri" w:hAnsi="Calibri"/>
          <w:i/>
          <w:color w:val="000000"/>
          <w:sz w:val="22"/>
        </w:rPr>
        <w:t xml:space="preserve">– </w:t>
      </w:r>
      <w:r w:rsidRPr="00E13D5D">
        <w:rPr>
          <w:rFonts w:ascii="Calibri" w:hAnsi="Calibri"/>
          <w:i/>
          <w:color w:val="000000"/>
        </w:rPr>
        <w:t>Including computer-based instruction in skills such as typing, or using computer software programs</w:t>
      </w:r>
    </w:p>
    <w:p w14:paraId="5974CAAF" w14:textId="77777777" w:rsidR="00A84B5B" w:rsidRPr="00E13D5D" w:rsidRDefault="00A84B5B" w:rsidP="00A84B5B">
      <w:pPr>
        <w:numPr>
          <w:ilvl w:val="0"/>
          <w:numId w:val="43"/>
        </w:numPr>
        <w:tabs>
          <w:tab w:val="clear" w:pos="720"/>
          <w:tab w:val="num" w:pos="1440"/>
        </w:tabs>
        <w:spacing w:after="0" w:line="240" w:lineRule="auto"/>
        <w:ind w:left="1440"/>
        <w:rPr>
          <w:rFonts w:ascii="Calibri" w:hAnsi="Calibri"/>
          <w:color w:val="000000"/>
          <w:sz w:val="22"/>
        </w:rPr>
      </w:pPr>
      <w:r w:rsidRPr="00E13D5D">
        <w:rPr>
          <w:rStyle w:val="Strong"/>
          <w:rFonts w:ascii="Calibri" w:hAnsi="Calibri"/>
          <w:color w:val="000000"/>
          <w:sz w:val="22"/>
        </w:rPr>
        <w:t>Office support products and services</w:t>
      </w:r>
      <w:r w:rsidRPr="00E13D5D">
        <w:rPr>
          <w:rFonts w:ascii="Calibri" w:hAnsi="Calibri"/>
          <w:color w:val="000000"/>
          <w:sz w:val="22"/>
        </w:rPr>
        <w:t xml:space="preserve"> </w:t>
      </w:r>
      <w:r w:rsidRPr="00E13D5D">
        <w:rPr>
          <w:rFonts w:ascii="Calibri" w:hAnsi="Calibri"/>
          <w:i/>
          <w:color w:val="000000"/>
          <w:sz w:val="22"/>
        </w:rPr>
        <w:t xml:space="preserve">– </w:t>
      </w:r>
      <w:r w:rsidRPr="00E13D5D">
        <w:rPr>
          <w:rFonts w:ascii="Calibri" w:hAnsi="Calibri"/>
          <w:i/>
          <w:color w:val="000000"/>
        </w:rPr>
        <w:t>Such as telephones, copiers, fax machines, computers and printers, enabling users to find and respond to job leads</w:t>
      </w:r>
      <w:r w:rsidRPr="00E13D5D">
        <w:rPr>
          <w:rFonts w:ascii="Calibri" w:hAnsi="Calibri"/>
          <w:i/>
          <w:color w:val="000000"/>
          <w:sz w:val="22"/>
        </w:rPr>
        <w:t xml:space="preserve"> </w:t>
      </w:r>
    </w:p>
    <w:p w14:paraId="70907AE1" w14:textId="77777777" w:rsidR="00A84B5B" w:rsidRPr="00E13D5D" w:rsidRDefault="00A84B5B" w:rsidP="00A84B5B">
      <w:pPr>
        <w:pStyle w:val="NormalWeb"/>
        <w:spacing w:before="0" w:beforeAutospacing="0" w:after="0" w:afterAutospacing="0"/>
        <w:ind w:left="720"/>
        <w:rPr>
          <w:rStyle w:val="Strong"/>
          <w:color w:val="000000"/>
        </w:rPr>
      </w:pPr>
    </w:p>
    <w:p w14:paraId="13DE156C" w14:textId="77777777" w:rsidR="00A84B5B" w:rsidRPr="00E13D5D" w:rsidRDefault="00A84B5B" w:rsidP="00A84B5B">
      <w:pPr>
        <w:pStyle w:val="NormalWeb"/>
        <w:spacing w:before="0" w:beforeAutospacing="0" w:after="0" w:afterAutospacing="0"/>
        <w:ind w:left="720"/>
        <w:rPr>
          <w:rStyle w:val="Strong"/>
          <w:rFonts w:ascii="Calibri" w:hAnsi="Calibri"/>
          <w:color w:val="000000"/>
          <w:sz w:val="22"/>
          <w:szCs w:val="22"/>
          <w:u w:val="single"/>
        </w:rPr>
      </w:pPr>
      <w:r w:rsidRPr="00E13D5D">
        <w:rPr>
          <w:rStyle w:val="Strong"/>
          <w:rFonts w:ascii="Calibri" w:hAnsi="Calibri"/>
          <w:color w:val="000000"/>
          <w:sz w:val="22"/>
          <w:szCs w:val="22"/>
          <w:u w:val="single"/>
        </w:rPr>
        <w:t>Adult Basic Career Services</w:t>
      </w:r>
      <w:r>
        <w:rPr>
          <w:rStyle w:val="Strong"/>
          <w:rFonts w:ascii="Calibri" w:hAnsi="Calibri"/>
          <w:color w:val="000000"/>
          <w:sz w:val="22"/>
          <w:szCs w:val="22"/>
          <w:u w:val="single"/>
        </w:rPr>
        <w:t xml:space="preserve"> </w:t>
      </w:r>
    </w:p>
    <w:p w14:paraId="49E88402" w14:textId="77777777" w:rsidR="00A84B5B" w:rsidRPr="00E13D5D" w:rsidRDefault="00A84B5B" w:rsidP="00A84B5B">
      <w:pPr>
        <w:pStyle w:val="NormalWeb"/>
        <w:spacing w:before="0" w:beforeAutospacing="0" w:after="0" w:afterAutospacing="0"/>
        <w:ind w:left="720"/>
        <w:rPr>
          <w:rFonts w:ascii="Calibri" w:eastAsia="Times New Roman" w:hAnsi="Calibri" w:cs="Times New Roman"/>
          <w:bCs/>
          <w:color w:val="000000"/>
          <w:sz w:val="22"/>
          <w:szCs w:val="22"/>
        </w:rPr>
      </w:pPr>
      <w:r w:rsidRPr="00E13D5D">
        <w:rPr>
          <w:rFonts w:ascii="Calibri" w:eastAsia="Times New Roman" w:hAnsi="Calibri" w:cs="Times New Roman"/>
          <w:bCs/>
          <w:color w:val="000000"/>
          <w:sz w:val="22"/>
          <w:szCs w:val="22"/>
        </w:rPr>
        <w:t xml:space="preserve">Adult Basic Career Services are conducted primarily by the </w:t>
      </w:r>
      <w:r>
        <w:rPr>
          <w:rFonts w:ascii="Calibri" w:eastAsia="Times New Roman" w:hAnsi="Calibri" w:cs="Times New Roman"/>
          <w:bCs/>
          <w:color w:val="000000"/>
          <w:sz w:val="22"/>
          <w:szCs w:val="22"/>
        </w:rPr>
        <w:t>jobseeker</w:t>
      </w:r>
      <w:r w:rsidRPr="00E13D5D">
        <w:rPr>
          <w:rFonts w:ascii="Calibri" w:eastAsia="Times New Roman" w:hAnsi="Calibri" w:cs="Times New Roman"/>
          <w:bCs/>
          <w:color w:val="000000"/>
          <w:sz w:val="22"/>
          <w:szCs w:val="22"/>
        </w:rPr>
        <w:t xml:space="preserve"> with minimal staff involvement and usually in group settings.</w:t>
      </w:r>
      <w:r>
        <w:rPr>
          <w:rFonts w:ascii="Calibri" w:eastAsia="Times New Roman" w:hAnsi="Calibri" w:cs="Times New Roman"/>
          <w:bCs/>
          <w:color w:val="000000"/>
          <w:sz w:val="22"/>
          <w:szCs w:val="22"/>
        </w:rPr>
        <w:t xml:space="preserve"> </w:t>
      </w:r>
      <w:r w:rsidRPr="00E13D5D">
        <w:rPr>
          <w:rFonts w:ascii="Calibri" w:eastAsia="Times New Roman" w:hAnsi="Calibri" w:cs="Times New Roman"/>
          <w:bCs/>
          <w:color w:val="000000"/>
          <w:sz w:val="22"/>
          <w:szCs w:val="22"/>
        </w:rPr>
        <w:t>These services include</w:t>
      </w:r>
      <w:r>
        <w:rPr>
          <w:rFonts w:ascii="Calibri" w:eastAsia="Times New Roman" w:hAnsi="Calibri" w:cs="Times New Roman"/>
          <w:bCs/>
          <w:color w:val="000000"/>
          <w:sz w:val="22"/>
          <w:szCs w:val="22"/>
        </w:rPr>
        <w:t xml:space="preserve"> staff assisted</w:t>
      </w:r>
      <w:r w:rsidRPr="00E13D5D">
        <w:rPr>
          <w:rFonts w:ascii="Calibri" w:eastAsia="Times New Roman" w:hAnsi="Calibri" w:cs="Times New Roman"/>
          <w:bCs/>
          <w:color w:val="000000"/>
          <w:sz w:val="22"/>
          <w:szCs w:val="22"/>
        </w:rPr>
        <w:t xml:space="preserve">: </w:t>
      </w:r>
    </w:p>
    <w:p w14:paraId="781D2E45" w14:textId="77777777" w:rsidR="00A84B5B" w:rsidRPr="00E13D5D" w:rsidRDefault="00A84B5B" w:rsidP="00A84B5B">
      <w:pPr>
        <w:pStyle w:val="NormalWeb"/>
        <w:numPr>
          <w:ilvl w:val="0"/>
          <w:numId w:val="54"/>
        </w:numPr>
        <w:spacing w:before="0" w:beforeAutospacing="0" w:after="0" w:afterAutospacing="0"/>
        <w:ind w:left="1440"/>
        <w:rPr>
          <w:rFonts w:ascii="Calibri" w:eastAsia="Times New Roman" w:hAnsi="Calibri" w:cs="Times New Roman"/>
          <w:color w:val="000000"/>
          <w:sz w:val="22"/>
          <w:szCs w:val="22"/>
        </w:rPr>
      </w:pPr>
      <w:r>
        <w:rPr>
          <w:rFonts w:ascii="Calibri" w:eastAsia="Times New Roman" w:hAnsi="Calibri"/>
          <w:color w:val="000000"/>
          <w:sz w:val="22"/>
          <w:szCs w:val="22"/>
        </w:rPr>
        <w:t>J</w:t>
      </w:r>
      <w:r w:rsidRPr="00E13D5D">
        <w:rPr>
          <w:rFonts w:ascii="Calibri" w:eastAsia="Times New Roman" w:hAnsi="Calibri"/>
          <w:color w:val="000000"/>
          <w:sz w:val="22"/>
          <w:szCs w:val="22"/>
        </w:rPr>
        <w:t>ob search &amp; career counseling</w:t>
      </w:r>
      <w:r w:rsidRPr="00E13D5D">
        <w:rPr>
          <w:rFonts w:ascii="Calibri" w:eastAsia="Times New Roman" w:hAnsi="Calibri" w:cs="Times New Roman"/>
          <w:color w:val="000000"/>
          <w:sz w:val="22"/>
          <w:szCs w:val="22"/>
        </w:rPr>
        <w:t xml:space="preserve"> </w:t>
      </w:r>
    </w:p>
    <w:p w14:paraId="1284FC57" w14:textId="77777777" w:rsidR="00A84B5B" w:rsidRPr="00E13D5D" w:rsidRDefault="00A84B5B" w:rsidP="00A84B5B">
      <w:pPr>
        <w:pStyle w:val="NormalWeb"/>
        <w:numPr>
          <w:ilvl w:val="0"/>
          <w:numId w:val="54"/>
        </w:numPr>
        <w:spacing w:before="0" w:beforeAutospacing="0" w:after="0" w:afterAutospacing="0"/>
        <w:ind w:left="1440"/>
        <w:rPr>
          <w:rFonts w:ascii="Calibri" w:eastAsia="Times New Roman" w:hAnsi="Calibri" w:cs="Times New Roman"/>
          <w:color w:val="000000"/>
          <w:sz w:val="22"/>
          <w:szCs w:val="22"/>
        </w:rPr>
      </w:pPr>
      <w:r>
        <w:rPr>
          <w:rFonts w:ascii="Calibri" w:eastAsia="Times New Roman" w:hAnsi="Calibri" w:cs="Times New Roman"/>
          <w:color w:val="000000"/>
          <w:sz w:val="22"/>
          <w:szCs w:val="22"/>
        </w:rPr>
        <w:t>J</w:t>
      </w:r>
      <w:r w:rsidRPr="00E13D5D">
        <w:rPr>
          <w:rFonts w:ascii="Calibri" w:eastAsia="Times New Roman" w:hAnsi="Calibri" w:cs="Times New Roman"/>
          <w:color w:val="000000"/>
          <w:sz w:val="22"/>
          <w:szCs w:val="22"/>
        </w:rPr>
        <w:t>ob referrals</w:t>
      </w:r>
      <w:r>
        <w:rPr>
          <w:rFonts w:ascii="Calibri" w:eastAsia="Times New Roman" w:hAnsi="Calibri" w:cs="Times New Roman"/>
          <w:color w:val="000000"/>
          <w:sz w:val="22"/>
          <w:szCs w:val="22"/>
        </w:rPr>
        <w:t xml:space="preserve"> </w:t>
      </w:r>
    </w:p>
    <w:p w14:paraId="12D13F0B" w14:textId="77777777" w:rsidR="00A84B5B" w:rsidRPr="00E13D5D" w:rsidRDefault="00A84B5B" w:rsidP="00A84B5B">
      <w:pPr>
        <w:pStyle w:val="NormalWeb"/>
        <w:numPr>
          <w:ilvl w:val="0"/>
          <w:numId w:val="54"/>
        </w:numPr>
        <w:spacing w:before="0" w:beforeAutospacing="0" w:after="0" w:afterAutospacing="0"/>
        <w:ind w:left="1440"/>
        <w:rPr>
          <w:rFonts w:ascii="Calibri" w:eastAsia="Times New Roman" w:hAnsi="Calibri" w:cs="Times New Roman"/>
          <w:color w:val="000000"/>
          <w:sz w:val="22"/>
          <w:szCs w:val="22"/>
        </w:rPr>
      </w:pPr>
      <w:r>
        <w:rPr>
          <w:rFonts w:ascii="Calibri" w:eastAsia="Times New Roman" w:hAnsi="Calibri" w:cs="Times New Roman"/>
          <w:color w:val="000000"/>
          <w:sz w:val="22"/>
          <w:szCs w:val="22"/>
        </w:rPr>
        <w:t>R</w:t>
      </w:r>
      <w:r w:rsidRPr="00E13D5D">
        <w:rPr>
          <w:rFonts w:ascii="Calibri" w:eastAsia="Times New Roman" w:hAnsi="Calibri" w:cs="Times New Roman"/>
          <w:color w:val="000000"/>
          <w:sz w:val="22"/>
          <w:szCs w:val="22"/>
        </w:rPr>
        <w:t xml:space="preserve">esume development </w:t>
      </w:r>
    </w:p>
    <w:p w14:paraId="006C4DA2" w14:textId="77777777" w:rsidR="00A84B5B" w:rsidRPr="00E13D5D" w:rsidRDefault="00A84B5B" w:rsidP="00A84B5B">
      <w:pPr>
        <w:pStyle w:val="NormalWeb"/>
        <w:numPr>
          <w:ilvl w:val="0"/>
          <w:numId w:val="54"/>
        </w:numPr>
        <w:spacing w:before="0" w:beforeAutospacing="0" w:after="0" w:afterAutospacing="0"/>
        <w:ind w:left="1440"/>
        <w:rPr>
          <w:rFonts w:ascii="Calibri" w:eastAsia="Times New Roman" w:hAnsi="Calibri" w:cs="Times New Roman"/>
          <w:color w:val="000000"/>
          <w:sz w:val="22"/>
          <w:szCs w:val="22"/>
        </w:rPr>
      </w:pPr>
      <w:r>
        <w:rPr>
          <w:rFonts w:ascii="Calibri" w:eastAsia="Times New Roman" w:hAnsi="Calibri" w:cs="Times New Roman"/>
          <w:color w:val="000000"/>
          <w:sz w:val="22"/>
          <w:szCs w:val="22"/>
        </w:rPr>
        <w:t>W</w:t>
      </w:r>
      <w:r w:rsidRPr="00E13D5D">
        <w:rPr>
          <w:rFonts w:ascii="Calibri" w:eastAsia="Times New Roman" w:hAnsi="Calibri" w:cs="Times New Roman"/>
          <w:color w:val="000000"/>
          <w:sz w:val="22"/>
          <w:szCs w:val="22"/>
        </w:rPr>
        <w:t>orkshops and job clubs</w:t>
      </w:r>
    </w:p>
    <w:p w14:paraId="55EB0203" w14:textId="77777777" w:rsidR="00A84B5B" w:rsidRPr="00E13D5D" w:rsidRDefault="00A84B5B" w:rsidP="00A84B5B">
      <w:pPr>
        <w:pStyle w:val="NormalWeb"/>
        <w:spacing w:before="0" w:beforeAutospacing="0" w:after="0" w:afterAutospacing="0"/>
        <w:rPr>
          <w:rFonts w:ascii="Calibri" w:eastAsia="Times New Roman" w:hAnsi="Calibri" w:cs="Times New Roman"/>
          <w:color w:val="000000"/>
          <w:sz w:val="22"/>
          <w:szCs w:val="22"/>
        </w:rPr>
      </w:pPr>
    </w:p>
    <w:p w14:paraId="5E87BBDC" w14:textId="77777777" w:rsidR="00A84B5B" w:rsidRPr="00E13D5D" w:rsidRDefault="00A84B5B" w:rsidP="00A84B5B">
      <w:pPr>
        <w:pStyle w:val="NormalWeb"/>
        <w:spacing w:before="0" w:beforeAutospacing="0" w:after="0" w:afterAutospacing="0"/>
        <w:ind w:left="720"/>
        <w:rPr>
          <w:rStyle w:val="Strong"/>
          <w:rFonts w:ascii="Calibri" w:hAnsi="Calibri"/>
          <w:color w:val="000000"/>
          <w:sz w:val="22"/>
          <w:szCs w:val="22"/>
          <w:u w:val="single"/>
        </w:rPr>
      </w:pPr>
      <w:r w:rsidRPr="00E13D5D">
        <w:rPr>
          <w:rStyle w:val="Strong"/>
          <w:rFonts w:ascii="Calibri" w:hAnsi="Calibri"/>
          <w:color w:val="000000"/>
          <w:sz w:val="22"/>
          <w:szCs w:val="22"/>
          <w:u w:val="single"/>
        </w:rPr>
        <w:t>Individualized Career Services</w:t>
      </w:r>
      <w:r>
        <w:rPr>
          <w:rStyle w:val="Strong"/>
          <w:rFonts w:ascii="Calibri" w:hAnsi="Calibri"/>
          <w:color w:val="000000"/>
          <w:sz w:val="22"/>
          <w:szCs w:val="22"/>
          <w:u w:val="single"/>
        </w:rPr>
        <w:t xml:space="preserve"> </w:t>
      </w:r>
    </w:p>
    <w:p w14:paraId="183ED033" w14:textId="77777777" w:rsidR="00A84B5B" w:rsidRPr="00E13D5D" w:rsidRDefault="00A84B5B" w:rsidP="00A84B5B">
      <w:pPr>
        <w:pStyle w:val="NormalWeb"/>
        <w:spacing w:before="0" w:beforeAutospacing="0" w:after="0" w:afterAutospacing="0"/>
        <w:ind w:left="720"/>
        <w:rPr>
          <w:rFonts w:ascii="Calibri" w:eastAsia="Times New Roman" w:hAnsi="Calibri" w:cs="Times New Roman"/>
          <w:bCs/>
          <w:color w:val="000000"/>
          <w:sz w:val="22"/>
          <w:szCs w:val="22"/>
        </w:rPr>
      </w:pPr>
      <w:r w:rsidRPr="00E13D5D">
        <w:rPr>
          <w:rFonts w:ascii="Calibri" w:eastAsia="Times New Roman" w:hAnsi="Calibri" w:cs="Times New Roman"/>
          <w:bCs/>
          <w:color w:val="000000"/>
          <w:sz w:val="22"/>
          <w:szCs w:val="22"/>
        </w:rPr>
        <w:t xml:space="preserve">Individualized Career Services are conducted with substantial staff involvement and is individualized to meet the specific needs of the </w:t>
      </w:r>
      <w:r>
        <w:rPr>
          <w:rFonts w:ascii="Calibri" w:eastAsia="Times New Roman" w:hAnsi="Calibri" w:cs="Times New Roman"/>
          <w:bCs/>
          <w:color w:val="000000"/>
          <w:sz w:val="22"/>
          <w:szCs w:val="22"/>
        </w:rPr>
        <w:t>jobseeker</w:t>
      </w:r>
      <w:r w:rsidRPr="00E13D5D">
        <w:rPr>
          <w:rFonts w:ascii="Calibri" w:eastAsia="Times New Roman" w:hAnsi="Calibri" w:cs="Times New Roman"/>
          <w:bCs/>
          <w:color w:val="000000"/>
          <w:sz w:val="22"/>
          <w:szCs w:val="22"/>
        </w:rPr>
        <w:t>.</w:t>
      </w:r>
      <w:r>
        <w:rPr>
          <w:rFonts w:ascii="Calibri" w:eastAsia="Times New Roman" w:hAnsi="Calibri" w:cs="Times New Roman"/>
          <w:bCs/>
          <w:color w:val="000000"/>
          <w:sz w:val="22"/>
          <w:szCs w:val="22"/>
        </w:rPr>
        <w:t xml:space="preserve"> </w:t>
      </w:r>
      <w:r w:rsidRPr="00E13D5D">
        <w:rPr>
          <w:rFonts w:ascii="Calibri" w:eastAsia="Times New Roman" w:hAnsi="Calibri" w:cs="Times New Roman"/>
          <w:bCs/>
          <w:color w:val="000000"/>
          <w:sz w:val="22"/>
          <w:szCs w:val="22"/>
        </w:rPr>
        <w:t xml:space="preserve">These services include: </w:t>
      </w:r>
    </w:p>
    <w:p w14:paraId="3CC5EFDF" w14:textId="77777777" w:rsidR="00A84B5B" w:rsidRPr="00E13D5D" w:rsidRDefault="00A84B5B" w:rsidP="00A84B5B">
      <w:pPr>
        <w:pStyle w:val="NormalWeb"/>
        <w:numPr>
          <w:ilvl w:val="0"/>
          <w:numId w:val="54"/>
        </w:numPr>
        <w:spacing w:before="0" w:beforeAutospacing="0" w:after="0" w:afterAutospacing="0"/>
        <w:ind w:left="1440"/>
        <w:rPr>
          <w:rFonts w:ascii="Calibri" w:eastAsia="Times New Roman" w:hAnsi="Calibri" w:cs="Times New Roman"/>
          <w:color w:val="000000"/>
          <w:sz w:val="22"/>
          <w:szCs w:val="22"/>
        </w:rPr>
      </w:pPr>
      <w:r w:rsidRPr="00E13D5D">
        <w:rPr>
          <w:rFonts w:ascii="Calibri" w:eastAsia="Times New Roman" w:hAnsi="Calibri"/>
          <w:color w:val="000000"/>
          <w:sz w:val="22"/>
          <w:szCs w:val="22"/>
        </w:rPr>
        <w:t>Comprehensive and/or Specialized skills assessment(s)</w:t>
      </w:r>
    </w:p>
    <w:p w14:paraId="10901276" w14:textId="77777777" w:rsidR="00A84B5B" w:rsidRPr="00E13D5D" w:rsidRDefault="00A84B5B" w:rsidP="00A84B5B">
      <w:pPr>
        <w:pStyle w:val="NormalWeb"/>
        <w:numPr>
          <w:ilvl w:val="0"/>
          <w:numId w:val="54"/>
        </w:numPr>
        <w:spacing w:before="0" w:beforeAutospacing="0" w:after="0" w:afterAutospacing="0"/>
        <w:ind w:left="1440"/>
        <w:rPr>
          <w:rFonts w:ascii="Calibri" w:eastAsia="Times New Roman" w:hAnsi="Calibri" w:cs="Times New Roman"/>
          <w:color w:val="000000"/>
          <w:sz w:val="22"/>
          <w:szCs w:val="22"/>
        </w:rPr>
      </w:pPr>
      <w:r w:rsidRPr="00E13D5D">
        <w:rPr>
          <w:rFonts w:ascii="Calibri" w:eastAsia="Times New Roman" w:hAnsi="Calibri" w:cs="Times New Roman"/>
          <w:color w:val="000000"/>
          <w:sz w:val="22"/>
          <w:szCs w:val="22"/>
        </w:rPr>
        <w:t xml:space="preserve">Development of an Individual Employment Plan </w:t>
      </w:r>
    </w:p>
    <w:p w14:paraId="0220E12F" w14:textId="77777777" w:rsidR="00A84B5B" w:rsidRPr="00E13D5D" w:rsidRDefault="00A84B5B" w:rsidP="00A84B5B">
      <w:pPr>
        <w:pStyle w:val="NormalWeb"/>
        <w:numPr>
          <w:ilvl w:val="0"/>
          <w:numId w:val="54"/>
        </w:numPr>
        <w:spacing w:before="0" w:beforeAutospacing="0" w:after="0" w:afterAutospacing="0"/>
        <w:ind w:left="1440"/>
        <w:rPr>
          <w:rFonts w:ascii="Calibri" w:eastAsia="Times New Roman" w:hAnsi="Calibri" w:cs="Times New Roman"/>
          <w:color w:val="000000"/>
          <w:sz w:val="22"/>
          <w:szCs w:val="22"/>
        </w:rPr>
      </w:pPr>
      <w:r w:rsidRPr="00E13D5D">
        <w:rPr>
          <w:rFonts w:ascii="Calibri" w:eastAsia="Times New Roman" w:hAnsi="Calibri" w:cs="Times New Roman"/>
          <w:color w:val="000000"/>
          <w:sz w:val="22"/>
          <w:szCs w:val="22"/>
        </w:rPr>
        <w:t>Individualized Career Counseling and Planning</w:t>
      </w:r>
    </w:p>
    <w:p w14:paraId="426B70E9" w14:textId="77777777" w:rsidR="00A84B5B" w:rsidRPr="00E13D5D" w:rsidRDefault="00A84B5B" w:rsidP="00A84B5B">
      <w:pPr>
        <w:pStyle w:val="NormalWeb"/>
        <w:numPr>
          <w:ilvl w:val="0"/>
          <w:numId w:val="54"/>
        </w:numPr>
        <w:spacing w:before="0" w:beforeAutospacing="0" w:after="0" w:afterAutospacing="0"/>
        <w:ind w:left="1440"/>
        <w:rPr>
          <w:rFonts w:ascii="Calibri" w:eastAsia="Times New Roman" w:hAnsi="Calibri" w:cs="Times New Roman"/>
          <w:color w:val="000000"/>
          <w:sz w:val="22"/>
          <w:szCs w:val="22"/>
        </w:rPr>
      </w:pPr>
      <w:r w:rsidRPr="00E13D5D">
        <w:rPr>
          <w:rFonts w:ascii="Calibri" w:eastAsia="Times New Roman" w:hAnsi="Calibri" w:cs="Times New Roman"/>
          <w:color w:val="000000"/>
          <w:sz w:val="22"/>
          <w:szCs w:val="22"/>
        </w:rPr>
        <w:t>Short-term pre-vocational services</w:t>
      </w:r>
    </w:p>
    <w:p w14:paraId="2ED77443" w14:textId="77777777" w:rsidR="00A84B5B" w:rsidRPr="00E13D5D" w:rsidRDefault="00A84B5B" w:rsidP="00A84B5B">
      <w:pPr>
        <w:pStyle w:val="NormalWeb"/>
        <w:numPr>
          <w:ilvl w:val="0"/>
          <w:numId w:val="54"/>
        </w:numPr>
        <w:spacing w:before="0" w:beforeAutospacing="0" w:after="0" w:afterAutospacing="0"/>
        <w:ind w:left="1440"/>
        <w:rPr>
          <w:rFonts w:ascii="Calibri" w:eastAsia="Times New Roman" w:hAnsi="Calibri" w:cs="Times New Roman"/>
          <w:color w:val="000000"/>
          <w:sz w:val="22"/>
          <w:szCs w:val="22"/>
        </w:rPr>
      </w:pPr>
      <w:r w:rsidRPr="00E13D5D">
        <w:rPr>
          <w:rFonts w:ascii="Calibri" w:eastAsia="Times New Roman" w:hAnsi="Calibri" w:cs="Times New Roman"/>
          <w:color w:val="000000"/>
          <w:sz w:val="22"/>
          <w:szCs w:val="22"/>
        </w:rPr>
        <w:t xml:space="preserve">Support Services </w:t>
      </w:r>
    </w:p>
    <w:p w14:paraId="1A94021D" w14:textId="77777777" w:rsidR="00A84B5B" w:rsidRPr="00E13D5D" w:rsidRDefault="00A84B5B" w:rsidP="00A84B5B">
      <w:pPr>
        <w:pStyle w:val="NormalWeb"/>
        <w:numPr>
          <w:ilvl w:val="0"/>
          <w:numId w:val="54"/>
        </w:numPr>
        <w:spacing w:before="0" w:beforeAutospacing="0" w:after="0" w:afterAutospacing="0"/>
        <w:ind w:left="1440"/>
        <w:rPr>
          <w:rFonts w:ascii="Calibri" w:eastAsia="Times New Roman" w:hAnsi="Calibri" w:cs="Times New Roman"/>
          <w:color w:val="000000"/>
          <w:sz w:val="22"/>
          <w:szCs w:val="22"/>
        </w:rPr>
      </w:pPr>
      <w:r w:rsidRPr="00E13D5D">
        <w:rPr>
          <w:rFonts w:ascii="Calibri" w:eastAsia="Times New Roman" w:hAnsi="Calibri" w:cs="Times New Roman"/>
          <w:color w:val="000000"/>
          <w:sz w:val="22"/>
          <w:szCs w:val="22"/>
        </w:rPr>
        <w:t>Follow Up Services</w:t>
      </w:r>
    </w:p>
    <w:p w14:paraId="3B21C8DC" w14:textId="77777777" w:rsidR="00A84B5B" w:rsidRPr="00E13D5D" w:rsidRDefault="00A84B5B" w:rsidP="00A84B5B">
      <w:pPr>
        <w:spacing w:after="0" w:line="240" w:lineRule="auto"/>
        <w:ind w:left="1440"/>
        <w:rPr>
          <w:color w:val="000000"/>
          <w:szCs w:val="24"/>
        </w:rPr>
      </w:pPr>
    </w:p>
    <w:p w14:paraId="1A236DDA" w14:textId="77777777" w:rsidR="00A84B5B" w:rsidRPr="00E13D5D" w:rsidRDefault="00A84B5B" w:rsidP="00A84B5B">
      <w:pPr>
        <w:pStyle w:val="NormalWeb"/>
        <w:spacing w:before="0" w:beforeAutospacing="0" w:after="0" w:afterAutospacing="0"/>
        <w:ind w:left="720"/>
        <w:rPr>
          <w:rStyle w:val="Strong"/>
          <w:rFonts w:ascii="Calibri" w:hAnsi="Calibri"/>
          <w:color w:val="000000"/>
          <w:sz w:val="22"/>
          <w:szCs w:val="22"/>
        </w:rPr>
      </w:pPr>
      <w:r w:rsidRPr="00E13D5D">
        <w:rPr>
          <w:rStyle w:val="Strong"/>
          <w:rFonts w:ascii="Calibri" w:hAnsi="Calibri"/>
          <w:color w:val="000000"/>
          <w:sz w:val="22"/>
          <w:szCs w:val="22"/>
          <w:u w:val="single"/>
        </w:rPr>
        <w:t>Training Services:</w:t>
      </w:r>
      <w:r w:rsidRPr="00E13D5D">
        <w:rPr>
          <w:rStyle w:val="Strong"/>
          <w:rFonts w:ascii="Calibri" w:hAnsi="Calibri"/>
          <w:color w:val="000000"/>
          <w:sz w:val="22"/>
          <w:szCs w:val="22"/>
        </w:rPr>
        <w:t xml:space="preserve"> </w:t>
      </w:r>
    </w:p>
    <w:p w14:paraId="5C39F413" w14:textId="77777777" w:rsidR="00A84B5B" w:rsidRPr="00E13D5D" w:rsidRDefault="00A84B5B" w:rsidP="00A84B5B">
      <w:pPr>
        <w:pStyle w:val="NormalWeb"/>
        <w:spacing w:before="0" w:beforeAutospacing="0" w:after="0" w:afterAutospacing="0"/>
        <w:ind w:left="720"/>
        <w:rPr>
          <w:rFonts w:ascii="Calibri" w:eastAsia="Times New Roman" w:hAnsi="Calibri" w:cs="Times New Roman"/>
          <w:color w:val="000000"/>
          <w:sz w:val="22"/>
          <w:szCs w:val="22"/>
        </w:rPr>
      </w:pPr>
      <w:r w:rsidRPr="00E13D5D">
        <w:rPr>
          <w:rFonts w:ascii="Calibri" w:eastAsia="Times New Roman" w:hAnsi="Calibri" w:cs="Times New Roman"/>
          <w:color w:val="000000"/>
          <w:sz w:val="22"/>
          <w:szCs w:val="22"/>
        </w:rPr>
        <w:t>Training services are an important part of workforce development.</w:t>
      </w:r>
      <w:r>
        <w:rPr>
          <w:rFonts w:ascii="Calibri" w:eastAsia="Times New Roman" w:hAnsi="Calibri" w:cs="Times New Roman"/>
          <w:color w:val="000000"/>
          <w:sz w:val="22"/>
          <w:szCs w:val="22"/>
        </w:rPr>
        <w:t xml:space="preserve"> </w:t>
      </w:r>
      <w:r w:rsidRPr="00E13D5D">
        <w:rPr>
          <w:rFonts w:ascii="Calibri" w:eastAsia="Times New Roman" w:hAnsi="Calibri" w:cs="Times New Roman"/>
          <w:color w:val="000000"/>
          <w:sz w:val="22"/>
          <w:szCs w:val="22"/>
        </w:rPr>
        <w:t xml:space="preserve">A goal of WIOA is to prepare </w:t>
      </w:r>
      <w:r>
        <w:rPr>
          <w:rFonts w:ascii="Calibri" w:eastAsia="Times New Roman" w:hAnsi="Calibri" w:cs="Times New Roman"/>
          <w:color w:val="000000"/>
          <w:sz w:val="22"/>
          <w:szCs w:val="22"/>
        </w:rPr>
        <w:t>jobseeker</w:t>
      </w:r>
      <w:r w:rsidRPr="00E13D5D">
        <w:rPr>
          <w:rFonts w:ascii="Calibri" w:eastAsia="Times New Roman" w:hAnsi="Calibri" w:cs="Times New Roman"/>
          <w:color w:val="000000"/>
          <w:sz w:val="22"/>
          <w:szCs w:val="22"/>
        </w:rPr>
        <w:t>s to obtain industry-valued credentials and skills that meet the demands of employers.</w:t>
      </w:r>
      <w:r>
        <w:rPr>
          <w:rFonts w:ascii="Calibri" w:eastAsia="Times New Roman" w:hAnsi="Calibri" w:cs="Times New Roman"/>
          <w:color w:val="000000"/>
          <w:sz w:val="22"/>
          <w:szCs w:val="22"/>
        </w:rPr>
        <w:t xml:space="preserve"> </w:t>
      </w:r>
      <w:r w:rsidRPr="00E13D5D">
        <w:rPr>
          <w:rFonts w:ascii="Calibri" w:eastAsia="Times New Roman" w:hAnsi="Calibri" w:cs="Times New Roman"/>
          <w:color w:val="000000"/>
          <w:sz w:val="22"/>
          <w:szCs w:val="22"/>
        </w:rPr>
        <w:t xml:space="preserve">Training services are available if a </w:t>
      </w:r>
      <w:r>
        <w:rPr>
          <w:rFonts w:ascii="Calibri" w:eastAsia="Times New Roman" w:hAnsi="Calibri" w:cs="Times New Roman"/>
          <w:color w:val="000000"/>
          <w:sz w:val="22"/>
          <w:szCs w:val="22"/>
        </w:rPr>
        <w:t>jobseeker</w:t>
      </w:r>
      <w:r w:rsidRPr="00E13D5D">
        <w:rPr>
          <w:rFonts w:ascii="Calibri" w:eastAsia="Times New Roman" w:hAnsi="Calibri" w:cs="Times New Roman"/>
          <w:color w:val="000000"/>
          <w:sz w:val="22"/>
          <w:szCs w:val="22"/>
        </w:rPr>
        <w:t xml:space="preserve"> requires training or retraining to gain marketable skills that lead to employment or upgrading skills to improve a worker’s wages.</w:t>
      </w:r>
      <w:r>
        <w:rPr>
          <w:rFonts w:ascii="Calibri" w:eastAsia="Times New Roman" w:hAnsi="Calibri" w:cs="Times New Roman"/>
          <w:color w:val="000000"/>
          <w:sz w:val="22"/>
          <w:szCs w:val="22"/>
        </w:rPr>
        <w:t xml:space="preserve"> </w:t>
      </w:r>
      <w:r w:rsidRPr="00E13D5D">
        <w:rPr>
          <w:rFonts w:ascii="Calibri" w:eastAsia="Times New Roman" w:hAnsi="Calibri" w:cs="Times New Roman"/>
          <w:color w:val="000000"/>
          <w:sz w:val="22"/>
          <w:szCs w:val="22"/>
        </w:rPr>
        <w:t>Training services include:</w:t>
      </w:r>
    </w:p>
    <w:p w14:paraId="3655595D" w14:textId="77777777" w:rsidR="00A84B5B" w:rsidRPr="00E13D5D" w:rsidRDefault="00A84B5B" w:rsidP="00A84B5B">
      <w:pPr>
        <w:numPr>
          <w:ilvl w:val="0"/>
          <w:numId w:val="44"/>
        </w:numPr>
        <w:spacing w:after="0" w:line="240" w:lineRule="auto"/>
        <w:ind w:left="1440"/>
        <w:rPr>
          <w:rFonts w:ascii="Calibri" w:hAnsi="Calibri"/>
          <w:color w:val="000000"/>
          <w:sz w:val="22"/>
        </w:rPr>
      </w:pPr>
      <w:r w:rsidRPr="00E13D5D">
        <w:rPr>
          <w:rFonts w:ascii="Calibri" w:hAnsi="Calibri"/>
          <w:color w:val="000000"/>
          <w:sz w:val="22"/>
        </w:rPr>
        <w:t xml:space="preserve">Occupational skills training </w:t>
      </w:r>
    </w:p>
    <w:p w14:paraId="0352242C" w14:textId="77777777" w:rsidR="00A84B5B" w:rsidRPr="00E13D5D" w:rsidRDefault="00A84B5B" w:rsidP="00A84B5B">
      <w:pPr>
        <w:numPr>
          <w:ilvl w:val="0"/>
          <w:numId w:val="44"/>
        </w:numPr>
        <w:spacing w:after="0" w:line="240" w:lineRule="auto"/>
        <w:ind w:left="1440"/>
        <w:rPr>
          <w:rFonts w:ascii="Calibri" w:hAnsi="Calibri"/>
          <w:color w:val="000000"/>
          <w:sz w:val="22"/>
        </w:rPr>
      </w:pPr>
      <w:r w:rsidRPr="00E13D5D">
        <w:rPr>
          <w:rFonts w:ascii="Calibri" w:hAnsi="Calibri"/>
          <w:color w:val="000000"/>
          <w:sz w:val="22"/>
        </w:rPr>
        <w:t xml:space="preserve">On-the-job training </w:t>
      </w:r>
    </w:p>
    <w:p w14:paraId="0142683B" w14:textId="77777777" w:rsidR="00A84B5B" w:rsidRPr="00E13D5D" w:rsidRDefault="00A84B5B" w:rsidP="00A84B5B">
      <w:pPr>
        <w:numPr>
          <w:ilvl w:val="0"/>
          <w:numId w:val="44"/>
        </w:numPr>
        <w:spacing w:after="0" w:line="240" w:lineRule="auto"/>
        <w:ind w:left="1440"/>
        <w:rPr>
          <w:rFonts w:ascii="Calibri" w:hAnsi="Calibri"/>
          <w:color w:val="000000"/>
          <w:sz w:val="22"/>
        </w:rPr>
      </w:pPr>
      <w:r w:rsidRPr="00E13D5D">
        <w:rPr>
          <w:rFonts w:ascii="Calibri" w:hAnsi="Calibri"/>
          <w:color w:val="000000"/>
          <w:sz w:val="22"/>
        </w:rPr>
        <w:t>Pre-apprenticeship training</w:t>
      </w:r>
    </w:p>
    <w:p w14:paraId="6BA55468" w14:textId="77777777" w:rsidR="00A84B5B" w:rsidRPr="00E13D5D" w:rsidRDefault="00A84B5B" w:rsidP="00A84B5B">
      <w:pPr>
        <w:numPr>
          <w:ilvl w:val="0"/>
          <w:numId w:val="44"/>
        </w:numPr>
        <w:spacing w:after="0" w:line="240" w:lineRule="auto"/>
        <w:ind w:left="1440"/>
        <w:rPr>
          <w:rFonts w:ascii="Calibri" w:hAnsi="Calibri"/>
          <w:color w:val="000000"/>
          <w:sz w:val="22"/>
        </w:rPr>
      </w:pPr>
      <w:r w:rsidRPr="00E13D5D">
        <w:rPr>
          <w:rFonts w:ascii="Calibri" w:hAnsi="Calibri"/>
          <w:color w:val="000000"/>
          <w:sz w:val="22"/>
        </w:rPr>
        <w:t>Customized training (i.e. Incumbent Worker Training to update skills, etc.)</w:t>
      </w:r>
    </w:p>
    <w:p w14:paraId="40A41ABA" w14:textId="77777777" w:rsidR="00A84B5B" w:rsidRPr="00E13D5D" w:rsidRDefault="00A84B5B" w:rsidP="00A84B5B">
      <w:pPr>
        <w:numPr>
          <w:ilvl w:val="0"/>
          <w:numId w:val="44"/>
        </w:numPr>
        <w:spacing w:after="0" w:line="240" w:lineRule="auto"/>
        <w:ind w:left="1440"/>
        <w:rPr>
          <w:rFonts w:ascii="Calibri" w:hAnsi="Calibri"/>
          <w:color w:val="000000"/>
          <w:sz w:val="22"/>
        </w:rPr>
      </w:pPr>
      <w:r w:rsidRPr="00E13D5D">
        <w:rPr>
          <w:rFonts w:ascii="Calibri" w:hAnsi="Calibri"/>
          <w:color w:val="000000"/>
          <w:sz w:val="22"/>
        </w:rPr>
        <w:t xml:space="preserve">Combined workplace and classroom training </w:t>
      </w:r>
    </w:p>
    <w:p w14:paraId="72A22F74" w14:textId="77777777" w:rsidR="00A84B5B" w:rsidRPr="00E13D5D" w:rsidRDefault="00A84B5B" w:rsidP="00A84B5B">
      <w:pPr>
        <w:numPr>
          <w:ilvl w:val="0"/>
          <w:numId w:val="44"/>
        </w:numPr>
        <w:spacing w:after="0" w:line="240" w:lineRule="auto"/>
        <w:ind w:left="1440"/>
        <w:rPr>
          <w:rFonts w:ascii="Calibri" w:hAnsi="Calibri"/>
          <w:color w:val="000000"/>
          <w:sz w:val="22"/>
        </w:rPr>
      </w:pPr>
      <w:r w:rsidRPr="00E13D5D">
        <w:rPr>
          <w:rFonts w:ascii="Calibri" w:hAnsi="Calibri"/>
          <w:color w:val="000000"/>
          <w:sz w:val="22"/>
        </w:rPr>
        <w:t xml:space="preserve">Skills upgrading and re-training </w:t>
      </w:r>
    </w:p>
    <w:p w14:paraId="530365D5" w14:textId="77777777" w:rsidR="00A84B5B" w:rsidRPr="00E13D5D" w:rsidRDefault="00A84B5B" w:rsidP="00A84B5B">
      <w:pPr>
        <w:spacing w:after="0" w:line="240" w:lineRule="auto"/>
        <w:ind w:left="1440"/>
        <w:rPr>
          <w:rFonts w:ascii="Calibri" w:hAnsi="Calibri"/>
          <w:color w:val="000000"/>
          <w:sz w:val="22"/>
        </w:rPr>
      </w:pPr>
    </w:p>
    <w:p w14:paraId="44667D69" w14:textId="77777777" w:rsidR="00A84B5B" w:rsidRPr="00E13D5D" w:rsidRDefault="00A84B5B" w:rsidP="00A84B5B">
      <w:pPr>
        <w:spacing w:after="0" w:line="240" w:lineRule="auto"/>
        <w:ind w:left="720"/>
        <w:rPr>
          <w:rFonts w:ascii="Calibri" w:hAnsi="Calibri"/>
          <w:i/>
          <w:color w:val="000000"/>
          <w:sz w:val="22"/>
        </w:rPr>
      </w:pPr>
      <w:r w:rsidRPr="00E13D5D">
        <w:rPr>
          <w:rFonts w:ascii="Calibri" w:hAnsi="Calibri"/>
          <w:i/>
          <w:color w:val="000000"/>
          <w:sz w:val="22"/>
        </w:rPr>
        <w:t xml:space="preserve">The One-Stop/AJCCs may also have specialized services and equipment for veterans, spouses of veterans, English </w:t>
      </w:r>
      <w:r>
        <w:rPr>
          <w:rFonts w:ascii="Calibri" w:hAnsi="Calibri"/>
          <w:i/>
          <w:color w:val="000000"/>
          <w:sz w:val="22"/>
        </w:rPr>
        <w:t>l</w:t>
      </w:r>
      <w:r w:rsidRPr="00E13D5D">
        <w:rPr>
          <w:rFonts w:ascii="Calibri" w:hAnsi="Calibri"/>
          <w:i/>
          <w:color w:val="000000"/>
          <w:sz w:val="22"/>
        </w:rPr>
        <w:t>anguage</w:t>
      </w:r>
      <w:r>
        <w:rPr>
          <w:rFonts w:ascii="Calibri" w:hAnsi="Calibri"/>
          <w:i/>
          <w:color w:val="000000"/>
          <w:sz w:val="22"/>
        </w:rPr>
        <w:t xml:space="preserve"> l</w:t>
      </w:r>
      <w:r w:rsidRPr="00E13D5D">
        <w:rPr>
          <w:rFonts w:ascii="Calibri" w:hAnsi="Calibri"/>
          <w:i/>
          <w:color w:val="000000"/>
          <w:sz w:val="22"/>
        </w:rPr>
        <w:t>earners,</w:t>
      </w:r>
      <w:r>
        <w:rPr>
          <w:rFonts w:ascii="Calibri" w:hAnsi="Calibri"/>
          <w:i/>
          <w:color w:val="000000"/>
          <w:sz w:val="22"/>
        </w:rPr>
        <w:t xml:space="preserve"> l</w:t>
      </w:r>
      <w:r w:rsidRPr="00E13D5D">
        <w:rPr>
          <w:rFonts w:ascii="Calibri" w:hAnsi="Calibri"/>
          <w:i/>
          <w:color w:val="000000"/>
          <w:sz w:val="22"/>
        </w:rPr>
        <w:t xml:space="preserve">ow </w:t>
      </w:r>
      <w:r>
        <w:rPr>
          <w:rFonts w:ascii="Calibri" w:hAnsi="Calibri"/>
          <w:i/>
          <w:color w:val="000000"/>
          <w:sz w:val="22"/>
        </w:rPr>
        <w:t>i</w:t>
      </w:r>
      <w:r w:rsidRPr="00E13D5D">
        <w:rPr>
          <w:rFonts w:ascii="Calibri" w:hAnsi="Calibri"/>
          <w:i/>
          <w:color w:val="000000"/>
          <w:sz w:val="22"/>
        </w:rPr>
        <w:t xml:space="preserve">ncome </w:t>
      </w:r>
      <w:r>
        <w:rPr>
          <w:rFonts w:ascii="Calibri" w:hAnsi="Calibri"/>
          <w:i/>
          <w:color w:val="000000"/>
          <w:sz w:val="22"/>
        </w:rPr>
        <w:t>i</w:t>
      </w:r>
      <w:r w:rsidRPr="00E13D5D">
        <w:rPr>
          <w:rFonts w:ascii="Calibri" w:hAnsi="Calibri"/>
          <w:i/>
          <w:color w:val="000000"/>
          <w:sz w:val="22"/>
        </w:rPr>
        <w:t>ndividuals, youth and adults with disabilities, and customers with special needs and/or barriers to employment.</w:t>
      </w:r>
    </w:p>
    <w:p w14:paraId="2AE6079A" w14:textId="77777777" w:rsidR="00A84B5B" w:rsidRDefault="00A84B5B" w:rsidP="00A84B5B">
      <w:pPr>
        <w:spacing w:after="0" w:line="240" w:lineRule="auto"/>
        <w:jc w:val="center"/>
        <w:rPr>
          <w:b/>
          <w:color w:val="000000"/>
          <w:sz w:val="28"/>
          <w:szCs w:val="28"/>
        </w:rPr>
      </w:pPr>
    </w:p>
    <w:tbl>
      <w:tblPr>
        <w:tblW w:w="0" w:type="auto"/>
        <w:shd w:val="clear" w:color="auto" w:fill="D6E3BC"/>
        <w:tblLook w:val="04A0" w:firstRow="1" w:lastRow="0" w:firstColumn="1" w:lastColumn="0" w:noHBand="0" w:noVBand="1"/>
      </w:tblPr>
      <w:tblGrid>
        <w:gridCol w:w="10224"/>
      </w:tblGrid>
      <w:tr w:rsidR="00A84B5B" w:rsidRPr="00E13D5D" w14:paraId="27719DDE" w14:textId="77777777" w:rsidTr="00A7175E">
        <w:tc>
          <w:tcPr>
            <w:tcW w:w="10224" w:type="dxa"/>
            <w:shd w:val="clear" w:color="auto" w:fill="D6E3BC"/>
          </w:tcPr>
          <w:p w14:paraId="50DC1DD7" w14:textId="77777777" w:rsidR="00A84B5B" w:rsidRPr="00E13D5D" w:rsidRDefault="00A84B5B" w:rsidP="006F21BA">
            <w:pPr>
              <w:spacing w:after="0" w:line="240" w:lineRule="auto"/>
              <w:rPr>
                <w:b/>
                <w:color w:val="000000"/>
                <w:sz w:val="28"/>
                <w:szCs w:val="28"/>
              </w:rPr>
            </w:pPr>
            <w:r w:rsidRPr="00E13D5D">
              <w:rPr>
                <w:rFonts w:ascii="Calibri" w:hAnsi="Calibri"/>
                <w:b/>
                <w:color w:val="000000"/>
                <w:sz w:val="28"/>
                <w:szCs w:val="28"/>
              </w:rPr>
              <w:t>Business Services</w:t>
            </w:r>
          </w:p>
        </w:tc>
      </w:tr>
    </w:tbl>
    <w:p w14:paraId="4CC2228B" w14:textId="77777777" w:rsidR="00A84B5B" w:rsidRDefault="00A84B5B" w:rsidP="00A84B5B">
      <w:pPr>
        <w:spacing w:after="0" w:line="240" w:lineRule="auto"/>
        <w:rPr>
          <w:rFonts w:ascii="Calibri" w:hAnsi="Calibri"/>
          <w:color w:val="000000"/>
          <w:sz w:val="22"/>
        </w:rPr>
      </w:pPr>
    </w:p>
    <w:p w14:paraId="4EB4009E" w14:textId="77777777" w:rsidR="00A84B5B" w:rsidRPr="00E13D5D" w:rsidRDefault="00A84B5B" w:rsidP="00A84B5B">
      <w:pPr>
        <w:spacing w:after="0" w:line="240" w:lineRule="auto"/>
        <w:rPr>
          <w:rFonts w:ascii="Calibri" w:hAnsi="Calibri"/>
          <w:color w:val="000000"/>
          <w:sz w:val="22"/>
        </w:rPr>
      </w:pPr>
      <w:r w:rsidRPr="00E13D5D">
        <w:rPr>
          <w:rFonts w:ascii="Calibri" w:hAnsi="Calibri"/>
          <w:color w:val="000000"/>
          <w:sz w:val="22"/>
        </w:rPr>
        <w:t xml:space="preserve">Business and Employer Services assists local business with workforce solutions through a sub-contractor, focusing on employer outreach and engagement services, and also through </w:t>
      </w:r>
      <w:r>
        <w:rPr>
          <w:rFonts w:ascii="Calibri" w:hAnsi="Calibri"/>
          <w:color w:val="000000"/>
          <w:sz w:val="22"/>
        </w:rPr>
        <w:t>Workforce Board</w:t>
      </w:r>
      <w:r w:rsidRPr="00E13D5D">
        <w:rPr>
          <w:rFonts w:ascii="Calibri" w:hAnsi="Calibri"/>
          <w:color w:val="000000"/>
          <w:sz w:val="22"/>
        </w:rPr>
        <w:t xml:space="preserve"> staff, and partner agencies. Services are offered at no cost to employers and outlined below.</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60"/>
        <w:gridCol w:w="6708"/>
      </w:tblGrid>
      <w:tr w:rsidR="00A84B5B" w:rsidRPr="00E13D5D" w14:paraId="6BB30FE6" w14:textId="77777777" w:rsidTr="006F21BA">
        <w:tc>
          <w:tcPr>
            <w:tcW w:w="2760" w:type="dxa"/>
            <w:shd w:val="clear" w:color="auto" w:fill="auto"/>
          </w:tcPr>
          <w:p w14:paraId="6A888A3B" w14:textId="77777777" w:rsidR="00A84B5B" w:rsidRPr="00E13D5D" w:rsidRDefault="00A84B5B" w:rsidP="006F21BA">
            <w:pPr>
              <w:spacing w:after="0" w:line="240" w:lineRule="auto"/>
              <w:ind w:left="72"/>
              <w:rPr>
                <w:rFonts w:ascii="Calibri" w:hAnsi="Calibri"/>
                <w:b/>
                <w:color w:val="000000"/>
                <w:sz w:val="22"/>
              </w:rPr>
            </w:pPr>
            <w:r w:rsidRPr="00E13D5D">
              <w:rPr>
                <w:rFonts w:ascii="Calibri" w:hAnsi="Calibri"/>
                <w:b/>
                <w:color w:val="000000"/>
                <w:sz w:val="22"/>
              </w:rPr>
              <w:t xml:space="preserve">Employee Recruitment Services </w:t>
            </w:r>
          </w:p>
        </w:tc>
        <w:tc>
          <w:tcPr>
            <w:tcW w:w="6708" w:type="dxa"/>
            <w:shd w:val="clear" w:color="auto" w:fill="auto"/>
          </w:tcPr>
          <w:p w14:paraId="132BFBA9" w14:textId="77777777" w:rsidR="00A84B5B" w:rsidRPr="00E13D5D" w:rsidRDefault="00A84B5B" w:rsidP="006F21BA">
            <w:pPr>
              <w:numPr>
                <w:ilvl w:val="0"/>
                <w:numId w:val="45"/>
              </w:numPr>
              <w:spacing w:after="0" w:line="240" w:lineRule="auto"/>
              <w:ind w:left="522"/>
              <w:rPr>
                <w:rFonts w:ascii="Arial Narrow" w:hAnsi="Arial Narrow"/>
                <w:color w:val="000000"/>
                <w:sz w:val="22"/>
              </w:rPr>
            </w:pPr>
            <w:r w:rsidRPr="00E13D5D">
              <w:rPr>
                <w:rFonts w:ascii="Arial Narrow" w:hAnsi="Arial Narrow"/>
                <w:color w:val="000000"/>
                <w:sz w:val="22"/>
              </w:rPr>
              <w:t xml:space="preserve">Posting job openings, then receiving and forwarding applicant resumes </w:t>
            </w:r>
          </w:p>
          <w:p w14:paraId="19625066" w14:textId="77777777" w:rsidR="00A84B5B" w:rsidRPr="00E13D5D" w:rsidRDefault="00A84B5B" w:rsidP="006F21BA">
            <w:pPr>
              <w:numPr>
                <w:ilvl w:val="0"/>
                <w:numId w:val="45"/>
              </w:numPr>
              <w:spacing w:after="0" w:line="240" w:lineRule="auto"/>
              <w:ind w:left="522"/>
              <w:rPr>
                <w:rFonts w:ascii="Arial Narrow" w:hAnsi="Arial Narrow"/>
                <w:color w:val="000000"/>
                <w:sz w:val="22"/>
              </w:rPr>
            </w:pPr>
            <w:r w:rsidRPr="00E13D5D">
              <w:rPr>
                <w:rFonts w:ascii="Arial Narrow" w:hAnsi="Arial Narrow"/>
                <w:color w:val="000000"/>
                <w:sz w:val="22"/>
              </w:rPr>
              <w:t xml:space="preserve">Prescreening and referral of qualified </w:t>
            </w:r>
            <w:r>
              <w:rPr>
                <w:rFonts w:ascii="Arial Narrow" w:hAnsi="Arial Narrow"/>
                <w:color w:val="000000"/>
                <w:sz w:val="22"/>
              </w:rPr>
              <w:t>jobseeker</w:t>
            </w:r>
            <w:r w:rsidRPr="00E13D5D">
              <w:rPr>
                <w:rFonts w:ascii="Arial Narrow" w:hAnsi="Arial Narrow"/>
                <w:color w:val="000000"/>
                <w:sz w:val="22"/>
              </w:rPr>
              <w:t>s</w:t>
            </w:r>
          </w:p>
        </w:tc>
      </w:tr>
      <w:tr w:rsidR="00A84B5B" w:rsidRPr="00E13D5D" w14:paraId="590E41A5" w14:textId="77777777" w:rsidTr="006F21BA">
        <w:tc>
          <w:tcPr>
            <w:tcW w:w="2760" w:type="dxa"/>
            <w:shd w:val="clear" w:color="auto" w:fill="auto"/>
          </w:tcPr>
          <w:p w14:paraId="4F75E942" w14:textId="77777777" w:rsidR="00A84B5B" w:rsidRPr="00E13D5D" w:rsidRDefault="00A84B5B" w:rsidP="006F21BA">
            <w:pPr>
              <w:spacing w:after="0" w:line="240" w:lineRule="auto"/>
              <w:ind w:left="72"/>
              <w:rPr>
                <w:rFonts w:ascii="Calibri" w:hAnsi="Calibri"/>
                <w:b/>
                <w:color w:val="000000"/>
                <w:sz w:val="22"/>
              </w:rPr>
            </w:pPr>
            <w:r w:rsidRPr="00E13D5D">
              <w:rPr>
                <w:rFonts w:ascii="Calibri" w:hAnsi="Calibri"/>
                <w:b/>
                <w:color w:val="000000"/>
                <w:sz w:val="22"/>
              </w:rPr>
              <w:t>Business Incentives</w:t>
            </w:r>
          </w:p>
          <w:p w14:paraId="798268CF" w14:textId="77777777" w:rsidR="00A84B5B" w:rsidRPr="00E13D5D" w:rsidRDefault="00A84B5B" w:rsidP="006F21BA">
            <w:pPr>
              <w:spacing w:after="0" w:line="240" w:lineRule="auto"/>
              <w:ind w:left="72"/>
              <w:rPr>
                <w:rFonts w:ascii="Calibri" w:hAnsi="Calibri"/>
                <w:b/>
                <w:color w:val="000000"/>
                <w:sz w:val="22"/>
              </w:rPr>
            </w:pPr>
          </w:p>
        </w:tc>
        <w:tc>
          <w:tcPr>
            <w:tcW w:w="6708" w:type="dxa"/>
            <w:shd w:val="clear" w:color="auto" w:fill="auto"/>
          </w:tcPr>
          <w:p w14:paraId="1AFBB341" w14:textId="77777777" w:rsidR="00A84B5B" w:rsidRPr="00E13D5D" w:rsidRDefault="00A84B5B" w:rsidP="006F21BA">
            <w:pPr>
              <w:numPr>
                <w:ilvl w:val="0"/>
                <w:numId w:val="45"/>
              </w:numPr>
              <w:spacing w:after="0" w:line="240" w:lineRule="auto"/>
              <w:ind w:left="522"/>
              <w:rPr>
                <w:rFonts w:ascii="Arial Narrow" w:hAnsi="Arial Narrow"/>
                <w:color w:val="000000"/>
                <w:sz w:val="22"/>
              </w:rPr>
            </w:pPr>
            <w:r w:rsidRPr="00E13D5D">
              <w:rPr>
                <w:rFonts w:ascii="Arial Narrow" w:hAnsi="Arial Narrow"/>
                <w:color w:val="000000"/>
                <w:sz w:val="22"/>
              </w:rPr>
              <w:t xml:space="preserve">Tax credit information and other incentive programs </w:t>
            </w:r>
          </w:p>
          <w:p w14:paraId="45188760" w14:textId="77777777" w:rsidR="00A84B5B" w:rsidRPr="00E13D5D" w:rsidRDefault="00A84B5B" w:rsidP="006F21BA">
            <w:pPr>
              <w:numPr>
                <w:ilvl w:val="0"/>
                <w:numId w:val="45"/>
              </w:numPr>
              <w:spacing w:after="0" w:line="240" w:lineRule="auto"/>
              <w:ind w:left="522"/>
              <w:rPr>
                <w:rFonts w:ascii="Arial Narrow" w:hAnsi="Arial Narrow"/>
                <w:color w:val="000000"/>
                <w:sz w:val="22"/>
              </w:rPr>
            </w:pPr>
            <w:r w:rsidRPr="00E13D5D">
              <w:rPr>
                <w:rFonts w:ascii="Arial Narrow" w:hAnsi="Arial Narrow"/>
                <w:color w:val="000000"/>
                <w:sz w:val="22"/>
              </w:rPr>
              <w:t>On-the-Job Training and Customized Training funding opportunities</w:t>
            </w:r>
          </w:p>
        </w:tc>
      </w:tr>
      <w:tr w:rsidR="00A84B5B" w:rsidRPr="00E13D5D" w14:paraId="0B4556A6" w14:textId="77777777" w:rsidTr="006F21BA">
        <w:tc>
          <w:tcPr>
            <w:tcW w:w="2760" w:type="dxa"/>
            <w:shd w:val="clear" w:color="auto" w:fill="auto"/>
          </w:tcPr>
          <w:p w14:paraId="12F933A1" w14:textId="77777777" w:rsidR="00A84B5B" w:rsidRPr="00E13D5D" w:rsidRDefault="00A84B5B" w:rsidP="006F21BA">
            <w:pPr>
              <w:spacing w:after="0" w:line="240" w:lineRule="auto"/>
              <w:ind w:left="72"/>
              <w:rPr>
                <w:rFonts w:ascii="Calibri" w:hAnsi="Calibri"/>
                <w:b/>
                <w:color w:val="000000"/>
                <w:sz w:val="22"/>
              </w:rPr>
            </w:pPr>
            <w:r w:rsidRPr="00E13D5D">
              <w:rPr>
                <w:rFonts w:ascii="Calibri" w:hAnsi="Calibri"/>
                <w:b/>
                <w:color w:val="000000"/>
                <w:sz w:val="22"/>
              </w:rPr>
              <w:t xml:space="preserve">Rapid Response and Lay-Off Aversion Services </w:t>
            </w:r>
          </w:p>
          <w:p w14:paraId="7D3E7569" w14:textId="77777777" w:rsidR="00A84B5B" w:rsidRPr="00E13D5D" w:rsidRDefault="00A84B5B" w:rsidP="006F21BA">
            <w:pPr>
              <w:spacing w:after="0" w:line="240" w:lineRule="auto"/>
              <w:ind w:left="72"/>
              <w:rPr>
                <w:rFonts w:ascii="Calibri" w:hAnsi="Calibri"/>
                <w:b/>
                <w:color w:val="000000"/>
                <w:sz w:val="22"/>
              </w:rPr>
            </w:pPr>
          </w:p>
        </w:tc>
        <w:tc>
          <w:tcPr>
            <w:tcW w:w="6708" w:type="dxa"/>
            <w:shd w:val="clear" w:color="auto" w:fill="auto"/>
          </w:tcPr>
          <w:p w14:paraId="602B39C0" w14:textId="77777777" w:rsidR="00A84B5B" w:rsidRPr="00E13D5D" w:rsidRDefault="00A84B5B" w:rsidP="006F21BA">
            <w:pPr>
              <w:numPr>
                <w:ilvl w:val="0"/>
                <w:numId w:val="45"/>
              </w:numPr>
              <w:spacing w:after="0" w:line="240" w:lineRule="auto"/>
              <w:ind w:left="522"/>
              <w:rPr>
                <w:rFonts w:ascii="Arial Narrow" w:hAnsi="Arial Narrow"/>
                <w:color w:val="000000"/>
                <w:sz w:val="22"/>
              </w:rPr>
            </w:pPr>
            <w:r w:rsidRPr="00E13D5D">
              <w:rPr>
                <w:rFonts w:ascii="Arial Narrow" w:hAnsi="Arial Narrow"/>
                <w:color w:val="000000"/>
                <w:sz w:val="22"/>
              </w:rPr>
              <w:t>Employer support:</w:t>
            </w:r>
            <w:r>
              <w:rPr>
                <w:rFonts w:ascii="Arial Narrow" w:hAnsi="Arial Narrow"/>
                <w:color w:val="000000"/>
                <w:sz w:val="22"/>
              </w:rPr>
              <w:t xml:space="preserve"> </w:t>
            </w:r>
            <w:r w:rsidRPr="00E13D5D">
              <w:rPr>
                <w:rFonts w:ascii="Arial Narrow" w:hAnsi="Arial Narrow"/>
                <w:color w:val="000000"/>
                <w:sz w:val="22"/>
              </w:rPr>
              <w:t>options to reduce or avoid lay-offs or employee transition planning</w:t>
            </w:r>
          </w:p>
          <w:p w14:paraId="75535749" w14:textId="77777777" w:rsidR="00A84B5B" w:rsidRPr="00E13D5D" w:rsidRDefault="00A84B5B" w:rsidP="006F21BA">
            <w:pPr>
              <w:numPr>
                <w:ilvl w:val="0"/>
                <w:numId w:val="45"/>
              </w:numPr>
              <w:spacing w:after="0" w:line="240" w:lineRule="auto"/>
              <w:ind w:left="522"/>
              <w:rPr>
                <w:rFonts w:ascii="Arial Narrow" w:hAnsi="Arial Narrow"/>
                <w:color w:val="000000"/>
                <w:sz w:val="22"/>
              </w:rPr>
            </w:pPr>
            <w:r w:rsidRPr="00E13D5D">
              <w:rPr>
                <w:rFonts w:ascii="Arial Narrow" w:hAnsi="Arial Narrow"/>
                <w:color w:val="000000"/>
                <w:sz w:val="22"/>
              </w:rPr>
              <w:t>Dislocated Worker support:</w:t>
            </w:r>
            <w:r>
              <w:rPr>
                <w:rFonts w:ascii="Arial Narrow" w:hAnsi="Arial Narrow"/>
                <w:color w:val="000000"/>
                <w:sz w:val="22"/>
              </w:rPr>
              <w:t xml:space="preserve"> </w:t>
            </w:r>
            <w:r w:rsidRPr="00E13D5D">
              <w:rPr>
                <w:rFonts w:ascii="Arial Narrow" w:hAnsi="Arial Narrow"/>
                <w:color w:val="000000"/>
                <w:sz w:val="22"/>
              </w:rPr>
              <w:t>resume support &amp; connections to One-Stop/AJCC and community resources</w:t>
            </w:r>
          </w:p>
          <w:p w14:paraId="194871E0" w14:textId="77777777" w:rsidR="00A84B5B" w:rsidRPr="00E13D5D" w:rsidRDefault="00A84B5B" w:rsidP="006F21BA">
            <w:pPr>
              <w:numPr>
                <w:ilvl w:val="0"/>
                <w:numId w:val="45"/>
              </w:numPr>
              <w:spacing w:after="0" w:line="240" w:lineRule="auto"/>
              <w:ind w:left="522"/>
              <w:rPr>
                <w:rFonts w:ascii="Arial Narrow" w:hAnsi="Arial Narrow"/>
                <w:color w:val="000000"/>
                <w:sz w:val="22"/>
              </w:rPr>
            </w:pPr>
            <w:r w:rsidRPr="00E13D5D">
              <w:rPr>
                <w:rFonts w:ascii="Arial Narrow" w:hAnsi="Arial Narrow"/>
                <w:color w:val="000000"/>
                <w:sz w:val="22"/>
              </w:rPr>
              <w:t>Rapid-reemployment services such as on-site job fairs and recruitment events</w:t>
            </w:r>
          </w:p>
        </w:tc>
      </w:tr>
      <w:tr w:rsidR="00A84B5B" w:rsidRPr="00E13D5D" w14:paraId="78538F28" w14:textId="77777777" w:rsidTr="006F21BA">
        <w:tc>
          <w:tcPr>
            <w:tcW w:w="2760" w:type="dxa"/>
            <w:shd w:val="clear" w:color="auto" w:fill="auto"/>
          </w:tcPr>
          <w:p w14:paraId="7E19E196" w14:textId="77777777" w:rsidR="00A84B5B" w:rsidRPr="00E13D5D" w:rsidRDefault="00A84B5B" w:rsidP="006F21BA">
            <w:pPr>
              <w:spacing w:after="0" w:line="240" w:lineRule="auto"/>
              <w:ind w:left="72"/>
              <w:rPr>
                <w:rFonts w:ascii="Calibri" w:hAnsi="Calibri"/>
                <w:b/>
                <w:color w:val="000000"/>
                <w:sz w:val="22"/>
              </w:rPr>
            </w:pPr>
            <w:r w:rsidRPr="00E13D5D">
              <w:rPr>
                <w:rFonts w:ascii="Calibri" w:hAnsi="Calibri"/>
                <w:b/>
                <w:color w:val="000000"/>
                <w:sz w:val="22"/>
              </w:rPr>
              <w:lastRenderedPageBreak/>
              <w:t xml:space="preserve">Regional and Economic Development </w:t>
            </w:r>
          </w:p>
        </w:tc>
        <w:tc>
          <w:tcPr>
            <w:tcW w:w="6708" w:type="dxa"/>
            <w:shd w:val="clear" w:color="auto" w:fill="auto"/>
          </w:tcPr>
          <w:p w14:paraId="41F03C0A" w14:textId="77777777" w:rsidR="00A84B5B" w:rsidRPr="00E13D5D" w:rsidRDefault="00A84B5B" w:rsidP="006F21BA">
            <w:pPr>
              <w:numPr>
                <w:ilvl w:val="0"/>
                <w:numId w:val="45"/>
              </w:numPr>
              <w:spacing w:after="0" w:line="240" w:lineRule="auto"/>
              <w:ind w:left="522"/>
              <w:rPr>
                <w:rFonts w:ascii="Arial Narrow" w:hAnsi="Arial Narrow"/>
                <w:color w:val="000000"/>
                <w:sz w:val="22"/>
              </w:rPr>
            </w:pPr>
            <w:r w:rsidRPr="00E13D5D">
              <w:rPr>
                <w:rFonts w:ascii="Arial Narrow" w:hAnsi="Arial Narrow"/>
                <w:color w:val="000000"/>
                <w:sz w:val="22"/>
              </w:rPr>
              <w:t xml:space="preserve">Labor Market Information (LMI) </w:t>
            </w:r>
          </w:p>
          <w:p w14:paraId="383C31E9" w14:textId="77777777" w:rsidR="00A84B5B" w:rsidRPr="00E13D5D" w:rsidRDefault="00A84B5B" w:rsidP="006F21BA">
            <w:pPr>
              <w:numPr>
                <w:ilvl w:val="0"/>
                <w:numId w:val="45"/>
              </w:numPr>
              <w:spacing w:after="0" w:line="240" w:lineRule="auto"/>
              <w:ind w:left="522"/>
              <w:rPr>
                <w:rFonts w:ascii="Arial Narrow" w:hAnsi="Arial Narrow"/>
                <w:color w:val="000000"/>
                <w:sz w:val="22"/>
              </w:rPr>
            </w:pPr>
            <w:r w:rsidRPr="00E13D5D">
              <w:rPr>
                <w:rFonts w:ascii="Arial Narrow" w:hAnsi="Arial Narrow"/>
                <w:color w:val="000000"/>
                <w:sz w:val="22"/>
              </w:rPr>
              <w:t>Regional research and advocacy for business development and workforce planning</w:t>
            </w:r>
          </w:p>
        </w:tc>
      </w:tr>
      <w:tr w:rsidR="00A84B5B" w:rsidRPr="00E13D5D" w14:paraId="56BA8FEF" w14:textId="77777777" w:rsidTr="006F21BA">
        <w:tc>
          <w:tcPr>
            <w:tcW w:w="2760" w:type="dxa"/>
            <w:shd w:val="clear" w:color="auto" w:fill="auto"/>
          </w:tcPr>
          <w:p w14:paraId="38A7F7BB" w14:textId="77777777" w:rsidR="00A84B5B" w:rsidRPr="00E13D5D" w:rsidRDefault="00A84B5B" w:rsidP="006F21BA">
            <w:pPr>
              <w:spacing w:after="0" w:line="240" w:lineRule="auto"/>
              <w:ind w:left="72"/>
              <w:rPr>
                <w:rFonts w:ascii="Calibri" w:hAnsi="Calibri"/>
                <w:b/>
                <w:color w:val="000000"/>
                <w:sz w:val="22"/>
              </w:rPr>
            </w:pPr>
            <w:r w:rsidRPr="00E13D5D">
              <w:rPr>
                <w:rFonts w:ascii="Calibri" w:hAnsi="Calibri"/>
                <w:b/>
                <w:color w:val="000000"/>
                <w:sz w:val="22"/>
              </w:rPr>
              <w:t>Employer Resources and Tools</w:t>
            </w:r>
          </w:p>
          <w:p w14:paraId="1ED780B3" w14:textId="77777777" w:rsidR="00A84B5B" w:rsidRPr="00E13D5D" w:rsidRDefault="00A84B5B" w:rsidP="006F21BA">
            <w:pPr>
              <w:spacing w:after="0" w:line="240" w:lineRule="auto"/>
              <w:ind w:left="72"/>
              <w:rPr>
                <w:rFonts w:ascii="Calibri" w:hAnsi="Calibri"/>
                <w:b/>
                <w:color w:val="000000"/>
                <w:sz w:val="22"/>
              </w:rPr>
            </w:pPr>
          </w:p>
        </w:tc>
        <w:tc>
          <w:tcPr>
            <w:tcW w:w="6708" w:type="dxa"/>
            <w:shd w:val="clear" w:color="auto" w:fill="auto"/>
          </w:tcPr>
          <w:p w14:paraId="4C711C9B" w14:textId="77777777" w:rsidR="00A84B5B" w:rsidRPr="00E13D5D" w:rsidRDefault="00A84B5B" w:rsidP="006F21BA">
            <w:pPr>
              <w:numPr>
                <w:ilvl w:val="0"/>
                <w:numId w:val="45"/>
              </w:numPr>
              <w:spacing w:after="0" w:line="240" w:lineRule="auto"/>
              <w:ind w:left="522"/>
              <w:rPr>
                <w:rFonts w:ascii="Arial Narrow" w:hAnsi="Arial Narrow"/>
                <w:color w:val="000000"/>
                <w:sz w:val="22"/>
              </w:rPr>
            </w:pPr>
            <w:r w:rsidRPr="00E13D5D">
              <w:rPr>
                <w:rFonts w:ascii="Arial Narrow" w:hAnsi="Arial Narrow"/>
                <w:color w:val="000000"/>
                <w:sz w:val="22"/>
              </w:rPr>
              <w:t xml:space="preserve">On-Line </w:t>
            </w:r>
            <w:proofErr w:type="spellStart"/>
            <w:r>
              <w:rPr>
                <w:rFonts w:ascii="Arial Narrow" w:hAnsi="Arial Narrow"/>
                <w:color w:val="000000"/>
                <w:sz w:val="22"/>
              </w:rPr>
              <w:t>CalJOBS</w:t>
            </w:r>
            <w:proofErr w:type="spellEnd"/>
            <w:r w:rsidRPr="00E13D5D">
              <w:rPr>
                <w:rFonts w:ascii="Arial Narrow" w:hAnsi="Arial Narrow"/>
                <w:color w:val="000000"/>
                <w:sz w:val="22"/>
              </w:rPr>
              <w:t xml:space="preserve"> job posting and candidate recruitment database</w:t>
            </w:r>
          </w:p>
          <w:p w14:paraId="2A634E63" w14:textId="77777777" w:rsidR="00A84B5B" w:rsidRPr="00E13D5D" w:rsidRDefault="00A84B5B" w:rsidP="006F21BA">
            <w:pPr>
              <w:numPr>
                <w:ilvl w:val="0"/>
                <w:numId w:val="45"/>
              </w:numPr>
              <w:spacing w:after="0" w:line="240" w:lineRule="auto"/>
              <w:ind w:left="522"/>
              <w:rPr>
                <w:rFonts w:ascii="Arial Narrow" w:hAnsi="Arial Narrow"/>
                <w:color w:val="000000"/>
                <w:sz w:val="22"/>
              </w:rPr>
            </w:pPr>
            <w:r w:rsidRPr="00E13D5D">
              <w:rPr>
                <w:rFonts w:ascii="Arial Narrow" w:hAnsi="Arial Narrow"/>
                <w:color w:val="000000"/>
                <w:sz w:val="22"/>
              </w:rPr>
              <w:t xml:space="preserve">Labor law compliance information </w:t>
            </w:r>
          </w:p>
          <w:p w14:paraId="3EC2EAE8" w14:textId="77777777" w:rsidR="00A84B5B" w:rsidRPr="00E13D5D" w:rsidRDefault="00A84B5B" w:rsidP="006F21BA">
            <w:pPr>
              <w:numPr>
                <w:ilvl w:val="0"/>
                <w:numId w:val="45"/>
              </w:numPr>
              <w:spacing w:after="0" w:line="240" w:lineRule="auto"/>
              <w:ind w:left="522"/>
              <w:rPr>
                <w:rFonts w:ascii="Arial Narrow" w:hAnsi="Arial Narrow"/>
                <w:color w:val="000000"/>
                <w:sz w:val="22"/>
              </w:rPr>
            </w:pPr>
            <w:r w:rsidRPr="00E13D5D">
              <w:rPr>
                <w:rFonts w:ascii="Arial Narrow" w:hAnsi="Arial Narrow"/>
                <w:color w:val="000000"/>
                <w:sz w:val="22"/>
              </w:rPr>
              <w:t>Directory of Services and resources on issues that affect employers</w:t>
            </w:r>
          </w:p>
        </w:tc>
      </w:tr>
    </w:tbl>
    <w:p w14:paraId="4E30B2DE" w14:textId="77777777" w:rsidR="00A84B5B" w:rsidRPr="00E13D5D" w:rsidRDefault="00A84B5B" w:rsidP="00A84B5B">
      <w:pPr>
        <w:spacing w:after="0" w:line="240" w:lineRule="auto"/>
        <w:rPr>
          <w:rFonts w:ascii="Calibri" w:hAnsi="Calibri"/>
          <w:color w:val="000000"/>
          <w:sz w:val="22"/>
        </w:rPr>
      </w:pPr>
    </w:p>
    <w:p w14:paraId="3D4ACFD5" w14:textId="77777777" w:rsidR="00A84B5B" w:rsidRPr="00E13D5D" w:rsidRDefault="00A84B5B" w:rsidP="00A84B5B">
      <w:pPr>
        <w:spacing w:after="0" w:line="240" w:lineRule="auto"/>
        <w:rPr>
          <w:rFonts w:ascii="Calibri" w:hAnsi="Calibri"/>
          <w:color w:val="000000"/>
          <w:sz w:val="22"/>
        </w:rPr>
      </w:pPr>
      <w:r w:rsidRPr="00E13D5D">
        <w:rPr>
          <w:rFonts w:ascii="Calibri" w:hAnsi="Calibri"/>
          <w:color w:val="000000"/>
          <w:sz w:val="22"/>
        </w:rPr>
        <w:t>Intensive employer services may also be provided and may include:</w:t>
      </w:r>
      <w:r>
        <w:rPr>
          <w:rFonts w:ascii="Calibri" w:hAnsi="Calibri"/>
          <w:color w:val="000000"/>
          <w:sz w:val="22"/>
        </w:rPr>
        <w:t xml:space="preserve"> </w:t>
      </w:r>
      <w:r w:rsidRPr="00E13D5D">
        <w:rPr>
          <w:rFonts w:ascii="Calibri" w:hAnsi="Calibri"/>
          <w:color w:val="000000"/>
          <w:sz w:val="22"/>
        </w:rPr>
        <w:t>job profiling, individual recruitment plans, group and individual counseling, skill assessment and occupational profiling, and employer seminars.</w:t>
      </w:r>
    </w:p>
    <w:p w14:paraId="7A13E868" w14:textId="77777777" w:rsidR="00A84B5B" w:rsidRPr="00E13D5D" w:rsidRDefault="00A84B5B" w:rsidP="00A84B5B">
      <w:pPr>
        <w:spacing w:after="0" w:line="240" w:lineRule="auto"/>
        <w:rPr>
          <w:rFonts w:ascii="Calibri" w:hAnsi="Calibri"/>
          <w:color w:val="000000"/>
          <w:sz w:val="22"/>
        </w:rPr>
      </w:pPr>
    </w:p>
    <w:p w14:paraId="68C7C94D" w14:textId="77777777" w:rsidR="00A84B5B" w:rsidRPr="00E13D5D" w:rsidRDefault="00A84B5B" w:rsidP="00A84B5B">
      <w:pPr>
        <w:spacing w:after="0" w:line="240" w:lineRule="auto"/>
        <w:rPr>
          <w:rFonts w:ascii="Calibri" w:hAnsi="Calibri"/>
          <w:color w:val="000000"/>
          <w:sz w:val="22"/>
        </w:rPr>
      </w:pPr>
    </w:p>
    <w:p w14:paraId="538281FD" w14:textId="77777777" w:rsidR="00A84B5B" w:rsidRDefault="00A84B5B" w:rsidP="00A84B5B">
      <w:pPr>
        <w:spacing w:after="0" w:line="240" w:lineRule="auto"/>
        <w:rPr>
          <w:rFonts w:ascii="Calibri" w:hAnsi="Calibri"/>
          <w:color w:val="000000"/>
          <w:sz w:val="22"/>
        </w:rPr>
      </w:pPr>
    </w:p>
    <w:p w14:paraId="50C199C8" w14:textId="77777777" w:rsidR="00A84B5B" w:rsidRDefault="00A84B5B" w:rsidP="00A84B5B">
      <w:pPr>
        <w:spacing w:after="0" w:line="240" w:lineRule="auto"/>
        <w:rPr>
          <w:rFonts w:ascii="Calibri" w:hAnsi="Calibri"/>
          <w:color w:val="000000"/>
          <w:sz w:val="22"/>
        </w:rPr>
      </w:pPr>
    </w:p>
    <w:p w14:paraId="2E356373" w14:textId="77777777" w:rsidR="00A84B5B" w:rsidRDefault="00A84B5B" w:rsidP="00A84B5B">
      <w:pPr>
        <w:spacing w:after="0" w:line="240" w:lineRule="auto"/>
        <w:rPr>
          <w:rFonts w:ascii="Calibri" w:hAnsi="Calibri"/>
          <w:color w:val="000000"/>
          <w:sz w:val="22"/>
        </w:rPr>
      </w:pPr>
    </w:p>
    <w:p w14:paraId="51350BCB" w14:textId="77777777" w:rsidR="00A84B5B" w:rsidRDefault="00A84B5B" w:rsidP="00A84B5B">
      <w:pPr>
        <w:spacing w:after="0" w:line="240" w:lineRule="auto"/>
        <w:rPr>
          <w:rFonts w:ascii="Calibri" w:hAnsi="Calibri"/>
          <w:color w:val="000000"/>
          <w:sz w:val="22"/>
        </w:rPr>
      </w:pPr>
    </w:p>
    <w:p w14:paraId="7B123C7D" w14:textId="77777777" w:rsidR="00A84B5B" w:rsidRDefault="00A84B5B" w:rsidP="00A84B5B">
      <w:pPr>
        <w:spacing w:after="0" w:line="240" w:lineRule="auto"/>
        <w:rPr>
          <w:rFonts w:ascii="Calibri" w:hAnsi="Calibri"/>
          <w:color w:val="000000"/>
          <w:sz w:val="22"/>
        </w:rPr>
      </w:pPr>
    </w:p>
    <w:p w14:paraId="05A78E23" w14:textId="77777777" w:rsidR="00A84B5B" w:rsidRDefault="00A84B5B" w:rsidP="00A84B5B">
      <w:pPr>
        <w:spacing w:after="0" w:line="240" w:lineRule="auto"/>
        <w:rPr>
          <w:rFonts w:ascii="Calibri" w:hAnsi="Calibri"/>
          <w:color w:val="000000"/>
          <w:sz w:val="22"/>
        </w:rPr>
      </w:pPr>
    </w:p>
    <w:p w14:paraId="0804789C" w14:textId="77777777" w:rsidR="00A84B5B" w:rsidRDefault="00A84B5B" w:rsidP="00A84B5B">
      <w:pPr>
        <w:spacing w:after="0" w:line="240" w:lineRule="auto"/>
        <w:rPr>
          <w:rFonts w:ascii="Calibri" w:hAnsi="Calibri"/>
          <w:color w:val="000000"/>
          <w:sz w:val="22"/>
        </w:rPr>
      </w:pPr>
    </w:p>
    <w:p w14:paraId="2E93AC60" w14:textId="77777777" w:rsidR="00A84B5B" w:rsidRDefault="00A84B5B" w:rsidP="00A84B5B">
      <w:pPr>
        <w:spacing w:after="0" w:line="240" w:lineRule="auto"/>
        <w:rPr>
          <w:rFonts w:ascii="Calibri" w:hAnsi="Calibri"/>
          <w:color w:val="000000"/>
          <w:sz w:val="22"/>
        </w:rPr>
      </w:pPr>
    </w:p>
    <w:p w14:paraId="72489F16" w14:textId="77777777" w:rsidR="00A84B5B" w:rsidRDefault="00A84B5B" w:rsidP="00A84B5B">
      <w:pPr>
        <w:spacing w:after="0" w:line="240" w:lineRule="auto"/>
        <w:rPr>
          <w:rFonts w:ascii="Calibri" w:hAnsi="Calibri"/>
          <w:color w:val="000000"/>
          <w:sz w:val="22"/>
        </w:rPr>
      </w:pPr>
    </w:p>
    <w:p w14:paraId="670C0261" w14:textId="77777777" w:rsidR="00A84B5B" w:rsidRDefault="00A84B5B" w:rsidP="00A84B5B">
      <w:pPr>
        <w:spacing w:after="0" w:line="240" w:lineRule="auto"/>
        <w:rPr>
          <w:rFonts w:ascii="Calibri" w:hAnsi="Calibri"/>
          <w:color w:val="000000"/>
          <w:sz w:val="22"/>
        </w:rPr>
      </w:pPr>
    </w:p>
    <w:p w14:paraId="52C438F3" w14:textId="77777777" w:rsidR="00A84B5B" w:rsidRDefault="00A84B5B" w:rsidP="00A84B5B">
      <w:pPr>
        <w:spacing w:after="0" w:line="240" w:lineRule="auto"/>
        <w:rPr>
          <w:rFonts w:ascii="Calibri" w:hAnsi="Calibri"/>
          <w:color w:val="000000"/>
          <w:sz w:val="22"/>
        </w:rPr>
      </w:pPr>
    </w:p>
    <w:p w14:paraId="4CC9A9D4" w14:textId="77777777" w:rsidR="00A84B5B" w:rsidRDefault="00A84B5B" w:rsidP="00A84B5B">
      <w:pPr>
        <w:spacing w:after="0" w:line="240" w:lineRule="auto"/>
        <w:rPr>
          <w:rFonts w:ascii="Calibri" w:hAnsi="Calibri"/>
          <w:color w:val="000000"/>
          <w:sz w:val="22"/>
        </w:rPr>
      </w:pPr>
    </w:p>
    <w:p w14:paraId="6F8504E7" w14:textId="77777777" w:rsidR="00A84B5B" w:rsidRDefault="00A84B5B" w:rsidP="00A84B5B">
      <w:pPr>
        <w:spacing w:after="0" w:line="240" w:lineRule="auto"/>
        <w:rPr>
          <w:rFonts w:ascii="Calibri" w:hAnsi="Calibri"/>
          <w:color w:val="000000"/>
          <w:sz w:val="22"/>
        </w:rPr>
      </w:pPr>
    </w:p>
    <w:p w14:paraId="5D19F86B" w14:textId="77777777" w:rsidR="00A84B5B" w:rsidRDefault="00A84B5B" w:rsidP="00A84B5B">
      <w:pPr>
        <w:spacing w:after="0" w:line="240" w:lineRule="auto"/>
        <w:rPr>
          <w:rFonts w:ascii="Calibri" w:hAnsi="Calibri"/>
          <w:color w:val="000000"/>
          <w:sz w:val="22"/>
        </w:rPr>
      </w:pPr>
    </w:p>
    <w:p w14:paraId="485C0D4B" w14:textId="77777777" w:rsidR="00A84B5B" w:rsidRDefault="00A84B5B" w:rsidP="00A84B5B">
      <w:pPr>
        <w:spacing w:after="0" w:line="240" w:lineRule="auto"/>
        <w:rPr>
          <w:rFonts w:ascii="Calibri" w:hAnsi="Calibri"/>
          <w:color w:val="000000"/>
          <w:sz w:val="22"/>
        </w:rPr>
      </w:pPr>
    </w:p>
    <w:p w14:paraId="0E76C9B8" w14:textId="77777777" w:rsidR="00A84B5B" w:rsidRDefault="00A84B5B" w:rsidP="00A84B5B">
      <w:pPr>
        <w:spacing w:after="0" w:line="240" w:lineRule="auto"/>
        <w:rPr>
          <w:rFonts w:ascii="Calibri" w:hAnsi="Calibri"/>
          <w:color w:val="000000"/>
          <w:sz w:val="22"/>
        </w:rPr>
      </w:pPr>
    </w:p>
    <w:p w14:paraId="7E2558A7" w14:textId="77777777" w:rsidR="00A84B5B" w:rsidRDefault="00A84B5B" w:rsidP="00A84B5B">
      <w:pPr>
        <w:spacing w:after="0" w:line="240" w:lineRule="auto"/>
        <w:rPr>
          <w:rFonts w:ascii="Calibri" w:hAnsi="Calibri"/>
          <w:color w:val="000000"/>
          <w:sz w:val="22"/>
        </w:rPr>
      </w:pPr>
    </w:p>
    <w:p w14:paraId="79C70370" w14:textId="77777777" w:rsidR="00A84B5B" w:rsidRDefault="00A84B5B" w:rsidP="00A84B5B">
      <w:pPr>
        <w:spacing w:after="0" w:line="240" w:lineRule="auto"/>
        <w:rPr>
          <w:rFonts w:ascii="Calibri" w:hAnsi="Calibri"/>
          <w:color w:val="000000"/>
          <w:sz w:val="22"/>
        </w:rPr>
      </w:pPr>
    </w:p>
    <w:p w14:paraId="62DBDACB" w14:textId="77777777" w:rsidR="00A84B5B" w:rsidRDefault="00A84B5B" w:rsidP="00A84B5B">
      <w:pPr>
        <w:spacing w:after="0" w:line="240" w:lineRule="auto"/>
        <w:rPr>
          <w:rFonts w:ascii="Calibri" w:hAnsi="Calibri"/>
          <w:color w:val="000000"/>
          <w:sz w:val="22"/>
        </w:rPr>
      </w:pPr>
    </w:p>
    <w:p w14:paraId="2765885F" w14:textId="77777777" w:rsidR="00A84B5B" w:rsidRDefault="00A84B5B" w:rsidP="00A84B5B">
      <w:pPr>
        <w:spacing w:after="0" w:line="240" w:lineRule="auto"/>
        <w:rPr>
          <w:rFonts w:ascii="Calibri" w:hAnsi="Calibri"/>
          <w:color w:val="000000"/>
          <w:sz w:val="22"/>
        </w:rPr>
      </w:pPr>
    </w:p>
    <w:p w14:paraId="7D2D6A31" w14:textId="77777777" w:rsidR="00A84B5B" w:rsidRDefault="00A84B5B" w:rsidP="00A84B5B">
      <w:pPr>
        <w:spacing w:after="0" w:line="240" w:lineRule="auto"/>
        <w:rPr>
          <w:rFonts w:ascii="Calibri" w:hAnsi="Calibri"/>
          <w:color w:val="000000"/>
          <w:sz w:val="22"/>
        </w:rPr>
      </w:pPr>
    </w:p>
    <w:p w14:paraId="524FD728" w14:textId="77777777" w:rsidR="00A84B5B" w:rsidRDefault="00A84B5B" w:rsidP="00A84B5B">
      <w:pPr>
        <w:spacing w:after="0" w:line="240" w:lineRule="auto"/>
        <w:rPr>
          <w:rFonts w:ascii="Calibri" w:hAnsi="Calibri"/>
          <w:color w:val="000000"/>
          <w:sz w:val="22"/>
        </w:rPr>
      </w:pPr>
    </w:p>
    <w:p w14:paraId="5BFDEF06" w14:textId="77777777" w:rsidR="00A84B5B" w:rsidRDefault="00A84B5B" w:rsidP="00A84B5B">
      <w:pPr>
        <w:spacing w:after="0" w:line="240" w:lineRule="auto"/>
        <w:rPr>
          <w:rFonts w:ascii="Calibri" w:hAnsi="Calibri"/>
          <w:color w:val="000000"/>
          <w:sz w:val="22"/>
        </w:rPr>
      </w:pPr>
    </w:p>
    <w:p w14:paraId="37C79CAF" w14:textId="77777777" w:rsidR="00A84B5B" w:rsidRDefault="00A84B5B" w:rsidP="00A84B5B">
      <w:pPr>
        <w:spacing w:after="0" w:line="240" w:lineRule="auto"/>
        <w:rPr>
          <w:rFonts w:ascii="Calibri" w:hAnsi="Calibri"/>
          <w:color w:val="000000"/>
          <w:sz w:val="22"/>
        </w:rPr>
      </w:pPr>
    </w:p>
    <w:p w14:paraId="7FD2C7CD" w14:textId="77777777" w:rsidR="00A84B5B" w:rsidRDefault="00A84B5B" w:rsidP="00A84B5B">
      <w:pPr>
        <w:spacing w:after="0" w:line="240" w:lineRule="auto"/>
        <w:rPr>
          <w:rFonts w:ascii="Calibri" w:hAnsi="Calibri"/>
          <w:color w:val="000000"/>
          <w:sz w:val="22"/>
        </w:rPr>
      </w:pPr>
    </w:p>
    <w:p w14:paraId="544808B2" w14:textId="77777777" w:rsidR="00A84B5B" w:rsidRDefault="00A84B5B" w:rsidP="00A84B5B">
      <w:pPr>
        <w:spacing w:after="0" w:line="240" w:lineRule="auto"/>
        <w:rPr>
          <w:rFonts w:ascii="Calibri" w:hAnsi="Calibri"/>
          <w:color w:val="000000"/>
          <w:sz w:val="22"/>
        </w:rPr>
      </w:pPr>
    </w:p>
    <w:p w14:paraId="6A826D01" w14:textId="77777777" w:rsidR="00A84B5B" w:rsidRDefault="00A84B5B" w:rsidP="00A84B5B">
      <w:pPr>
        <w:spacing w:after="0" w:line="240" w:lineRule="auto"/>
        <w:rPr>
          <w:rFonts w:ascii="Calibri" w:hAnsi="Calibri"/>
          <w:color w:val="000000"/>
          <w:sz w:val="22"/>
        </w:rPr>
      </w:pPr>
    </w:p>
    <w:p w14:paraId="289C9F20" w14:textId="77777777" w:rsidR="00A84B5B" w:rsidRDefault="00A84B5B" w:rsidP="00A84B5B">
      <w:pPr>
        <w:spacing w:after="0" w:line="240" w:lineRule="auto"/>
        <w:rPr>
          <w:rFonts w:ascii="Calibri" w:hAnsi="Calibri"/>
          <w:color w:val="000000"/>
          <w:sz w:val="22"/>
        </w:rPr>
      </w:pPr>
    </w:p>
    <w:p w14:paraId="1B914759" w14:textId="77777777" w:rsidR="00A84B5B" w:rsidRDefault="00A84B5B" w:rsidP="00A84B5B">
      <w:pPr>
        <w:spacing w:after="0" w:line="240" w:lineRule="auto"/>
        <w:rPr>
          <w:rFonts w:ascii="Calibri" w:hAnsi="Calibri"/>
          <w:color w:val="000000"/>
          <w:sz w:val="22"/>
        </w:rPr>
      </w:pPr>
    </w:p>
    <w:p w14:paraId="2F6AE811" w14:textId="77777777" w:rsidR="00A84B5B" w:rsidRDefault="00A84B5B" w:rsidP="00A84B5B">
      <w:pPr>
        <w:spacing w:after="0" w:line="240" w:lineRule="auto"/>
        <w:rPr>
          <w:rFonts w:ascii="Calibri" w:hAnsi="Calibri"/>
          <w:color w:val="000000"/>
          <w:sz w:val="22"/>
        </w:rPr>
      </w:pPr>
    </w:p>
    <w:p w14:paraId="335599A3" w14:textId="77777777" w:rsidR="00A84B5B" w:rsidRDefault="00A84B5B" w:rsidP="00A84B5B">
      <w:pPr>
        <w:spacing w:after="0" w:line="240" w:lineRule="auto"/>
        <w:rPr>
          <w:rFonts w:ascii="Calibri" w:hAnsi="Calibri"/>
          <w:color w:val="000000"/>
          <w:sz w:val="22"/>
        </w:rPr>
      </w:pPr>
    </w:p>
    <w:p w14:paraId="75F3C44C" w14:textId="77777777" w:rsidR="00A84B5B" w:rsidRDefault="00A84B5B" w:rsidP="00A84B5B">
      <w:pPr>
        <w:spacing w:after="0" w:line="240" w:lineRule="auto"/>
        <w:rPr>
          <w:rFonts w:ascii="Calibri" w:hAnsi="Calibri"/>
          <w:color w:val="000000"/>
          <w:sz w:val="22"/>
        </w:rPr>
      </w:pPr>
    </w:p>
    <w:p w14:paraId="23BE9FC2" w14:textId="77777777" w:rsidR="00A84B5B" w:rsidRDefault="00A84B5B" w:rsidP="00A84B5B">
      <w:pPr>
        <w:spacing w:after="0" w:line="240" w:lineRule="auto"/>
        <w:rPr>
          <w:rFonts w:ascii="Calibri" w:hAnsi="Calibri"/>
          <w:color w:val="000000"/>
          <w:sz w:val="22"/>
        </w:rPr>
      </w:pPr>
    </w:p>
    <w:p w14:paraId="63038A99" w14:textId="77777777" w:rsidR="00A84B5B" w:rsidRDefault="00A84B5B" w:rsidP="00A84B5B">
      <w:pPr>
        <w:spacing w:after="0" w:line="240" w:lineRule="auto"/>
        <w:rPr>
          <w:rFonts w:ascii="Calibri" w:hAnsi="Calibri"/>
          <w:color w:val="000000"/>
          <w:sz w:val="22"/>
        </w:rPr>
      </w:pPr>
    </w:p>
    <w:p w14:paraId="19E90778" w14:textId="77777777" w:rsidR="00A84B5B" w:rsidRDefault="00A84B5B" w:rsidP="00A84B5B">
      <w:pPr>
        <w:spacing w:after="0" w:line="240" w:lineRule="auto"/>
        <w:rPr>
          <w:rFonts w:ascii="Calibri" w:hAnsi="Calibri"/>
          <w:color w:val="000000"/>
          <w:sz w:val="22"/>
        </w:rPr>
      </w:pPr>
    </w:p>
    <w:p w14:paraId="1BD0520D" w14:textId="77777777" w:rsidR="00A84B5B" w:rsidRDefault="00A84B5B" w:rsidP="00A84B5B">
      <w:pPr>
        <w:spacing w:after="0" w:line="240" w:lineRule="auto"/>
        <w:rPr>
          <w:rFonts w:ascii="Calibri" w:hAnsi="Calibri"/>
          <w:color w:val="000000"/>
          <w:sz w:val="22"/>
        </w:rPr>
      </w:pPr>
    </w:p>
    <w:p w14:paraId="73BDA17E" w14:textId="77777777" w:rsidR="00E42C0F" w:rsidRDefault="00E42C0F" w:rsidP="00A84B5B">
      <w:pPr>
        <w:spacing w:after="0" w:line="240" w:lineRule="auto"/>
        <w:rPr>
          <w:rFonts w:ascii="Calibri" w:hAnsi="Calibri"/>
          <w:color w:val="000000"/>
          <w:sz w:val="22"/>
        </w:rPr>
      </w:pPr>
    </w:p>
    <w:p w14:paraId="21E86CD4" w14:textId="7A0CB281" w:rsidR="00A84B5B" w:rsidRDefault="00A84B5B" w:rsidP="00A84B5B">
      <w:pPr>
        <w:spacing w:after="0" w:line="240" w:lineRule="auto"/>
        <w:rPr>
          <w:rFonts w:ascii="Calibri" w:hAnsi="Calibri"/>
          <w:color w:val="000000"/>
          <w:sz w:val="22"/>
        </w:rPr>
      </w:pPr>
    </w:p>
    <w:p w14:paraId="54290A01" w14:textId="77777777" w:rsidR="00261A07" w:rsidRDefault="00261A07" w:rsidP="00A84B5B">
      <w:pPr>
        <w:spacing w:after="0" w:line="240" w:lineRule="auto"/>
        <w:rPr>
          <w:rFonts w:ascii="Calibri" w:hAnsi="Calibri"/>
          <w:color w:val="000000"/>
          <w:sz w:val="22"/>
        </w:rPr>
      </w:pPr>
    </w:p>
    <w:p w14:paraId="6CA3CC04" w14:textId="77777777" w:rsidR="00A84B5B" w:rsidRDefault="00A84B5B" w:rsidP="00A84B5B">
      <w:pPr>
        <w:spacing w:after="0" w:line="240" w:lineRule="auto"/>
        <w:rPr>
          <w:rFonts w:ascii="Calibri" w:hAnsi="Calibri"/>
          <w:color w:val="000000"/>
          <w:sz w:val="22"/>
        </w:rPr>
      </w:pPr>
    </w:p>
    <w:tbl>
      <w:tblPr>
        <w:tblW w:w="9927"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D6E3BC"/>
        <w:tblLook w:val="04A0" w:firstRow="1" w:lastRow="0" w:firstColumn="1" w:lastColumn="0" w:noHBand="0" w:noVBand="1"/>
      </w:tblPr>
      <w:tblGrid>
        <w:gridCol w:w="9927"/>
      </w:tblGrid>
      <w:tr w:rsidR="00A84B5B" w:rsidRPr="00E13D5D" w14:paraId="11D691BC" w14:textId="77777777" w:rsidTr="006F21BA">
        <w:trPr>
          <w:jc w:val="center"/>
        </w:trPr>
        <w:tc>
          <w:tcPr>
            <w:tcW w:w="9927" w:type="dxa"/>
            <w:tcBorders>
              <w:top w:val="double" w:sz="4" w:space="0" w:color="auto"/>
              <w:left w:val="double" w:sz="4" w:space="0" w:color="auto"/>
              <w:bottom w:val="double" w:sz="4" w:space="0" w:color="auto"/>
              <w:right w:val="double" w:sz="4" w:space="0" w:color="auto"/>
            </w:tcBorders>
            <w:shd w:val="clear" w:color="auto" w:fill="E0EACC"/>
            <w:vAlign w:val="center"/>
            <w:hideMark/>
          </w:tcPr>
          <w:p w14:paraId="62D6AED6" w14:textId="77777777" w:rsidR="00A84B5B" w:rsidRPr="00E13D5D" w:rsidRDefault="00A84B5B" w:rsidP="006F21BA">
            <w:pPr>
              <w:spacing w:after="0" w:line="240" w:lineRule="auto"/>
              <w:jc w:val="center"/>
              <w:rPr>
                <w:rFonts w:ascii="Georgia" w:hAnsi="Georgia"/>
                <w:b/>
                <w:color w:val="000000"/>
                <w:sz w:val="32"/>
                <w:szCs w:val="28"/>
              </w:rPr>
            </w:pPr>
            <w:r w:rsidRPr="00E13D5D">
              <w:rPr>
                <w:rFonts w:ascii="Georgia" w:hAnsi="Georgia"/>
                <w:b/>
                <w:color w:val="000000"/>
                <w:sz w:val="32"/>
                <w:szCs w:val="28"/>
              </w:rPr>
              <w:lastRenderedPageBreak/>
              <w:t>Alameda County One-Stop/AJCC System Map</w:t>
            </w:r>
          </w:p>
          <w:p w14:paraId="60FE2B78" w14:textId="77777777" w:rsidR="00A84B5B" w:rsidRPr="00E13D5D" w:rsidRDefault="00A84B5B" w:rsidP="006F21BA">
            <w:pPr>
              <w:spacing w:after="0" w:line="240" w:lineRule="auto"/>
              <w:jc w:val="center"/>
              <w:rPr>
                <w:rFonts w:ascii="Georgia" w:hAnsi="Georgia"/>
                <w:b/>
                <w:color w:val="000000"/>
                <w:sz w:val="28"/>
                <w:szCs w:val="28"/>
              </w:rPr>
            </w:pPr>
            <w:r w:rsidRPr="00E13D5D">
              <w:rPr>
                <w:rFonts w:ascii="Georgia" w:hAnsi="Georgia"/>
                <w:b/>
                <w:color w:val="000000"/>
                <w:sz w:val="32"/>
                <w:szCs w:val="28"/>
              </w:rPr>
              <w:t>(America’s Job Centers of California)</w:t>
            </w:r>
          </w:p>
        </w:tc>
      </w:tr>
    </w:tbl>
    <w:p w14:paraId="6FA1856D" w14:textId="77777777" w:rsidR="00A84B5B" w:rsidRPr="00E13D5D" w:rsidRDefault="00A84B5B" w:rsidP="00A84B5B">
      <w:pPr>
        <w:spacing w:after="0" w:line="240" w:lineRule="auto"/>
        <w:jc w:val="right"/>
        <w:rPr>
          <w:rFonts w:ascii="Calibri" w:hAnsi="Calibri"/>
          <w:color w:val="000000"/>
          <w:sz w:val="10"/>
          <w:szCs w:val="10"/>
        </w:rPr>
      </w:pPr>
    </w:p>
    <w:p w14:paraId="2288A647" w14:textId="77777777" w:rsidR="00A84B5B" w:rsidRPr="00E13D5D" w:rsidRDefault="00A84B5B" w:rsidP="00A84B5B">
      <w:pPr>
        <w:spacing w:after="0" w:line="240" w:lineRule="auto"/>
        <w:jc w:val="center"/>
        <w:rPr>
          <w:rFonts w:ascii="Calibri" w:hAnsi="Calibri"/>
          <w:color w:val="000000"/>
          <w:sz w:val="22"/>
        </w:rPr>
      </w:pPr>
      <w:r w:rsidRPr="00E13D5D">
        <w:rPr>
          <w:noProof/>
          <w:color w:val="000000"/>
        </w:rPr>
        <mc:AlternateContent>
          <mc:Choice Requires="wps">
            <w:drawing>
              <wp:anchor distT="0" distB="0" distL="114300" distR="114300" simplePos="0" relativeHeight="251696128" behindDoc="0" locked="0" layoutInCell="1" allowOverlap="1" wp14:anchorId="0E28FE1A" wp14:editId="55A8E7D6">
                <wp:simplePos x="0" y="0"/>
                <wp:positionH relativeFrom="column">
                  <wp:posOffset>2962275</wp:posOffset>
                </wp:positionH>
                <wp:positionV relativeFrom="paragraph">
                  <wp:posOffset>113665</wp:posOffset>
                </wp:positionV>
                <wp:extent cx="3352800" cy="1285875"/>
                <wp:effectExtent l="0" t="0" r="19050" b="28575"/>
                <wp:wrapNone/>
                <wp:docPr id="2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2800" cy="1285875"/>
                        </a:xfrm>
                        <a:prstGeom prst="rect">
                          <a:avLst/>
                        </a:prstGeom>
                        <a:solidFill>
                          <a:srgbClr val="FFFFFF"/>
                        </a:solidFill>
                        <a:ln w="9525">
                          <a:solidFill>
                            <a:srgbClr val="000000"/>
                          </a:solidFill>
                          <a:miter lim="800000"/>
                          <a:headEnd/>
                          <a:tailEnd/>
                        </a:ln>
                      </wps:spPr>
                      <wps:txbx>
                        <w:txbxContent>
                          <w:p w14:paraId="7D94742B" w14:textId="77777777" w:rsidR="00646C07" w:rsidRDefault="00646C07" w:rsidP="00A84B5B">
                            <w:pPr>
                              <w:rPr>
                                <w:rFonts w:ascii="Cambria" w:hAnsi="Cambria"/>
                                <w:sz w:val="4"/>
                              </w:rPr>
                            </w:pPr>
                          </w:p>
                          <w:p w14:paraId="43398CAF" w14:textId="77777777" w:rsidR="00646C07" w:rsidRDefault="00646C07" w:rsidP="00A84B5B">
                            <w:pPr>
                              <w:rPr>
                                <w:rFonts w:ascii="Georgia" w:hAnsi="Georgia"/>
                                <w:b/>
                                <w:sz w:val="22"/>
                              </w:rPr>
                            </w:pPr>
                            <w:r>
                              <w:rPr>
                                <w:rFonts w:ascii="Georgia" w:hAnsi="Georgia"/>
                                <w:b/>
                                <w:sz w:val="22"/>
                              </w:rPr>
                              <w:t xml:space="preserve"> </w:t>
                            </w:r>
                            <w:r>
                              <w:rPr>
                                <w:noProof/>
                              </w:rPr>
                              <w:drawing>
                                <wp:inline distT="0" distB="0" distL="0" distR="0" wp14:anchorId="520471FF" wp14:editId="0F9633F5">
                                  <wp:extent cx="238125" cy="238125"/>
                                  <wp:effectExtent l="0" t="0" r="952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r>
                              <w:rPr>
                                <w:rFonts w:ascii="Georgia" w:hAnsi="Georgia"/>
                                <w:b/>
                                <w:sz w:val="22"/>
                              </w:rPr>
                              <w:t xml:space="preserve">  One-Stop/AJCC Site, Comprehensive</w:t>
                            </w:r>
                          </w:p>
                          <w:p w14:paraId="11D6E12E" w14:textId="77777777" w:rsidR="00646C07" w:rsidRDefault="00646C07" w:rsidP="00A84B5B">
                            <w:pPr>
                              <w:rPr>
                                <w:rFonts w:ascii="Georgia" w:hAnsi="Georgia"/>
                                <w:b/>
                                <w:sz w:val="8"/>
                              </w:rPr>
                            </w:pPr>
                          </w:p>
                          <w:p w14:paraId="7B895FC0" w14:textId="77777777" w:rsidR="00646C07" w:rsidRDefault="00646C07" w:rsidP="00A84B5B">
                            <w:pPr>
                              <w:rPr>
                                <w:rFonts w:ascii="Georgia" w:hAnsi="Georgia"/>
                                <w:b/>
                                <w:sz w:val="22"/>
                              </w:rPr>
                            </w:pPr>
                            <w:r>
                              <w:rPr>
                                <w:noProof/>
                              </w:rPr>
                              <w:drawing>
                                <wp:inline distT="0" distB="0" distL="0" distR="0" wp14:anchorId="1053FC33" wp14:editId="00FEDADE">
                                  <wp:extent cx="304800" cy="3048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Pr>
                                <w:rFonts w:ascii="Georgia" w:hAnsi="Georgia"/>
                                <w:b/>
                                <w:sz w:val="22"/>
                              </w:rPr>
                              <w:t xml:space="preserve"> One-Stop/AJCC Site, Affiliate</w:t>
                            </w:r>
                          </w:p>
                          <w:p w14:paraId="602B31DF" w14:textId="77777777" w:rsidR="00646C07" w:rsidRDefault="00646C07" w:rsidP="00A84B5B">
                            <w:pPr>
                              <w:rPr>
                                <w:rFonts w:ascii="Georgia" w:hAnsi="Georgia"/>
                                <w:b/>
                                <w:sz w:val="16"/>
                              </w:rPr>
                            </w:pPr>
                          </w:p>
                          <w:p w14:paraId="74253238" w14:textId="77777777" w:rsidR="00646C07" w:rsidRDefault="00646C07" w:rsidP="00A84B5B">
                            <w:r>
                              <w:rPr>
                                <w:rFonts w:ascii="Georgia" w:hAnsi="Georgia"/>
                                <w:b/>
                                <w:sz w:val="22"/>
                              </w:rPr>
                              <w:t xml:space="preserve"> </w:t>
                            </w:r>
                            <w:r>
                              <w:rPr>
                                <w:noProof/>
                              </w:rPr>
                              <w:drawing>
                                <wp:inline distT="0" distB="0" distL="0" distR="0" wp14:anchorId="4C1F1BD0" wp14:editId="607AD7FF">
                                  <wp:extent cx="247650" cy="21907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47650" cy="219075"/>
                                          </a:xfrm>
                                          <a:prstGeom prst="rect">
                                            <a:avLst/>
                                          </a:prstGeom>
                                          <a:noFill/>
                                          <a:ln>
                                            <a:noFill/>
                                          </a:ln>
                                        </pic:spPr>
                                      </pic:pic>
                                    </a:graphicData>
                                  </a:graphic>
                                </wp:inline>
                              </w:drawing>
                            </w:r>
                            <w:r>
                              <w:rPr>
                                <w:rFonts w:ascii="Georgia" w:hAnsi="Georgia"/>
                                <w:b/>
                                <w:sz w:val="22"/>
                              </w:rPr>
                              <w:t xml:space="preserve">  Youth Provider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E28FE1A" id="Text Box 24" o:spid="_x0000_s1031" type="#_x0000_t202" style="position:absolute;left:0;text-align:left;margin-left:233.25pt;margin-top:8.95pt;width:264pt;height:101.2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pGaLwIAAFoEAAAOAAAAZHJzL2Uyb0RvYy54bWysVNtu2zAMfR+wfxD0vthxkzU14hRdugwD&#10;ugvQ7gNkWbaFSaImKbG7rx8lp2l2exnmB4EUqUPykPT6etSKHITzEkxF57OcEmE4NNJ0Ff3ysHu1&#10;osQHZhqmwIiKPgpPrzcvX6wHW4oCelCNcARBjC8HW9E+BFtmmee90MzPwAqDxhacZgFV12WNYwOi&#10;a5UVef46G8A11gEX3uPt7WSkm4TftoKHT23rRSCqophbSKdLZx3PbLNmZeeY7SU/psH+IQvNpMGg&#10;J6hbFhjZO/kblJbcgYc2zDjoDNpWcpFqwGrm+S/V3PfMilQLkuPtiSb//2D5x8NnR2RT0WJBiWEa&#10;e/QgxkDewEjwCvkZrC/R7d6iYxjxHvucavX2DvhXTwxse2Y6ceMcDL1gDeY3jy+zs6cTjo8g9fAB&#10;GozD9gES0Ng6HclDOgiiY58eT72JuXC8vLhYFqscTRxt82K1XF0uUwxWPj23zod3AjSJQkUdNj/B&#10;s8OdDzEdVj65xGgelGx2UqmkuK7eKkcODAdll74j+k9uypCholfLYjkx8FeIPH1/gtAy4MQrqSuK&#10;9eAXnVgZeXtrmiQHJtUkY8rKHImM3E0shrEeU88SA5HkGppHZNbBNOC4kCj04L5TMuBwV9R/2zMn&#10;KFHvDXbnar5YxG1IymJ5WaDizi31uYUZjlAVDZRM4jZMG7S3TnY9RprmwcANdrSVievnrI7p4wCn&#10;FhyXLW7IuZ68nn8Jmx8AAAD//wMAUEsDBBQABgAIAAAAIQCia5RA3wAAAAoBAAAPAAAAZHJzL2Rv&#10;d25yZXYueG1sTI/BTsMwDIbvSLxDZCQuiKWU0q2l6YSQQOwGA8E1a7y2onFKknXl7TEnONr/p9+f&#10;q/VsBzGhD70jBVeLBARS40xPrYK314fLFYgQNRk9OEIF3xhgXZ+eVLo07kgvOG1jK7iEQqkVdDGO&#10;pZSh6dDqsHAjEmd7562OPPpWGq+PXG4HmSZJLq3uiS90esT7DpvP7cEqWGVP00fYXD+/N/l+KOLF&#10;cnr88kqdn813tyAizvEPhl99VoeanXbuQCaIQUGW5zeMcrAsQDBQFBkvdgrSNMlA1pX8/0L9AwAA&#10;//8DAFBLAQItABQABgAIAAAAIQC2gziS/gAAAOEBAAATAAAAAAAAAAAAAAAAAAAAAABbQ29udGVu&#10;dF9UeXBlc10ueG1sUEsBAi0AFAAGAAgAAAAhADj9If/WAAAAlAEAAAsAAAAAAAAAAAAAAAAALwEA&#10;AF9yZWxzLy5yZWxzUEsBAi0AFAAGAAgAAAAhACGSkZovAgAAWgQAAA4AAAAAAAAAAAAAAAAALgIA&#10;AGRycy9lMm9Eb2MueG1sUEsBAi0AFAAGAAgAAAAhAKJrlEDfAAAACgEAAA8AAAAAAAAAAAAAAAAA&#10;iQQAAGRycy9kb3ducmV2LnhtbFBLBQYAAAAABAAEAPMAAACVBQAAAAA=&#10;">
                <v:textbox>
                  <w:txbxContent>
                    <w:p w14:paraId="7D94742B" w14:textId="77777777" w:rsidR="00646C07" w:rsidRDefault="00646C07" w:rsidP="00A84B5B">
                      <w:pPr>
                        <w:rPr>
                          <w:rFonts w:ascii="Cambria" w:hAnsi="Cambria"/>
                          <w:sz w:val="4"/>
                        </w:rPr>
                      </w:pPr>
                    </w:p>
                    <w:p w14:paraId="43398CAF" w14:textId="77777777" w:rsidR="00646C07" w:rsidRDefault="00646C07" w:rsidP="00A84B5B">
                      <w:pPr>
                        <w:rPr>
                          <w:rFonts w:ascii="Georgia" w:hAnsi="Georgia"/>
                          <w:b/>
                          <w:sz w:val="22"/>
                        </w:rPr>
                      </w:pPr>
                      <w:r>
                        <w:rPr>
                          <w:rFonts w:ascii="Georgia" w:hAnsi="Georgia"/>
                          <w:b/>
                          <w:sz w:val="22"/>
                        </w:rPr>
                        <w:t xml:space="preserve"> </w:t>
                      </w:r>
                      <w:r>
                        <w:rPr>
                          <w:noProof/>
                        </w:rPr>
                        <w:drawing>
                          <wp:inline distT="0" distB="0" distL="0" distR="0" wp14:anchorId="520471FF" wp14:editId="0F9633F5">
                            <wp:extent cx="238125" cy="238125"/>
                            <wp:effectExtent l="0" t="0" r="952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r>
                        <w:rPr>
                          <w:rFonts w:ascii="Georgia" w:hAnsi="Georgia"/>
                          <w:b/>
                          <w:sz w:val="22"/>
                        </w:rPr>
                        <w:t xml:space="preserve">  One-Stop/AJCC Site, Comprehensive</w:t>
                      </w:r>
                    </w:p>
                    <w:p w14:paraId="11D6E12E" w14:textId="77777777" w:rsidR="00646C07" w:rsidRDefault="00646C07" w:rsidP="00A84B5B">
                      <w:pPr>
                        <w:rPr>
                          <w:rFonts w:ascii="Georgia" w:hAnsi="Georgia"/>
                          <w:b/>
                          <w:sz w:val="8"/>
                        </w:rPr>
                      </w:pPr>
                    </w:p>
                    <w:p w14:paraId="7B895FC0" w14:textId="77777777" w:rsidR="00646C07" w:rsidRDefault="00646C07" w:rsidP="00A84B5B">
                      <w:pPr>
                        <w:rPr>
                          <w:rFonts w:ascii="Georgia" w:hAnsi="Georgia"/>
                          <w:b/>
                          <w:sz w:val="22"/>
                        </w:rPr>
                      </w:pPr>
                      <w:r>
                        <w:rPr>
                          <w:noProof/>
                        </w:rPr>
                        <w:drawing>
                          <wp:inline distT="0" distB="0" distL="0" distR="0" wp14:anchorId="1053FC33" wp14:editId="00FEDADE">
                            <wp:extent cx="304800" cy="3048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Pr>
                          <w:rFonts w:ascii="Georgia" w:hAnsi="Georgia"/>
                          <w:b/>
                          <w:sz w:val="22"/>
                        </w:rPr>
                        <w:t xml:space="preserve"> One-Stop/AJCC Site, Affiliate</w:t>
                      </w:r>
                    </w:p>
                    <w:p w14:paraId="602B31DF" w14:textId="77777777" w:rsidR="00646C07" w:rsidRDefault="00646C07" w:rsidP="00A84B5B">
                      <w:pPr>
                        <w:rPr>
                          <w:rFonts w:ascii="Georgia" w:hAnsi="Georgia"/>
                          <w:b/>
                          <w:sz w:val="16"/>
                        </w:rPr>
                      </w:pPr>
                    </w:p>
                    <w:p w14:paraId="74253238" w14:textId="77777777" w:rsidR="00646C07" w:rsidRDefault="00646C07" w:rsidP="00A84B5B">
                      <w:r>
                        <w:rPr>
                          <w:rFonts w:ascii="Georgia" w:hAnsi="Georgia"/>
                          <w:b/>
                          <w:sz w:val="22"/>
                        </w:rPr>
                        <w:t xml:space="preserve"> </w:t>
                      </w:r>
                      <w:r>
                        <w:rPr>
                          <w:noProof/>
                        </w:rPr>
                        <w:drawing>
                          <wp:inline distT="0" distB="0" distL="0" distR="0" wp14:anchorId="4C1F1BD0" wp14:editId="607AD7FF">
                            <wp:extent cx="247650" cy="21907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47650" cy="219075"/>
                                    </a:xfrm>
                                    <a:prstGeom prst="rect">
                                      <a:avLst/>
                                    </a:prstGeom>
                                    <a:noFill/>
                                    <a:ln>
                                      <a:noFill/>
                                    </a:ln>
                                  </pic:spPr>
                                </pic:pic>
                              </a:graphicData>
                            </a:graphic>
                          </wp:inline>
                        </w:drawing>
                      </w:r>
                      <w:r>
                        <w:rPr>
                          <w:rFonts w:ascii="Georgia" w:hAnsi="Georgia"/>
                          <w:b/>
                          <w:sz w:val="22"/>
                        </w:rPr>
                        <w:t xml:space="preserve">  Youth Provider</w:t>
                      </w:r>
                    </w:p>
                  </w:txbxContent>
                </v:textbox>
              </v:shape>
            </w:pict>
          </mc:Fallback>
        </mc:AlternateContent>
      </w:r>
      <w:r w:rsidRPr="00E13D5D">
        <w:rPr>
          <w:noProof/>
          <w:color w:val="000000"/>
        </w:rPr>
        <mc:AlternateContent>
          <mc:Choice Requires="wps">
            <w:drawing>
              <wp:anchor distT="0" distB="0" distL="114300" distR="114300" simplePos="0" relativeHeight="251691008" behindDoc="0" locked="0" layoutInCell="1" allowOverlap="1" wp14:anchorId="4BD2E604" wp14:editId="74CF0928">
                <wp:simplePos x="0" y="0"/>
                <wp:positionH relativeFrom="column">
                  <wp:posOffset>3286125</wp:posOffset>
                </wp:positionH>
                <wp:positionV relativeFrom="paragraph">
                  <wp:posOffset>4380865</wp:posOffset>
                </wp:positionV>
                <wp:extent cx="182880" cy="182880"/>
                <wp:effectExtent l="76200" t="79375" r="83820" b="80645"/>
                <wp:wrapNone/>
                <wp:docPr id="34" name="Sun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sun">
                          <a:avLst>
                            <a:gd name="adj" fmla="val 25000"/>
                          </a:avLst>
                        </a:prstGeom>
                        <a:solidFill>
                          <a:srgbClr val="5A5A5A"/>
                        </a:solidFill>
                        <a:ln w="38100">
                          <a:solidFill>
                            <a:srgbClr val="5A5A5A"/>
                          </a:solidFill>
                          <a:miter lim="800000"/>
                          <a:headEnd/>
                          <a:tailEnd/>
                        </a:ln>
                        <a:effectLst/>
                        <a:extLst>
                          <a:ext uri="{AF507438-7753-43E0-B8FC-AC1667EBCBE1}">
                            <a14:hiddenEffects xmlns:a14="http://schemas.microsoft.com/office/drawing/2010/main">
                              <a:effectLst>
                                <a:outerShdw dist="28398" dir="3806097" algn="ctr" rotWithShape="0">
                                  <a:srgbClr val="7F7F7F">
                                    <a:alpha val="50000"/>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F384F24" id="_x0000_t183" coordsize="21600,21600" o:spt="183" adj="5400" path="m21600,10800l@15@14@15@18xem18436,3163l@17@12@16@13xem10800,l@14@10@18@10xem3163,3163l@12@13@13@12xem,10800l@10@18@10@14xem3163,18436l@13@16@12@17xem10800,21600l@18@15@14@15xem18436,18436l@16@17@17@16xem10800@19qx@19,10800,10800@20@20,10800,10800@19xe">
                <v:stroke joinstyle="miter"/>
                <v:formulas>
                  <v:f eqn="sum 10800 0 #0"/>
                  <v:f eqn="prod @0 30274 32768"/>
                  <v:f eqn="prod @0 12540 32768"/>
                  <v:f eqn="sum @1 10800 0"/>
                  <v:f eqn="sum @2 10800 0"/>
                  <v:f eqn="sum 10800 0 @1"/>
                  <v:f eqn="sum 10800 0 @2"/>
                  <v:f eqn="prod @0 23170 32768"/>
                  <v:f eqn="sum @7 10800 0"/>
                  <v:f eqn="sum 10800 0 @7"/>
                  <v:f eqn="prod @5 3 4"/>
                  <v:f eqn="prod @6 3 4"/>
                  <v:f eqn="sum @10 791 0"/>
                  <v:f eqn="sum @11 791 0"/>
                  <v:f eqn="sum @11 2700 0"/>
                  <v:f eqn="sum 21600 0 @10"/>
                  <v:f eqn="sum 21600 0 @12"/>
                  <v:f eqn="sum 21600 0 @13"/>
                  <v:f eqn="sum 21600 0 @14"/>
                  <v:f eqn="val #0"/>
                  <v:f eqn="sum 21600 0 #0"/>
                </v:formulas>
                <v:path o:connecttype="rect" textboxrect="@9,@9,@8,@8"/>
                <v:handles>
                  <v:h position="#0,center" xrange="2700,10125"/>
                </v:handles>
              </v:shapetype>
              <v:shape id="Sun 34" o:spid="_x0000_s1026" type="#_x0000_t183" style="position:absolute;margin-left:258.75pt;margin-top:344.95pt;width:14.4pt;height:14.4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pUL0gIAANIFAAAOAAAAZHJzL2Uyb0RvYy54bWysVN9v0zAQfkfif7D83iXpzyxaOnVdi5AG&#10;TCqIZzd2GoNjB9ttOhD/O+dLWgp7QROKFPns8+f77r67m9tjrchBWCeNzmlyFVMidGG41Lucfvq4&#10;HqSUOM80Z8pokdMn4ejt/PWrm7bJxNBURnFhCYBol7VNTivvmyyKXFGJmrkr0wgNh6WxNfNg2l3E&#10;LWsBvVbRMI6nUWssb6wphHOwe98d0jnil6Uo/IeydMITlVOIzePf4n8b/tH8hmU7y5pKFn0Y7AVR&#10;1ExqePQMdc88I3srn0HVsrDGmdJfFaaOTFnKQiAHYJPEf7HZVKwRyAWS45pzmtz/gy3eHx4tkTyn&#10;ozElmtVQo81eE7AgNW3jMvDYNI82kHPNgym+OqLNsmJ6JxbWmrYSjENASfCP/rgQDAdXybZ9ZzgA&#10;s703mKVjaesACPzJEYvxdC6GOHpSwGaSDtMUSlbAUb8OL7DsdLmxzr8RpiZhkVO37yrADg/OYyl4&#10;z4fxL5SUtYLCHpgiw0kcY+EBq3eG1QkNeRol+VoqhYbdbZfKEria08kifEgV0nHppjRpIYlpAtgv&#10;xailh2ZQss5pCjF2UbIsZHilOUrVM6m6NcSsdHhJoMyBNDpA+nr+IZEowR+L9SSejUfpYDabjAbj&#10;0Soe3KXr5WCxTKbT2epuebdKfoaok3FWSc6FXiGmO3VEMv43xfW92Wn53BPnAEO0Zg8cNxVvCZeh&#10;bMN0dA0zgktoylEaT+PrGSVM7WCaFN5SYo3/LH2FrRA0grm9LMlsHT7cZ6qpWF+oU/ogTa5zR/Gc&#10;n0frIrLoGfnO4whaAoxTWlHhQdRdc2wNfwKBQ5CoYhiEsKiM/U5JC0MFVPltz6ygRL3V0CTXyXgc&#10;phAa48lsCIa9PNlenjBdAFROPSQEl0vfTa59Y+WugpcSpK3NAhqrlEEAGF8XVW/A4EAG/ZALk+nS&#10;Rq/fo3j+CwAA//8DAFBLAwQUAAYACAAAACEA517myOAAAAALAQAADwAAAGRycy9kb3ducmV2Lnht&#10;bEyP3UrEMBCF7wXfIYzgjbhpXftr00UErwTBrQ+Qbca2bDKpSXZbfXrjlV4O5+Ocb5rdajQ7o/OT&#10;JQHpJgGG1Fs10SDgvXu+LYH5IElJbQkFfKGHXXt50cha2YXe8LwPA4sl5GspYAxhrjn3/YhG+o2d&#10;kWL2YZ2RIZ5u4MrJJZYbze+SJOdGThQXRjnj04j9cX8yArbH7uabj5+de/G06leuUrVUQlxfrY8P&#10;wAKu4Q+GX/2oDm10OtgTKc+0gCwtsogKyMuqAhaJ7D7fAjsIKNKyAN42/P8P7Q8AAAD//wMAUEsB&#10;Ai0AFAAGAAgAAAAhALaDOJL+AAAA4QEAABMAAAAAAAAAAAAAAAAAAAAAAFtDb250ZW50X1R5cGVz&#10;XS54bWxQSwECLQAUAAYACAAAACEAOP0h/9YAAACUAQAACwAAAAAAAAAAAAAAAAAvAQAAX3JlbHMv&#10;LnJlbHNQSwECLQAUAAYACAAAACEANGaVC9ICAADSBQAADgAAAAAAAAAAAAAAAAAuAgAAZHJzL2Uy&#10;b0RvYy54bWxQSwECLQAUAAYACAAAACEA517myOAAAAALAQAADwAAAAAAAAAAAAAAAAAsBQAAZHJz&#10;L2Rvd25yZXYueG1sUEsFBgAAAAAEAAQA8wAAADkGAAAAAA==&#10;" fillcolor="#5a5a5a" strokecolor="#5a5a5a" strokeweight="3pt">
                <v:shadow color="#7f7f7f" opacity=".5" offset="1pt"/>
              </v:shape>
            </w:pict>
          </mc:Fallback>
        </mc:AlternateContent>
      </w:r>
      <w:r w:rsidRPr="00E13D5D">
        <w:rPr>
          <w:noProof/>
          <w:color w:val="000000"/>
        </w:rPr>
        <mc:AlternateContent>
          <mc:Choice Requires="wps">
            <w:drawing>
              <wp:anchor distT="0" distB="0" distL="114300" distR="114300" simplePos="0" relativeHeight="251687936" behindDoc="0" locked="0" layoutInCell="1" allowOverlap="1" wp14:anchorId="459F3E57" wp14:editId="09275E5C">
                <wp:simplePos x="0" y="0"/>
                <wp:positionH relativeFrom="column">
                  <wp:posOffset>2771775</wp:posOffset>
                </wp:positionH>
                <wp:positionV relativeFrom="paragraph">
                  <wp:posOffset>4304665</wp:posOffset>
                </wp:positionV>
                <wp:extent cx="182880" cy="182880"/>
                <wp:effectExtent l="76200" t="79375" r="83820" b="80645"/>
                <wp:wrapNone/>
                <wp:docPr id="33" name="Sun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sun">
                          <a:avLst>
                            <a:gd name="adj" fmla="val 25000"/>
                          </a:avLst>
                        </a:prstGeom>
                        <a:solidFill>
                          <a:srgbClr val="5A5A5A"/>
                        </a:solidFill>
                        <a:ln w="38100">
                          <a:solidFill>
                            <a:srgbClr val="5A5A5A"/>
                          </a:solidFill>
                          <a:miter lim="800000"/>
                          <a:headEnd/>
                          <a:tailEnd/>
                        </a:ln>
                        <a:effectLst/>
                        <a:extLst>
                          <a:ext uri="{AF507438-7753-43E0-B8FC-AC1667EBCBE1}">
                            <a14:hiddenEffects xmlns:a14="http://schemas.microsoft.com/office/drawing/2010/main">
                              <a:effectLst>
                                <a:outerShdw dist="28398" dir="3806097" algn="ctr" rotWithShape="0">
                                  <a:srgbClr val="7F7F7F">
                                    <a:alpha val="50000"/>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64DEAC" id="Sun 33" o:spid="_x0000_s1026" type="#_x0000_t183" style="position:absolute;margin-left:218.25pt;margin-top:338.95pt;width:14.4pt;height:14.4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LkC0gIAANIFAAAOAAAAZHJzL2Uyb0RvYy54bWysVN9v0zAQfkfif7D83iXpzyxaOnVdi5AG&#10;TCqIZzd2GoNjB9ttOhD/O+dLWgp7QROKFPns8+f77r67m9tjrchBWCeNzmlyFVMidGG41Lucfvq4&#10;HqSUOM80Z8pokdMn4ejt/PWrm7bJxNBURnFhCYBol7VNTivvmyyKXFGJmrkr0wgNh6WxNfNg2l3E&#10;LWsBvVbRMI6nUWssb6wphHOwe98d0jnil6Uo/IeydMITlVOIzePf4n8b/tH8hmU7y5pKFn0Y7AVR&#10;1ExqePQMdc88I3srn0HVsrDGmdJfFaaOTFnKQiAHYJPEf7HZVKwRyAWS45pzmtz/gy3eHx4tkTyn&#10;oxElmtVQo81eE7AgNW3jMvDYNI82kHPNgym+OqLNsmJ6JxbWmrYSjENASfCP/rgQDAdXybZ9ZzgA&#10;s703mKVjaesACPzJEYvxdC6GOHpSwGaSDtMUSlbAUb8OL7DsdLmxzr8RpiZhkVO37yrADg/OYyl4&#10;z4fxL5SUtYLCHpgiw0kcY+EBq3eG1QkNeRol+VoqhYbdbZfKEria08kifEgV0nHppjRpIYlpAtgv&#10;xailh2ZQss5pCjF2UbIsZHilOUrVM6m6NcSsdHhJoMyBNDpA+nr+IZEowR+L9SSejUfpYDabjAbj&#10;0Soe3KXr5WCxTKbT2epuebdKfoaok3FWSc6FXiGmO3VEMv43xfW92Wn53BPnAEO0Zg8cNxVvCZeh&#10;bMN0dA0zgktoylEaT+PrGSVM7WCaFN5SYo3/LH2FrRA0grm9LMlsHT7cZ6qpWF+oU/ogTa5zR/Gc&#10;n0frIrLoGfnO4whaAoxTWlHhQdRdc2wNfwKBQ5CoYhiEsKiM/U5JC0MFVPltz6ygRL3V0CTXyXgc&#10;phAa48lsCIa9PNlenjBdAFROPSQEl0vfTa59Y+WugpcSpK3NAhqrlEEAGF8XVW/A4EAG/ZALk+nS&#10;Rq/fo3j+CwAA//8DAFBLAwQUAAYACAAAACEAsLcMB+AAAAALAQAADwAAAGRycy9kb3ducmV2Lnht&#10;bEyPQU7DMBBF90jcwRokNog6Ja3ThkwqhMQKCYmGA7ixG0eNx8F2m8DpMStYjv7T/2+q3WwHdtE+&#10;9I4QlosMmKbWqZ46hI/m5X4DLERJSg6ONMKXDrCrr68qWSo30bu+7GPHUgmFUiKYGMeS89AabWVY&#10;uFFTyo7OWxnT6TuuvJxSuR34Q5YJbmVPacHIUT8b3Z72Z4uQn5q7b24+G/8aaB7euFqqaYt4ezM/&#10;PQKLeo5/MPzqJ3Wok9PBnUkFNiCscrFOKIIoii2wRKzEOgd2QCgyUQCvK/7/h/oHAAD//wMAUEsB&#10;Ai0AFAAGAAgAAAAhALaDOJL+AAAA4QEAABMAAAAAAAAAAAAAAAAAAAAAAFtDb250ZW50X1R5cGVz&#10;XS54bWxQSwECLQAUAAYACAAAACEAOP0h/9YAAACUAQAACwAAAAAAAAAAAAAAAAAvAQAAX3JlbHMv&#10;LnJlbHNQSwECLQAUAAYACAAAACEA5Yi5AtICAADSBQAADgAAAAAAAAAAAAAAAAAuAgAAZHJzL2Uy&#10;b0RvYy54bWxQSwECLQAUAAYACAAAACEAsLcMB+AAAAALAQAADwAAAAAAAAAAAAAAAAAsBQAAZHJz&#10;L2Rvd25yZXYueG1sUEsFBgAAAAAEAAQA8wAAADkGAAAAAA==&#10;" fillcolor="#5a5a5a" strokecolor="#5a5a5a" strokeweight="3pt">
                <v:shadow color="#7f7f7f" opacity=".5" offset="1pt"/>
              </v:shape>
            </w:pict>
          </mc:Fallback>
        </mc:AlternateContent>
      </w:r>
      <w:r w:rsidRPr="00E13D5D">
        <w:rPr>
          <w:noProof/>
          <w:color w:val="000000"/>
        </w:rPr>
        <mc:AlternateContent>
          <mc:Choice Requires="wps">
            <w:drawing>
              <wp:anchor distT="0" distB="0" distL="114300" distR="114300" simplePos="0" relativeHeight="251688960" behindDoc="0" locked="0" layoutInCell="1" allowOverlap="1" wp14:anchorId="465B9F3A" wp14:editId="43F84990">
                <wp:simplePos x="0" y="0"/>
                <wp:positionH relativeFrom="column">
                  <wp:posOffset>3856355</wp:posOffset>
                </wp:positionH>
                <wp:positionV relativeFrom="paragraph">
                  <wp:posOffset>2580640</wp:posOffset>
                </wp:positionV>
                <wp:extent cx="182880" cy="182880"/>
                <wp:effectExtent l="84455" t="79375" r="85090" b="80645"/>
                <wp:wrapNone/>
                <wp:docPr id="32" name="Sun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sun">
                          <a:avLst>
                            <a:gd name="adj" fmla="val 25000"/>
                          </a:avLst>
                        </a:prstGeom>
                        <a:solidFill>
                          <a:srgbClr val="5A5A5A"/>
                        </a:solidFill>
                        <a:ln w="38100">
                          <a:solidFill>
                            <a:srgbClr val="5A5A5A"/>
                          </a:solidFill>
                          <a:miter lim="800000"/>
                          <a:headEnd/>
                          <a:tailEnd/>
                        </a:ln>
                        <a:effectLst/>
                        <a:extLst>
                          <a:ext uri="{AF507438-7753-43E0-B8FC-AC1667EBCBE1}">
                            <a14:hiddenEffects xmlns:a14="http://schemas.microsoft.com/office/drawing/2010/main">
                              <a:effectLst>
                                <a:outerShdw dist="28398" dir="3806097" algn="ctr" rotWithShape="0">
                                  <a:srgbClr val="7F7F7F">
                                    <a:alpha val="50000"/>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42AE52" id="Sun 32" o:spid="_x0000_s1026" type="#_x0000_t183" style="position:absolute;margin-left:303.65pt;margin-top:203.2pt;width:14.4pt;height:14.4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paL0gIAANIFAAAOAAAAZHJzL2Uyb0RvYy54bWysVN9v0zAQfkfif7D83iXpzyxaOnVdi5AG&#10;TCqIZzd2GoNjB9ttOhD/O+dLWgp7QROKFPns8+f77r67m9tjrchBWCeNzmlyFVMidGG41Lucfvq4&#10;HqSUOM80Z8pokdMn4ejt/PWrm7bJxNBURnFhCYBol7VNTivvmyyKXFGJmrkr0wgNh6WxNfNg2l3E&#10;LWsBvVbRMI6nUWssb6wphHOwe98d0jnil6Uo/IeydMITlVOIzePf4n8b/tH8hmU7y5pKFn0Y7AVR&#10;1ExqePQMdc88I3srn0HVsrDGmdJfFaaOTFnKQiAHYJPEf7HZVKwRyAWS45pzmtz/gy3eHx4tkTyn&#10;oyElmtVQo81eE7AgNW3jMvDYNI82kHPNgym+OqLNsmJ6JxbWmrYSjENASfCP/rgQDAdXybZ9ZzgA&#10;s703mKVjaesACPzJEYvxdC6GOHpSwGaSDtMUSlbAUb8OL7DsdLmxzr8RpiZhkVO37yrADg/OYyl4&#10;z4fxL5SUtYLCHpgiw0kcY+EBq3eG1QkNeRol+VoqhYbdbZfKEria08kifEgV0nHppjRpIYlpAtgv&#10;xailh2ZQss5pCjF2UbIsZHilOUrVM6m6NcSsdHhJoMyBNDpA+nr+IZEowR+L9SSejUfpYDabjAbj&#10;0Soe3KXr5WCxTKbT2epuebdKfoaok3FWSc6FXiGmO3VEMv43xfW92Wn53BPnAEO0Zg8cNxVvCZeh&#10;bMN0dA0zgktoylEaT+PrGSVM7WCaFN5SYo3/LH2FrRA0grm9LMlsHT7cZ6qpWF+oU/ogTa5zR/Gc&#10;n0frIrLoGfnO4whaAoxTWlHhQdRdc2wNfwKBQ5CoYhiEsKiM/U5JC0MFVPltz6ygRL3V0CTXyXgc&#10;phAa48lsCIa9PNlenjBdAFROPSQEl0vfTa59Y+WugpcSpK3NAhqrlEEAGF8XVW/A4EAG/ZALk+nS&#10;Rq/fo3j+CwAA//8DAFBLAwQUAAYACAAAACEAH0kTm98AAAALAQAADwAAAGRycy9kb3ducmV2Lnht&#10;bEyPQU7DMBBF90jcwRokNojaaYqBEKdCSKyQkGg4gBsPcVR7HGK3CZwes4LlzDz9eb/eLt6xE05x&#10;CKSgWAlgSF0wA/UK3tvn6ztgMWky2gVCBV8YYducn9W6MmGmNzztUs9yCMVKK7ApjRXnsbPodVyF&#10;ESnfPsLkdcrj1HMz6TmHe8fXQkju9UD5g9UjPlnsDrujV1Ae2qtvbj/b6SXS4l65Kcx8r9TlxfL4&#10;ACzhkv5g+NXP6tBkp304konMKZDitsyogo2QG2CZkKUsgO3zprxZA29q/r9D8wMAAP//AwBQSwEC&#10;LQAUAAYACAAAACEAtoM4kv4AAADhAQAAEwAAAAAAAAAAAAAAAAAAAAAAW0NvbnRlbnRfVHlwZXNd&#10;LnhtbFBLAQItABQABgAIAAAAIQA4/SH/1gAAAJQBAAALAAAAAAAAAAAAAAAAAC8BAABfcmVscy8u&#10;cmVsc1BLAQItABQABgAIAAAAIQD4HpaL0gIAANIFAAAOAAAAAAAAAAAAAAAAAC4CAABkcnMvZTJv&#10;RG9jLnhtbFBLAQItABQABgAIAAAAIQAfSROb3wAAAAsBAAAPAAAAAAAAAAAAAAAAACwFAABkcnMv&#10;ZG93bnJldi54bWxQSwUGAAAAAAQABADzAAAAOAYAAAAA&#10;" fillcolor="#5a5a5a" strokecolor="#5a5a5a" strokeweight="3pt">
                <v:shadow color="#7f7f7f" opacity=".5" offset="1pt"/>
              </v:shape>
            </w:pict>
          </mc:Fallback>
        </mc:AlternateContent>
      </w:r>
      <w:r w:rsidRPr="00E13D5D">
        <w:rPr>
          <w:noProof/>
          <w:color w:val="000000"/>
        </w:rPr>
        <mc:AlternateContent>
          <mc:Choice Requires="wps">
            <w:drawing>
              <wp:anchor distT="0" distB="0" distL="114300" distR="114300" simplePos="0" relativeHeight="251686912" behindDoc="0" locked="0" layoutInCell="1" allowOverlap="1" wp14:anchorId="272AFCD2" wp14:editId="3731C028">
                <wp:simplePos x="0" y="0"/>
                <wp:positionH relativeFrom="column">
                  <wp:posOffset>1466850</wp:posOffset>
                </wp:positionH>
                <wp:positionV relativeFrom="paragraph">
                  <wp:posOffset>2327275</wp:posOffset>
                </wp:positionV>
                <wp:extent cx="182880" cy="182880"/>
                <wp:effectExtent l="76200" t="83185" r="83820" b="76835"/>
                <wp:wrapNone/>
                <wp:docPr id="31" name="Sun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sun">
                          <a:avLst>
                            <a:gd name="adj" fmla="val 25000"/>
                          </a:avLst>
                        </a:prstGeom>
                        <a:solidFill>
                          <a:srgbClr val="5A5A5A"/>
                        </a:solidFill>
                        <a:ln w="38100">
                          <a:solidFill>
                            <a:srgbClr val="5A5A5A"/>
                          </a:solidFill>
                          <a:miter lim="800000"/>
                          <a:headEnd/>
                          <a:tailEnd/>
                        </a:ln>
                        <a:effectLst/>
                        <a:extLst>
                          <a:ext uri="{AF507438-7753-43E0-B8FC-AC1667EBCBE1}">
                            <a14:hiddenEffects xmlns:a14="http://schemas.microsoft.com/office/drawing/2010/main">
                              <a:effectLst>
                                <a:outerShdw dist="28398" dir="3806097" algn="ctr" rotWithShape="0">
                                  <a:srgbClr val="7F7F7F">
                                    <a:alpha val="50000"/>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2245A6" id="Sun 31" o:spid="_x0000_s1026" type="#_x0000_t183" style="position:absolute;margin-left:115.5pt;margin-top:183.25pt;width:14.4pt;height:14.4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pfL0QIAANIFAAAOAAAAZHJzL2Uyb0RvYy54bWysVF1v0zAUfUfiP1h+75L0M4uWTl3XIqQB&#10;kwri2Y2dxuDYwXabDsR/5/omLYW9oAlFinzt6+Nz7tfN7bFW5CCsk0bnNLmKKRG6MFzqXU4/fVwP&#10;UkqcZ5ozZbTI6ZNw9Hb++tVN22RiaCqjuLAEQLTL2ianlfdNFkWuqETN3JVphIbD0tiaeTDtLuKW&#10;tYBeq2gYx9OoNZY31hTCOdi97w7pHPHLUhT+Q1k64YnKKXDz+Lf434Z/NL9h2c6yppJFT4O9gEXN&#10;pIZHz1D3zDOyt/IZVC0La5wp/VVh6siUpSwEagA1SfyXmk3FGoFaIDiuOYfJ/T/Y4v3h0RLJczpK&#10;KNGshhxt9pqABaFpG5eBx6Z5tEGcax5M8dURbZYV0zuxsNa0lWAcCKF/9MeFYDi4SrbtO8MBmO29&#10;wSgdS1sHQNBPjpiMp3MyxNGTAjaTdJimkLICjvo1MIpYdrrcWOffCFOTsMip23cZYIcH5zEVvNfD&#10;+BdKylpBYg9MkeEkjjHxgNU7w+qEhjqNknwtlULD7rZLZQlczelkEb4QGrjiLt2UJi0EMU0A+6UY&#10;tfTQDErWOU2BY8eSZSHCK82xVD2TqlsDAaXDSwLLHESjA4Sv1x8CiSX4Y7GexLPxKB3MZpPRYDxa&#10;xYO7dL0cLJbJdDpb3S3vVsnPwDoZZ5XkXOgVYrpTRyTjf6u4vje7Wj73xJlgYGv2oHFT8ZZwGdI2&#10;TEfXMCO4hKYcpfE0vp5RwtQOpknhLSXW+M/SV9gKoUYwtpcpma3Dh/tMNRXrE3UKX8hT5445Oz+P&#10;1gWz6Jn4zuMItQQYp7BihYei7ppja/gTFDiQxCqGQQiLytjvlLQwVKAqv+2ZFZSotxqa5DoZj8MU&#10;QmM8mQ3BsJcn28sTpguAyqmHgOBy6bvJtW+s3FXwUoKytVlAY5UyFADy61j1BgwOVNAPuTCZLm30&#10;+j2K578AAAD//wMAUEsDBBQABgAIAAAAIQAsBvU23wAAAAsBAAAPAAAAZHJzL2Rvd25yZXYueG1s&#10;TI/LTsMwEEX3SP0HayqxQdR5KBEJcSqExAoJiaYf4MYmiWqPg+02ga9nWMFyZq7OnNvsV2vYVfsw&#10;ORSQ7hJgGnunJhwEHLuX+wdgIUpU0jjUAr50gH27uWlkrdyC7/p6iAMjCIZaChhjnGvOQz9qK8PO&#10;zRrp9uG8lZFGP3Dl5UJwa3iWJCW3ckL6MMpZP4+6Px8uVkB+7u6++fjZ+deAq3njKlVLJcTtdn16&#10;BBb1Gv/C8KtP6tCS08ldUAVmBGR5Sl0iwcqyAEaJrKiozIk2VZEDbxv+v0P7AwAA//8DAFBLAQIt&#10;ABQABgAIAAAAIQC2gziS/gAAAOEBAAATAAAAAAAAAAAAAAAAAAAAAABbQ29udGVudF9UeXBlc10u&#10;eG1sUEsBAi0AFAAGAAgAAAAhADj9If/WAAAAlAEAAAsAAAAAAAAAAAAAAAAALwEAAF9yZWxzLy5y&#10;ZWxzUEsBAi0AFAAGAAgAAAAhAJ6il8vRAgAA0gUAAA4AAAAAAAAAAAAAAAAALgIAAGRycy9lMm9E&#10;b2MueG1sUEsBAi0AFAAGAAgAAAAhACwG9TbfAAAACwEAAA8AAAAAAAAAAAAAAAAAKwUAAGRycy9k&#10;b3ducmV2LnhtbFBLBQYAAAAABAAEAPMAAAA3BgAAAAA=&#10;" fillcolor="#5a5a5a" strokecolor="#5a5a5a" strokeweight="3pt">
                <v:shadow color="#7f7f7f" opacity=".5" offset="1pt"/>
              </v:shape>
            </w:pict>
          </mc:Fallback>
        </mc:AlternateContent>
      </w:r>
      <w:r w:rsidRPr="00E13D5D">
        <w:rPr>
          <w:noProof/>
          <w:color w:val="000000"/>
        </w:rPr>
        <mc:AlternateContent>
          <mc:Choice Requires="wps">
            <w:drawing>
              <wp:anchor distT="0" distB="0" distL="114300" distR="114300" simplePos="0" relativeHeight="251689984" behindDoc="0" locked="0" layoutInCell="1" allowOverlap="1" wp14:anchorId="0AA59D65" wp14:editId="0E93DD86">
                <wp:simplePos x="0" y="0"/>
                <wp:positionH relativeFrom="column">
                  <wp:posOffset>1257300</wp:posOffset>
                </wp:positionH>
                <wp:positionV relativeFrom="paragraph">
                  <wp:posOffset>1466215</wp:posOffset>
                </wp:positionV>
                <wp:extent cx="182880" cy="182880"/>
                <wp:effectExtent l="76200" t="79375" r="83820" b="80645"/>
                <wp:wrapNone/>
                <wp:docPr id="30" name="Sun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sun">
                          <a:avLst>
                            <a:gd name="adj" fmla="val 25000"/>
                          </a:avLst>
                        </a:prstGeom>
                        <a:solidFill>
                          <a:srgbClr val="5A5A5A"/>
                        </a:solidFill>
                        <a:ln w="38100">
                          <a:solidFill>
                            <a:srgbClr val="5A5A5A"/>
                          </a:solidFill>
                          <a:miter lim="800000"/>
                          <a:headEnd/>
                          <a:tailEnd/>
                        </a:ln>
                        <a:effectLst/>
                        <a:extLst>
                          <a:ext uri="{AF507438-7753-43E0-B8FC-AC1667EBCBE1}">
                            <a14:hiddenEffects xmlns:a14="http://schemas.microsoft.com/office/drawing/2010/main">
                              <a:effectLst>
                                <a:outerShdw dist="28398" dir="3806097" algn="ctr" rotWithShape="0">
                                  <a:srgbClr val="7F7F7F">
                                    <a:alpha val="50000"/>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E54828" id="Sun 30" o:spid="_x0000_s1026" type="#_x0000_t183" style="position:absolute;margin-left:99pt;margin-top:115.45pt;width:14.4pt;height:14.4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LhC0QIAANIFAAAOAAAAZHJzL2Uyb0RvYy54bWysVF1v0zAUfUfiP1h+75L0M4uWTl3XIqQB&#10;kwri2Y2dxuDYwXabDsR/5/omLYW9oAlFinzt6+Nz7tfN7bFW5CCsk0bnNLmKKRG6MFzqXU4/fVwP&#10;UkqcZ5ozZbTI6ZNw9Hb++tVN22RiaCqjuLAEQLTL2ianlfdNFkWuqETN3JVphIbD0tiaeTDtLuKW&#10;tYBeq2gYx9OoNZY31hTCOdi97w7pHPHLUhT+Q1k64YnKKXDz+Lf434Z/NL9h2c6yppJFT4O9gEXN&#10;pIZHz1D3zDOyt/IZVC0La5wp/VVh6siUpSwEagA1SfyXmk3FGoFaIDiuOYfJ/T/Y4v3h0RLJczqC&#10;8GhWQ442e03AgtC0jcvAY9M82iDONQ+m+OqINsuK6Z1YWGvaSjAOhJLgH/1xIRgOrpJt+85wAGZ7&#10;bzBKx9LWARD0kyMm4+mcDHH0pIDNJB2mKXAq4KhfhxdYdrrcWOffCFOTsMip23cZYIcH5zEVvNfD&#10;+BdKylpBYg9MkeEkjlEdYPXOsDqhoU6jJF9LpdCwu+1SWQJXczpZhA+lQjgu3ZQmLQQxTQD7pRi1&#10;9NAMStY5TYFjx5JlIcIrzbFUPZOqWwNnpcNLAsscRKMDhK/XHwKJJfhjsZ7Es/EoHcxmk9FgPFrF&#10;g7t0vRwslsl0OlvdLe9Wyc/AOhlnleRc6BViulNHJON/q7i+N7taPvfEmWBga/agcVPxlnAZ0jZM&#10;R9cwI7iEphyl8TS+nlHC1A6mSeEtJdb4z9JX2AqhRjC2lymZrcOH+0w1FesTdQofhMl17lg85+fR&#10;umAWPRPfeRyhlgDjFFas8FDUXXNsDX+CAgeSWMUwCGFRGfudkhaGClTltz2zghL1VkOTXCfjcZhC&#10;aIwnsyEY9vJke3nCdAFQOfUQEFwufTe59o2VuwpeSlC2NgtorFKGAkB+HavegMGBCvohFybTpY1e&#10;v0fx/BcAAAD//wMAUEsDBBQABgAIAAAAIQCp4vp/3wAAAAsBAAAPAAAAZHJzL2Rvd25yZXYueG1s&#10;TI/BTsMwEETvSPyDtUhcEHWaitKkcSqExAkJiYYPcONtHDVeB9ttAl/PcoLbjnY0M6/azW4QFwyx&#10;96RguchAILXe9NQp+Ghe7jcgYtJk9OAJFXxhhF19fVXp0viJ3vGyT53gEIqlVmBTGkspY2vR6bjw&#10;IxL/jj44nViGTpqgJw53g8yzbC2d7okbrB7x2WJ72p+dgtWpufuW9rMJr5Hm4U2apZkKpW5v5qct&#10;iIRz+jPD73yeDjVvOvgzmSgG1sWGWZKCfJUVINiR52uGOfDxUDyCrCv5n6H+AQAA//8DAFBLAQIt&#10;ABQABgAIAAAAIQC2gziS/gAAAOEBAAATAAAAAAAAAAAAAAAAAAAAAABbQ29udGVudF9UeXBlc10u&#10;eG1sUEsBAi0AFAAGAAgAAAAhADj9If/WAAAAlAEAAAsAAAAAAAAAAAAAAAAALwEAAF9yZWxzLy5y&#10;ZWxzUEsBAi0AFAAGAAgAAAAhAIM0uELRAgAA0gUAAA4AAAAAAAAAAAAAAAAALgIAAGRycy9lMm9E&#10;b2MueG1sUEsBAi0AFAAGAAgAAAAhAKni+n/fAAAACwEAAA8AAAAAAAAAAAAAAAAAKwUAAGRycy9k&#10;b3ducmV2LnhtbFBLBQYAAAAABAAEAPMAAAA3BgAAAAA=&#10;" fillcolor="#5a5a5a" strokecolor="#5a5a5a" strokeweight="3pt">
                <v:shadow color="#7f7f7f" opacity=".5" offset="1pt"/>
              </v:shape>
            </w:pict>
          </mc:Fallback>
        </mc:AlternateContent>
      </w:r>
      <w:r w:rsidRPr="00E13D5D">
        <w:rPr>
          <w:noProof/>
          <w:color w:val="000000"/>
        </w:rPr>
        <mc:AlternateContent>
          <mc:Choice Requires="wps">
            <w:drawing>
              <wp:anchor distT="0" distB="0" distL="114300" distR="114300" simplePos="0" relativeHeight="251692032" behindDoc="0" locked="0" layoutInCell="1" allowOverlap="1" wp14:anchorId="59A60923" wp14:editId="51B96B0A">
                <wp:simplePos x="0" y="0"/>
                <wp:positionH relativeFrom="column">
                  <wp:posOffset>1521460</wp:posOffset>
                </wp:positionH>
                <wp:positionV relativeFrom="paragraph">
                  <wp:posOffset>1370330</wp:posOffset>
                </wp:positionV>
                <wp:extent cx="182880" cy="182880"/>
                <wp:effectExtent l="54610" t="69215" r="57785" b="24130"/>
                <wp:wrapNone/>
                <wp:docPr id="29" name="Isosceles Tri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triangle">
                          <a:avLst>
                            <a:gd name="adj" fmla="val 50000"/>
                          </a:avLst>
                        </a:prstGeom>
                        <a:solidFill>
                          <a:srgbClr val="5A5A5A"/>
                        </a:solidFill>
                        <a:ln w="38100">
                          <a:solidFill>
                            <a:srgbClr val="5A5A5A"/>
                          </a:solidFill>
                          <a:miter lim="800000"/>
                          <a:headEnd/>
                          <a:tailEnd/>
                        </a:ln>
                        <a:effectLst/>
                        <a:extLst>
                          <a:ext uri="{AF507438-7753-43E0-B8FC-AC1667EBCBE1}">
                            <a14:hiddenEffects xmlns:a14="http://schemas.microsoft.com/office/drawing/2010/main">
                              <a:effectLst>
                                <a:outerShdw dist="28398" dir="3806097" algn="ctr" rotWithShape="0">
                                  <a:srgbClr val="7F7F7F">
                                    <a:alpha val="50000"/>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F1A2019"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29" o:spid="_x0000_s1026" type="#_x0000_t5" style="position:absolute;margin-left:119.8pt;margin-top:107.9pt;width:14.4pt;height:14.4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yGv3AIAAOYFAAAOAAAAZHJzL2Uyb0RvYy54bWysVN9v0zAQfkfif7D83iXpr6TR0qnrWjRp&#10;wKQN8ezaTmNw7GC7TQvif+fspKWwFzSRSJEvPn/+7u67u7451BLtubFCqwInVzFGXFHNhNoW+NPz&#10;epBhZB1RjEiteIGP3OKb+ds3122T86GutGTcIABRNm+bAlfONXkUWVrxmtgr3XAFm6U2NXFgmm3E&#10;DGkBvZbRMI6nUasNa4ym3Fr4e9dt4nnAL0tO3ceytNwhWWDg5sLXhO/Gf6P5Ncm3hjSVoD0N8goW&#10;NREKLj1D3RFH0M6IF1C1oEZbXborqutIl6WgPMQA0STxX9E8VaThIRZIjm3OabL/D5Z+2D8aJFiB&#10;hzOMFKmhRvdWW8olt+jZCKK2kiPYhEy1jc3hwFPzaHystnnQ9KtFSi8rcOMLY3RbccKAX+L9oz8O&#10;eMPCUbRp32sG95Cd0yFph9LUHhDSgQ6hNsdzbfjBIQo/k2yYZVBBClv92t9A8tPhxlj3jusa+UWB&#10;XU89XED2D9aF8rA+RsK+YFTWEoq9JxJNYngCZZL3zgB9ggzBainYWkgZDLPdLKVBcLTAk4V/+8P2&#10;0k0q1BZ4lCWA/VqMWjhoECnqAmeeZC9Zn+aVYkG+jgjZrYGzVP4mHqQPQQcHyGEfv89mkOWPxXoS&#10;p+NRNkjTyWgwHq3iwW22Xg4Wy2Q6TVe3y9tV8tOzTsZ5JRjjahUw7alLkvG/qbDv107f5z45E/Rs&#10;9Q5ifKpYi5jwtRtmoxnMDSagUUdZPI1nKUZEbmHCUGcwMtp9Fq4K7eGFEnJ7WZJ07d+u9LKpSF+o&#10;U/ogTbZzDwo6Xx+sC2bRi+A7jwNoCTBOaQ0y98ruOmSj2RFUDiSDlGE4wqLS5jtGLQyaAttvO2I4&#10;RvJeQafMkvHYT6ZgjCfpEAxzubO53CGKAhTIGxISlkvXTbNdY8S2gpuSELbSC+iuUngBBH4dq96A&#10;YRIi6Aefn1aXdvD6PZ7nvwAAAP//AwBQSwMEFAAGAAgAAAAhAG7pLwPhAAAACwEAAA8AAABkcnMv&#10;ZG93bnJldi54bWxMj81OwzAQhO9IvIO1SFwQdRrSqIQ4FSpFXCohChJXN17iEP9EttsGnp7lBLcZ&#10;7afZmXo1WcOOGGLvnYD5LAOGrvWqd52At9fH6yWwmKRT0niHAr4wwqo5P6tlpfzJveBxlzpGIS5W&#10;UoBOaaw4j61GK+PMj+jo9uGDlYls6LgK8kTh1vA8y0puZe/og5YjrjW2w+5gBWxDp5823vDnxfAt&#10;B1x/bt6vHoS4vJju74AlnNIfDL/1qTo01GnvD05FZgTkN7cloSTmC9pARF4uC2B7EkVRAm9q/n9D&#10;8wMAAP//AwBQSwECLQAUAAYACAAAACEAtoM4kv4AAADhAQAAEwAAAAAAAAAAAAAAAAAAAAAAW0Nv&#10;bnRlbnRfVHlwZXNdLnhtbFBLAQItABQABgAIAAAAIQA4/SH/1gAAAJQBAAALAAAAAAAAAAAAAAAA&#10;AC8BAABfcmVscy8ucmVsc1BLAQItABQABgAIAAAAIQBuIyGv3AIAAOYFAAAOAAAAAAAAAAAAAAAA&#10;AC4CAABkcnMvZTJvRG9jLnhtbFBLAQItABQABgAIAAAAIQBu6S8D4QAAAAsBAAAPAAAAAAAAAAAA&#10;AAAAADYFAABkcnMvZG93bnJldi54bWxQSwUGAAAAAAQABADzAAAARAYAAAAA&#10;" fillcolor="#5a5a5a" strokecolor="#5a5a5a" strokeweight="3pt">
                <v:shadow color="#7f7f7f" opacity=".5" offset="1pt"/>
              </v:shape>
            </w:pict>
          </mc:Fallback>
        </mc:AlternateContent>
      </w:r>
      <w:r w:rsidRPr="00E13D5D">
        <w:rPr>
          <w:noProof/>
          <w:color w:val="000000"/>
        </w:rPr>
        <mc:AlternateContent>
          <mc:Choice Requires="wps">
            <w:drawing>
              <wp:anchor distT="0" distB="0" distL="114300" distR="114300" simplePos="0" relativeHeight="251685888" behindDoc="0" locked="0" layoutInCell="1" allowOverlap="1" wp14:anchorId="514C4AFA" wp14:editId="76E54BAF">
                <wp:simplePos x="0" y="0"/>
                <wp:positionH relativeFrom="column">
                  <wp:posOffset>2219325</wp:posOffset>
                </wp:positionH>
                <wp:positionV relativeFrom="paragraph">
                  <wp:posOffset>3454400</wp:posOffset>
                </wp:positionV>
                <wp:extent cx="274320" cy="274320"/>
                <wp:effectExtent l="19050" t="29210" r="20955" b="20320"/>
                <wp:wrapNone/>
                <wp:docPr id="28" name="5-Point Star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 cy="274320"/>
                        </a:xfrm>
                        <a:prstGeom prst="star5">
                          <a:avLst/>
                        </a:prstGeom>
                        <a:solidFill>
                          <a:srgbClr val="5A5A5A"/>
                        </a:solidFill>
                        <a:ln w="9525">
                          <a:solidFill>
                            <a:srgbClr val="5A5A5A"/>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6B0C1E" id="5-Point Star 28" o:spid="_x0000_s1026" style="position:absolute;margin-left:174.75pt;margin-top:272pt;width:21.6pt;height:21.6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74320,274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7ZSIAIAAEEEAAAOAAAAZHJzL2Uyb0RvYy54bWysU1Fv0zAQfkfiP1h+X9OGlm1R06nqGEIa&#10;UKnwA1zHaSxsnzm7Tcev5+x0pYMXhEgk6+w7f777vrv53dEadlAYNLiaT0ZjzpST0Gi3q/nXLw9X&#10;N5yFKFwjDDhV8ycV+N3i9at57ytVQgemUcgIxIWq9zXvYvRVUQTZKSvCCLxy5GwBrYi0xV3RoOgJ&#10;3ZqiHI/fFj1g4xGkCoFO7wcnX2T8tlUyfm7boCIzNafcYl4xr9u0Fou5qHYofKflKQ3xD1lYoR09&#10;eoa6F1GwPeo/oKyWCAHaOJJgC2hbLVWugaqZjH+rZtMJr3ItRE7wZ5rC/4OVnw5rZLqpeUlKOWFJ&#10;o9nVGrSLbBMFMjomjnofKgrd+DWmKoN/BPktMAerTridWiJC3ynRUGaTFF+8uJA2ga6ybf8RGnpB&#10;7CNkuo4t2gRIRLBjVuXprIo6RibpsLyevilJO0muk51eENXzZY8hvldgWTJqTu2Gs4wuDo8hDrHP&#10;MTl7MLp50MbkDe62K4PsIKhDZsv05wKoyMsw41hf89tZOSC/8IW/g7A6UqsbbWt+M07f0HyJtneu&#10;oTRFFYU2g03lGXfiMVE3SLCF5oloRBj6mOaOjA7wB2c99TDV/n0vUHFmPjiS4nYynaamz5vp7Dqx&#10;iJee7aVHOElQNY+cDeYqDoOy96h3Hb00yaw6WJJ8rc7MJmmHrE7JUp9mcU4zlQbhcp+jfk3+4icA&#10;AAD//wMAUEsDBBQABgAIAAAAIQC5GmcI4QAAAAsBAAAPAAAAZHJzL2Rvd25yZXYueG1sTI9NT8Mw&#10;DIbvSPyHyEjcWNquY11pOvExLkgc2AZnrwlt1cYpTbaVf485wdH2o9fPW6wn24uTGX3rSEE8i0AY&#10;qpxuqVaw3z3fZCB8QNLYOzIKvo2HdXl5UWCu3ZnezGkbasEh5HNU0IQw5FL6qjEW/cwNhvj26UaL&#10;gcexlnrEM4fbXiZRdCsttsQfGhzMY2Oqbnu0Ct6nh03WxenXC75+bOJu/0S62yl1fTXd34EIZgp/&#10;MPzqszqU7HRwR9Je9Arm6WrBqIJFmnIpJuarZAniwJtsmYAsC/m/Q/kDAAD//wMAUEsBAi0AFAAG&#10;AAgAAAAhALaDOJL+AAAA4QEAABMAAAAAAAAAAAAAAAAAAAAAAFtDb250ZW50X1R5cGVzXS54bWxQ&#10;SwECLQAUAAYACAAAACEAOP0h/9YAAACUAQAACwAAAAAAAAAAAAAAAAAvAQAAX3JlbHMvLnJlbHNQ&#10;SwECLQAUAAYACAAAACEA37u2UiACAABBBAAADgAAAAAAAAAAAAAAAAAuAgAAZHJzL2Uyb0RvYy54&#10;bWxQSwECLQAUAAYACAAAACEAuRpnCOEAAAALAQAADwAAAAAAAAAAAAAAAAB6BAAAZHJzL2Rvd25y&#10;ZXYueG1sUEsFBgAAAAAEAAQA8wAAAIgFAAAAAA==&#10;" path="m,104781r104781,l137160,r32379,104781l274320,104781r-84770,64757l221929,274319,137160,209560,52391,274319,84770,169538,,104781xe" fillcolor="#5a5a5a" strokecolor="#5a5a5a">
                <v:stroke joinstyle="miter"/>
                <v:path o:connecttype="custom" o:connectlocs="0,104781;104781,104781;137160,0;169539,104781;274320,104781;189550,169538;221929,274319;137160,209560;52391,274319;84770,169538;0,104781" o:connectangles="0,0,0,0,0,0,0,0,0,0,0"/>
              </v:shape>
            </w:pict>
          </mc:Fallback>
        </mc:AlternateContent>
      </w:r>
      <w:r w:rsidRPr="00E13D5D">
        <w:rPr>
          <w:noProof/>
          <w:color w:val="000000"/>
        </w:rPr>
        <mc:AlternateContent>
          <mc:Choice Requires="wps">
            <w:drawing>
              <wp:anchor distT="0" distB="0" distL="114300" distR="114300" simplePos="0" relativeHeight="251693056" behindDoc="0" locked="0" layoutInCell="1" allowOverlap="1" wp14:anchorId="559563DF" wp14:editId="5F25400C">
                <wp:simplePos x="0" y="0"/>
                <wp:positionH relativeFrom="column">
                  <wp:posOffset>2440305</wp:posOffset>
                </wp:positionH>
                <wp:positionV relativeFrom="paragraph">
                  <wp:posOffset>3656965</wp:posOffset>
                </wp:positionV>
                <wp:extent cx="182880" cy="182880"/>
                <wp:effectExtent l="59055" t="69850" r="53340" b="23495"/>
                <wp:wrapNone/>
                <wp:docPr id="27" name="Isosceles Tri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triangle">
                          <a:avLst>
                            <a:gd name="adj" fmla="val 50000"/>
                          </a:avLst>
                        </a:prstGeom>
                        <a:solidFill>
                          <a:srgbClr val="5A5A5A"/>
                        </a:solidFill>
                        <a:ln w="38100">
                          <a:solidFill>
                            <a:srgbClr val="5A5A5A"/>
                          </a:solidFill>
                          <a:miter lim="800000"/>
                          <a:headEnd/>
                          <a:tailEnd/>
                        </a:ln>
                        <a:effectLst/>
                        <a:extLst>
                          <a:ext uri="{AF507438-7753-43E0-B8FC-AC1667EBCBE1}">
                            <a14:hiddenEffects xmlns:a14="http://schemas.microsoft.com/office/drawing/2010/main">
                              <a:effectLst>
                                <a:outerShdw dist="28398" dir="3806097" algn="ctr" rotWithShape="0">
                                  <a:srgbClr val="7F7F7F">
                                    <a:alpha val="50000"/>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816F13" id="Isosceles Triangle 27" o:spid="_x0000_s1026" type="#_x0000_t5" style="position:absolute;margin-left:192.15pt;margin-top:287.95pt;width:14.4pt;height:14.4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7+B+3AIAAOYFAAAOAAAAZHJzL2Uyb0RvYy54bWysVN9v0zAQfkfif7D83iXpr2TR0qnrWjRp&#10;wKQN8ezaTmJw7GC7TQfif+fspKWwFzSRSJEvPn/+7u67u7o+NBLtubFCqwInFzFGXFHNhKoK/Olp&#10;M8owso4oRqRWvMDP3OLrxds3V12b87GutWTcIABRNu/aAtfOtXkUWVrzhtgL3XIFm6U2DXFgmipi&#10;hnSA3shoHMfzqNOGtUZTbi38ve038SLglyWn7mNZWu6QLDBwc+Frwnfrv9HiiuSVIW0t6ECDvIJF&#10;Q4SCS09Qt8QRtDPiBVQjqNFWl+6C6ibSZSkoDzFANEn8VzSPNWl5iAWSY9tTmuz/g6Uf9g8GCVbg&#10;cYqRIg3U6M5qS7nkFj0ZQVQlOYJNyFTX2hwOPLYPxsdq23tNv1qk9KoGN740Rnc1Jwz4Jd4/+uOA&#10;NywcRdvuvWZwD9k5HZJ2KE3jASEd6BBq83yqDT84ROFnko2zDCpIYWtY+xtIfjzcGuvecd0gvyiw&#10;G6iHC8j+3rpQHjbESNgXjMpGQrH3RKJZDE+gTPLBGaCPkCFYLQXbCCmDYartShoERws8W/p3OGzP&#10;3aRCXYEnWQLYr8VohIMGkaIpcOZJDpL1aV4rFuTriJD9GjhL5W/iQfoQdHCAHA7x+2wGWf5YbmZx&#10;Op1kozSdTUbTyToe3WSb1Wi5SubzdH2zulknPz3rZJrXgjGu1gHTHrskmf6bCod+7fV96pMTQc9W&#10;7yDGx5p1iAlfu3E2uYS5wQQ06iSL5/ElaJPICiYMdQYjo91n4erQHl4oIbfnJUk3/u1LL9uaDIU6&#10;pg/SZHv3oKDT9cE6Yxa9CL73OICWAOOY1iBzr+y+Q7aaPYPKgWSQMgxHWNTafMeog0FTYPttRwzH&#10;SN4p6JTLZDr1kykY01k6BsOc72zPd4iiAAXyhoSE5cr102zXGlHVcFMSwlZ6Cd1VCi+AwK9nNRgw&#10;TEIEw+Dz0+rcDl6/x/PiFwAAAP//AwBQSwMEFAAGAAgAAAAhAFmn903jAAAACwEAAA8AAABkcnMv&#10;ZG93bnJldi54bWxMj8tOwzAQRfdI/IM1SGwQdUKStoRMKlSKukFCFCS2bjzEIX5EsdsGvh6zguXo&#10;Ht17plpNRrMjjb5zFiGdJcDINk52tkV4e328XgLzQVgptLOE8EUeVvX5WSVK6U72hY670LJYYn0p&#10;EFQIQ8m5bxQZ4WduIBuzDzcaEeI5tlyO4hTLjeY3STLnRnQ2Ligx0FpR0+8OBuFpbNV24zR/Lvpv&#10;0dP6c/N+9YB4eTHd3wELNIU/GH71ozrU0WnvDlZ6phGyZZ5FFKFYFLfAIpGnWQpsjzBP8gXwuuL/&#10;f6h/AAAA//8DAFBLAQItABQABgAIAAAAIQC2gziS/gAAAOEBAAATAAAAAAAAAAAAAAAAAAAAAABb&#10;Q29udGVudF9UeXBlc10ueG1sUEsBAi0AFAAGAAgAAAAhADj9If/WAAAAlAEAAAsAAAAAAAAAAAAA&#10;AAAALwEAAF9yZWxzLy5yZWxzUEsBAi0AFAAGAAgAAAAhAH3v4H7cAgAA5gUAAA4AAAAAAAAAAAAA&#10;AAAALgIAAGRycy9lMm9Eb2MueG1sUEsBAi0AFAAGAAgAAAAhAFmn903jAAAACwEAAA8AAAAAAAAA&#10;AAAAAAAANgUAAGRycy9kb3ducmV2LnhtbFBLBQYAAAAABAAEAPMAAABGBgAAAAA=&#10;" fillcolor="#5a5a5a" strokecolor="#5a5a5a" strokeweight="3pt">
                <v:shadow color="#7f7f7f" opacity=".5" offset="1pt"/>
              </v:shape>
            </w:pict>
          </mc:Fallback>
        </mc:AlternateContent>
      </w:r>
      <w:r w:rsidRPr="00E13D5D">
        <w:rPr>
          <w:noProof/>
          <w:color w:val="000000"/>
        </w:rPr>
        <mc:AlternateContent>
          <mc:Choice Requires="wps">
            <w:drawing>
              <wp:anchor distT="0" distB="0" distL="114300" distR="114300" simplePos="0" relativeHeight="251694080" behindDoc="0" locked="0" layoutInCell="1" allowOverlap="1" wp14:anchorId="3316E4A0" wp14:editId="104DA6EB">
                <wp:simplePos x="0" y="0"/>
                <wp:positionH relativeFrom="column">
                  <wp:posOffset>3578225</wp:posOffset>
                </wp:positionH>
                <wp:positionV relativeFrom="paragraph">
                  <wp:posOffset>4466590</wp:posOffset>
                </wp:positionV>
                <wp:extent cx="182880" cy="182880"/>
                <wp:effectExtent l="53975" t="69850" r="58420" b="23495"/>
                <wp:wrapNone/>
                <wp:docPr id="26" name="Isosceles Tri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triangle">
                          <a:avLst>
                            <a:gd name="adj" fmla="val 50000"/>
                          </a:avLst>
                        </a:prstGeom>
                        <a:solidFill>
                          <a:srgbClr val="5A5A5A"/>
                        </a:solidFill>
                        <a:ln w="38100">
                          <a:solidFill>
                            <a:srgbClr val="5A5A5A"/>
                          </a:solidFill>
                          <a:miter lim="800000"/>
                          <a:headEnd/>
                          <a:tailEnd/>
                        </a:ln>
                        <a:effectLst/>
                        <a:extLst>
                          <a:ext uri="{AF507438-7753-43E0-B8FC-AC1667EBCBE1}">
                            <a14:hiddenEffects xmlns:a14="http://schemas.microsoft.com/office/drawing/2010/main">
                              <a:effectLst>
                                <a:outerShdw dist="28398" dir="3806097" algn="ctr" rotWithShape="0">
                                  <a:srgbClr val="7F7F7F">
                                    <a:alpha val="50000"/>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CABC14" id="Isosceles Triangle 26" o:spid="_x0000_s1026" type="#_x0000_t5" style="position:absolute;margin-left:281.75pt;margin-top:351.7pt;width:14.4pt;height:14.4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5J3AIAAOYFAAAOAAAAZHJzL2Uyb0RvYy54bWysVN9v0zAQfkfif7D83iXpr2TR0qnrWjRp&#10;wKQN8ezaTmJw7GC7TQfif+fspKWwFzSRSJEvPn/+7u67u7o+NBLtubFCqwInFzFGXFHNhKoK/Olp&#10;M8owso4oRqRWvMDP3OLrxds3V12b87GutWTcIABRNu/aAtfOtXkUWVrzhtgL3XIFm6U2DXFgmipi&#10;hnSA3shoHMfzqNOGtUZTbi38ve038SLglyWn7mNZWu6QLDBwc+Frwnfrv9HiiuSVIW0t6ECDvIJF&#10;Q4SCS09Qt8QRtDPiBVQjqNFWl+6C6ibSZSkoDzFANEn8VzSPNWl5iAWSY9tTmuz/g6Uf9g8GCVbg&#10;8RwjRRqo0Z3VlnLJLXoygqhKcgSbkKmutTkceGwfjI/VtveafrVI6VUNbnxpjO5qThjwS7x/9McB&#10;b1g4irbde83gHrJzOiTtUJrGA0I60CHU5vlUG35wiMLPJBtnGVSQwtaw9jeQ/Hi4Nda947pBflFg&#10;N1APF5D9vXWhPGyIkbAvGJWNhGLviUSzGJ5AmeSDM0AfIUOwWgq2EVIGw1TblTQIjhZ4tvTvcNie&#10;u0mFugJPsgSwX4vRCAcNIkVT4MyTHCTr07xWLMjXESH7NXCWyt/Eg/Qh6OAAORzi99kMsvyx3Mzi&#10;dDrJRmk6m4ymk3U8usk2q9Fylczn6fpmdbNOfnrWyTSvBWNcrQOmPXZJMv03FQ792uv71Ccngp6t&#10;3kGMjzXrEBO+duNscglzgwlo1EkWz+PLFCMiK5gw1BmMjHafhatDe3ihhNyelyTd+LcvvWxrMhTq&#10;mD5Ik+3dg4JO1wfrjFn0Ivje4wBaAoxjWoPMvbL7Dtlq9gwqB5JByjAcYVFr8x2jDgZNge23HTEc&#10;I3mnoFMuk+nUT6ZgTGfpGAxzvrM93yGKAhTIGxISlivXT7Nda0RVw01JCFvpJXRXKbwAAr+e1WDA&#10;MAkRDIPPT6tzO3j9Hs+LXwAAAP//AwBQSwMEFAAGAAgAAAAhAMrzxOPiAAAACwEAAA8AAABkcnMv&#10;ZG93bnJldi54bWxMj8FOwzAMhu9IvENkJC6IpbR0g9J0QmOICxJiQ+KaNaYpTZwqybbC0xNOcLT9&#10;6ff318vJGnZAH3pHAq5mGTCk1qmeOgFv28fLG2AhSlLSOEIBXxhg2Zye1LJS7kiveNjEjqUQCpUU&#10;oGMcK85Dq9HKMHMjUrp9OG9lTKPvuPLymMKt4XmWzbmVPaUPWo640tgOm70V8Ow7/bR2hr+Uw7cc&#10;cPW5fr94EOL8bLq/AxZxin8w/OondWiS087tSQVmBJTzokyogEVWXANLRHmbF8B2aVPkOfCm5v87&#10;ND8AAAD//wMAUEsBAi0AFAAGAAgAAAAhALaDOJL+AAAA4QEAABMAAAAAAAAAAAAAAAAAAAAAAFtD&#10;b250ZW50X1R5cGVzXS54bWxQSwECLQAUAAYACAAAACEAOP0h/9YAAACUAQAACwAAAAAAAAAAAAAA&#10;AAAvAQAAX3JlbHMvLnJlbHNQSwECLQAUAAYACAAAACEAHiP+SdwCAADmBQAADgAAAAAAAAAAAAAA&#10;AAAuAgAAZHJzL2Uyb0RvYy54bWxQSwECLQAUAAYACAAAACEAyvPE4+IAAAALAQAADwAAAAAAAAAA&#10;AAAAAAA2BQAAZHJzL2Rvd25yZXYueG1sUEsFBgAAAAAEAAQA8wAAAEUGAAAAAA==&#10;" fillcolor="#5a5a5a" strokecolor="#5a5a5a" strokeweight="3pt">
                <v:shadow color="#7f7f7f" opacity=".5" offset="1pt"/>
              </v:shape>
            </w:pict>
          </mc:Fallback>
        </mc:AlternateContent>
      </w:r>
      <w:r w:rsidRPr="00E13D5D">
        <w:rPr>
          <w:noProof/>
          <w:color w:val="000000"/>
        </w:rPr>
        <mc:AlternateContent>
          <mc:Choice Requires="wps">
            <w:drawing>
              <wp:anchor distT="0" distB="0" distL="114300" distR="114300" simplePos="0" relativeHeight="251695104" behindDoc="0" locked="0" layoutInCell="1" allowOverlap="1" wp14:anchorId="0E094237" wp14:editId="143DFE57">
                <wp:simplePos x="0" y="0"/>
                <wp:positionH relativeFrom="column">
                  <wp:posOffset>4770120</wp:posOffset>
                </wp:positionH>
                <wp:positionV relativeFrom="paragraph">
                  <wp:posOffset>2752090</wp:posOffset>
                </wp:positionV>
                <wp:extent cx="182880" cy="182880"/>
                <wp:effectExtent l="55245" t="69850" r="57150" b="23495"/>
                <wp:wrapNone/>
                <wp:docPr id="25" name="Isosceles Tri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triangle">
                          <a:avLst>
                            <a:gd name="adj" fmla="val 50000"/>
                          </a:avLst>
                        </a:prstGeom>
                        <a:solidFill>
                          <a:srgbClr val="5A5A5A"/>
                        </a:solidFill>
                        <a:ln w="38100">
                          <a:solidFill>
                            <a:srgbClr val="5A5A5A"/>
                          </a:solidFill>
                          <a:miter lim="800000"/>
                          <a:headEnd/>
                          <a:tailEnd/>
                        </a:ln>
                        <a:effectLst/>
                        <a:extLst>
                          <a:ext uri="{AF507438-7753-43E0-B8FC-AC1667EBCBE1}">
                            <a14:hiddenEffects xmlns:a14="http://schemas.microsoft.com/office/drawing/2010/main">
                              <a:effectLst>
                                <a:outerShdw dist="28398" dir="3806097" algn="ctr" rotWithShape="0">
                                  <a:srgbClr val="7F7F7F">
                                    <a:alpha val="50000"/>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333319" id="Isosceles Triangle 25" o:spid="_x0000_s1026" type="#_x0000_t5" style="position:absolute;margin-left:375.6pt;margin-top:216.7pt;width:14.4pt;height:14.4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d90Q3AIAAOYFAAAOAAAAZHJzL2Uyb0RvYy54bWysVN9v0zAQfkfif7D83iXpr2TR0qnrWjRp&#10;wKQN8ezaTmJw7GC7TQfif+fspKWwFzSRSJEvPn/+7u67u7o+NBLtubFCqwInFzFGXFHNhKoK/Olp&#10;M8owso4oRqRWvMDP3OLrxds3V12b87GutWTcIABRNu/aAtfOtXkUWVrzhtgL3XIFm6U2DXFgmipi&#10;hnSA3shoHMfzqNOGtUZTbi38ve038SLglyWn7mNZWu6QLDBwc+Frwnfrv9HiiuSVIW0t6ECDvIJF&#10;Q4SCS09Qt8QRtDPiBVQjqNFWl+6C6ibSZSkoDzFANEn8VzSPNWl5iAWSY9tTmuz/g6Uf9g8GCVbg&#10;8QwjRRqo0Z3VlnLJLXoygqhKcgSbkKmutTkceGwfjI/VtveafrVI6VUNbnxpjO5qThjwS7x/9McB&#10;b1g4irbde83gHrJzOiTtUJrGA0I60CHU5vlUG35wiMLPJBtnGVSQwtaw9jeQ/Hi4Nda947pBflFg&#10;N1APF5D9vXWhPGyIkbAvGJWNhGLviUSzGJ5AmeSDM0AfIUOwWgq2EVIGw1TblTQIjhZ4tvTvcNie&#10;u0mFugJPsgSwX4vRCAcNIkVT4MyTHCTr07xWLMjXESH7NXCWyt/Eg/Qh6OAAORzi99kMsvyx3Mzi&#10;dDrJRmk6m4ymk3U8usk2q9Fylczn6fpmdbNOfnrWyTSvBWNcrQOmPXZJMv03FQ792uv71Ccngp6t&#10;3kGMjzXrEBO+duNscglzgwlo1EkWz+PLFCMiK5gw1BmMjHafhatDe3ihhNyelyTd+LcvvWxrMhTq&#10;mD5Ik+3dg4JO1wfrjFn0Ivje4wBaAoxjWoPMvbL7Dtlq9gwqB5JByjAcYVFr8x2jDgZNge23HTEc&#10;I3mnoFMuk+nUT6ZgTGfpGAxzvrM93yGKAhTIGxISlivXT7Nda0RVw01JCFvpJXRXKbwAAr+e1WDA&#10;MAkRDIPPT6tzO3j9Hs+LXwAAAP//AwBQSwMEFAAGAAgAAAAhAGhNKr7iAAAACwEAAA8AAABkcnMv&#10;ZG93bnJldi54bWxMj8tOwzAQRfdI/IM1SGxQ6zR9KsSpUCliUwnRIrF14yEO8SOy3Tbw9QwrWM7M&#10;0Z1zy/VgDTtjiK13AibjDBi62qvWNQLeDk+jFbCYpFPSeIcCvjDCurq+KmWh/MW94nmfGkYhLhZS&#10;gE6pLziPtUYr49j36Oj24YOVicbQcBXkhcKt4XmWLbiVraMPWva40Vh3+5MVsAuNft56w1/m3bfs&#10;cPO5fb97FOL2Zni4B5ZwSH8w/OqTOlTkdPQnpyIzApbzSU6ogNl0OgNGxHKVUbsjbRZ5Drwq+f8O&#10;1Q8AAAD//wMAUEsBAi0AFAAGAAgAAAAhALaDOJL+AAAA4QEAABMAAAAAAAAAAAAAAAAAAAAAAFtD&#10;b250ZW50X1R5cGVzXS54bWxQSwECLQAUAAYACAAAACEAOP0h/9YAAACUAQAACwAAAAAAAAAAAAAA&#10;AAAvAQAAX3JlbHMvLnJlbHNQSwECLQAUAAYACAAAACEAu3fdENwCAADmBQAADgAAAAAAAAAAAAAA&#10;AAAuAgAAZHJzL2Uyb0RvYy54bWxQSwECLQAUAAYACAAAACEAaE0qvuIAAAALAQAADwAAAAAAAAAA&#10;AAAAAAA2BQAAZHJzL2Rvd25yZXYueG1sUEsFBgAAAAAEAAQA8wAAAEUGAAAAAA==&#10;" fillcolor="#5a5a5a" strokecolor="#5a5a5a" strokeweight="3pt">
                <v:shadow color="#7f7f7f" opacity=".5" offset="1pt"/>
              </v:shape>
            </w:pict>
          </mc:Fallback>
        </mc:AlternateContent>
      </w:r>
      <w:r w:rsidRPr="00E13D5D">
        <w:rPr>
          <w:noProof/>
          <w:color w:val="000000"/>
        </w:rPr>
        <w:drawing>
          <wp:inline distT="0" distB="0" distL="0" distR="0" wp14:anchorId="29531896" wp14:editId="73E3092E">
            <wp:extent cx="6448425" cy="4905375"/>
            <wp:effectExtent l="0" t="0" r="952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448425" cy="4905375"/>
                    </a:xfrm>
                    <a:prstGeom prst="rect">
                      <a:avLst/>
                    </a:prstGeom>
                    <a:noFill/>
                    <a:ln>
                      <a:noFill/>
                    </a:ln>
                  </pic:spPr>
                </pic:pic>
              </a:graphicData>
            </a:graphic>
          </wp:inline>
        </w:drawing>
      </w:r>
    </w:p>
    <w:p w14:paraId="6F5FB90C" w14:textId="77777777" w:rsidR="00A84B5B" w:rsidRPr="00E13D5D" w:rsidRDefault="00A84B5B" w:rsidP="00A84B5B">
      <w:pPr>
        <w:spacing w:after="0" w:line="240" w:lineRule="auto"/>
        <w:rPr>
          <w:rFonts w:ascii="Calibri" w:hAnsi="Calibri"/>
          <w:b/>
          <w:color w:val="000000"/>
          <w:sz w:val="10"/>
          <w:szCs w:val="10"/>
          <w:u w:val="single"/>
        </w:rPr>
      </w:pPr>
    </w:p>
    <w:tbl>
      <w:tblPr>
        <w:tblW w:w="10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0"/>
        <w:gridCol w:w="1618"/>
        <w:gridCol w:w="2267"/>
        <w:gridCol w:w="1894"/>
        <w:gridCol w:w="4089"/>
      </w:tblGrid>
      <w:tr w:rsidR="00A84B5B" w:rsidRPr="00E13D5D" w14:paraId="403A4197" w14:textId="77777777" w:rsidTr="006F21BA">
        <w:tc>
          <w:tcPr>
            <w:tcW w:w="2118" w:type="dxa"/>
            <w:gridSpan w:val="2"/>
            <w:tcBorders>
              <w:top w:val="single" w:sz="12" w:space="0" w:color="auto"/>
              <w:left w:val="single" w:sz="12" w:space="0" w:color="auto"/>
              <w:bottom w:val="single" w:sz="4" w:space="0" w:color="auto"/>
              <w:right w:val="single" w:sz="4" w:space="0" w:color="auto"/>
            </w:tcBorders>
            <w:shd w:val="clear" w:color="auto" w:fill="D9D9D9"/>
            <w:vAlign w:val="center"/>
            <w:hideMark/>
          </w:tcPr>
          <w:p w14:paraId="464AF799" w14:textId="77777777" w:rsidR="00A84B5B" w:rsidRPr="00E13D5D" w:rsidRDefault="00A84B5B" w:rsidP="006F21BA">
            <w:pPr>
              <w:spacing w:after="0" w:line="240" w:lineRule="auto"/>
              <w:rPr>
                <w:rFonts w:ascii="Calibri" w:hAnsi="Calibri"/>
                <w:b/>
                <w:color w:val="000000"/>
              </w:rPr>
            </w:pPr>
            <w:r w:rsidRPr="00E13D5D">
              <w:rPr>
                <w:rFonts w:ascii="Calibri" w:hAnsi="Calibri"/>
                <w:b/>
                <w:color w:val="000000"/>
              </w:rPr>
              <w:t>Service Delivery Area</w:t>
            </w:r>
          </w:p>
        </w:tc>
        <w:tc>
          <w:tcPr>
            <w:tcW w:w="2267" w:type="dxa"/>
            <w:tcBorders>
              <w:top w:val="single" w:sz="12" w:space="0" w:color="auto"/>
              <w:left w:val="single" w:sz="4" w:space="0" w:color="auto"/>
              <w:bottom w:val="single" w:sz="4" w:space="0" w:color="auto"/>
              <w:right w:val="single" w:sz="4" w:space="0" w:color="auto"/>
            </w:tcBorders>
            <w:shd w:val="clear" w:color="auto" w:fill="D9D9D9"/>
            <w:vAlign w:val="center"/>
            <w:hideMark/>
          </w:tcPr>
          <w:p w14:paraId="45097456" w14:textId="77777777" w:rsidR="00A84B5B" w:rsidRPr="00E13D5D" w:rsidRDefault="00A84B5B" w:rsidP="006F21BA">
            <w:pPr>
              <w:spacing w:after="0" w:line="240" w:lineRule="auto"/>
              <w:rPr>
                <w:rFonts w:ascii="Calibri" w:hAnsi="Calibri"/>
                <w:b/>
                <w:color w:val="000000"/>
              </w:rPr>
            </w:pPr>
            <w:r w:rsidRPr="00E13D5D">
              <w:rPr>
                <w:rFonts w:ascii="Calibri" w:hAnsi="Calibri"/>
                <w:b/>
                <w:color w:val="000000"/>
              </w:rPr>
              <w:t>One-Stop/ AJCC Service Provider</w:t>
            </w:r>
          </w:p>
        </w:tc>
        <w:tc>
          <w:tcPr>
            <w:tcW w:w="1894" w:type="dxa"/>
            <w:tcBorders>
              <w:top w:val="single" w:sz="12" w:space="0" w:color="auto"/>
              <w:left w:val="single" w:sz="4" w:space="0" w:color="auto"/>
              <w:bottom w:val="single" w:sz="4" w:space="0" w:color="auto"/>
              <w:right w:val="single" w:sz="4" w:space="0" w:color="auto"/>
            </w:tcBorders>
            <w:shd w:val="clear" w:color="auto" w:fill="D9D9D9"/>
            <w:vAlign w:val="center"/>
            <w:hideMark/>
          </w:tcPr>
          <w:p w14:paraId="16C0D339" w14:textId="77777777" w:rsidR="00A84B5B" w:rsidRPr="00E13D5D" w:rsidRDefault="00A84B5B" w:rsidP="006F21BA">
            <w:pPr>
              <w:spacing w:after="0" w:line="240" w:lineRule="auto"/>
              <w:rPr>
                <w:rFonts w:ascii="Calibri" w:hAnsi="Calibri"/>
                <w:b/>
                <w:color w:val="000000"/>
              </w:rPr>
            </w:pPr>
            <w:r w:rsidRPr="00E13D5D">
              <w:rPr>
                <w:rFonts w:ascii="Calibri" w:hAnsi="Calibri"/>
                <w:b/>
                <w:color w:val="000000"/>
              </w:rPr>
              <w:t>One-Stop/AJCC Career Center Location</w:t>
            </w:r>
          </w:p>
        </w:tc>
        <w:tc>
          <w:tcPr>
            <w:tcW w:w="4089" w:type="dxa"/>
            <w:tcBorders>
              <w:top w:val="single" w:sz="12" w:space="0" w:color="auto"/>
              <w:left w:val="single" w:sz="4" w:space="0" w:color="auto"/>
              <w:bottom w:val="single" w:sz="4" w:space="0" w:color="auto"/>
              <w:right w:val="single" w:sz="12" w:space="0" w:color="auto"/>
            </w:tcBorders>
            <w:shd w:val="clear" w:color="auto" w:fill="D9D9D9"/>
            <w:vAlign w:val="center"/>
            <w:hideMark/>
          </w:tcPr>
          <w:p w14:paraId="7E73EC39" w14:textId="77777777" w:rsidR="00A84B5B" w:rsidRPr="00E13D5D" w:rsidRDefault="00A84B5B" w:rsidP="006F21BA">
            <w:pPr>
              <w:spacing w:after="0" w:line="240" w:lineRule="auto"/>
              <w:rPr>
                <w:rFonts w:ascii="Calibri" w:hAnsi="Calibri"/>
                <w:b/>
                <w:color w:val="000000"/>
              </w:rPr>
            </w:pPr>
            <w:r w:rsidRPr="00E13D5D">
              <w:rPr>
                <w:rFonts w:ascii="Calibri" w:hAnsi="Calibri"/>
                <w:b/>
                <w:color w:val="000000"/>
                <w:sz w:val="22"/>
              </w:rPr>
              <w:t>Cities Served in Delivery Area</w:t>
            </w:r>
          </w:p>
        </w:tc>
      </w:tr>
      <w:tr w:rsidR="00A84B5B" w:rsidRPr="00E13D5D" w14:paraId="0EC0EFFB" w14:textId="77777777" w:rsidTr="006F21BA">
        <w:trPr>
          <w:trHeight w:val="461"/>
        </w:trPr>
        <w:tc>
          <w:tcPr>
            <w:tcW w:w="500" w:type="dxa"/>
            <w:vMerge w:val="restart"/>
            <w:tcBorders>
              <w:top w:val="single" w:sz="4" w:space="0" w:color="auto"/>
              <w:left w:val="single" w:sz="12" w:space="0" w:color="auto"/>
              <w:bottom w:val="single" w:sz="4" w:space="0" w:color="auto"/>
              <w:right w:val="single" w:sz="4" w:space="0" w:color="auto"/>
            </w:tcBorders>
            <w:shd w:val="clear" w:color="auto" w:fill="E5B8B7"/>
            <w:vAlign w:val="center"/>
            <w:hideMark/>
          </w:tcPr>
          <w:p w14:paraId="15F31380" w14:textId="77777777" w:rsidR="00A84B5B" w:rsidRPr="00E13D5D" w:rsidRDefault="00A84B5B" w:rsidP="006F21BA">
            <w:pPr>
              <w:spacing w:after="0" w:line="240" w:lineRule="auto"/>
              <w:jc w:val="center"/>
              <w:rPr>
                <w:rFonts w:ascii="Calibri" w:hAnsi="Calibri"/>
                <w:b/>
                <w:color w:val="000000"/>
              </w:rPr>
            </w:pPr>
            <w:r w:rsidRPr="00E13D5D">
              <w:rPr>
                <w:rFonts w:ascii="Calibri" w:hAnsi="Calibri"/>
                <w:b/>
                <w:color w:val="000000"/>
              </w:rPr>
              <w:t>1</w:t>
            </w:r>
          </w:p>
        </w:tc>
        <w:tc>
          <w:tcPr>
            <w:tcW w:w="1618" w:type="dxa"/>
            <w:tcBorders>
              <w:top w:val="single" w:sz="12" w:space="0" w:color="auto"/>
              <w:left w:val="single" w:sz="4" w:space="0" w:color="auto"/>
              <w:bottom w:val="dashSmallGap" w:sz="4" w:space="0" w:color="auto"/>
              <w:right w:val="single" w:sz="4" w:space="0" w:color="auto"/>
            </w:tcBorders>
            <w:vAlign w:val="center"/>
            <w:hideMark/>
          </w:tcPr>
          <w:p w14:paraId="293FE094" w14:textId="77777777" w:rsidR="00A84B5B" w:rsidRPr="00E13D5D" w:rsidRDefault="00A84B5B" w:rsidP="006F21BA">
            <w:pPr>
              <w:spacing w:after="0" w:line="240" w:lineRule="auto"/>
              <w:rPr>
                <w:rFonts w:ascii="Verdana" w:hAnsi="Verdana"/>
                <w:b/>
                <w:color w:val="000000"/>
                <w:u w:val="single"/>
              </w:rPr>
            </w:pPr>
            <w:r w:rsidRPr="00E13D5D">
              <w:rPr>
                <w:rFonts w:ascii="Verdana" w:hAnsi="Verdana"/>
                <w:b/>
                <w:color w:val="000000"/>
              </w:rPr>
              <w:t>EDEN</w:t>
            </w:r>
            <w:r>
              <w:rPr>
                <w:rFonts w:ascii="Verdana" w:hAnsi="Verdana"/>
                <w:b/>
                <w:color w:val="000000"/>
              </w:rPr>
              <w:t xml:space="preserve"> </w:t>
            </w:r>
            <w:r w:rsidRPr="00E13D5D">
              <w:rPr>
                <w:rFonts w:ascii="Verdana" w:hAnsi="Verdana"/>
                <w:b/>
                <w:color w:val="000000"/>
              </w:rPr>
              <w:t xml:space="preserve"> </w:t>
            </w:r>
            <w:r w:rsidRPr="00E13D5D">
              <w:rPr>
                <w:rFonts w:ascii="Georgia" w:hAnsi="Georgia"/>
                <w:b/>
                <w:noProof/>
                <w:color w:val="000000"/>
                <w:sz w:val="22"/>
              </w:rPr>
              <w:drawing>
                <wp:inline distT="0" distB="0" distL="0" distR="0" wp14:anchorId="67E42FFB" wp14:editId="38119D34">
                  <wp:extent cx="295275" cy="1905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5275" cy="190500"/>
                          </a:xfrm>
                          <a:prstGeom prst="rect">
                            <a:avLst/>
                          </a:prstGeom>
                          <a:noFill/>
                          <a:ln>
                            <a:noFill/>
                          </a:ln>
                        </pic:spPr>
                      </pic:pic>
                    </a:graphicData>
                  </a:graphic>
                </wp:inline>
              </w:drawing>
            </w:r>
          </w:p>
        </w:tc>
        <w:tc>
          <w:tcPr>
            <w:tcW w:w="2267" w:type="dxa"/>
            <w:tcBorders>
              <w:top w:val="single" w:sz="12" w:space="0" w:color="auto"/>
              <w:left w:val="single" w:sz="4" w:space="0" w:color="auto"/>
              <w:bottom w:val="dashSmallGap" w:sz="4" w:space="0" w:color="auto"/>
              <w:right w:val="single" w:sz="4" w:space="0" w:color="auto"/>
            </w:tcBorders>
            <w:vAlign w:val="center"/>
            <w:hideMark/>
          </w:tcPr>
          <w:p w14:paraId="129767C2" w14:textId="77777777" w:rsidR="00A84B5B" w:rsidRPr="00E13D5D" w:rsidRDefault="00A84B5B" w:rsidP="006F21BA">
            <w:pPr>
              <w:spacing w:after="0" w:line="240" w:lineRule="auto"/>
              <w:rPr>
                <w:rFonts w:ascii="Calibri" w:hAnsi="Calibri"/>
                <w:b/>
                <w:color w:val="000000"/>
              </w:rPr>
            </w:pPr>
            <w:r w:rsidRPr="00E13D5D">
              <w:rPr>
                <w:rFonts w:ascii="Calibri" w:hAnsi="Calibri"/>
                <w:b/>
                <w:color w:val="000000"/>
              </w:rPr>
              <w:t xml:space="preserve">Rubicon Inc. </w:t>
            </w:r>
          </w:p>
        </w:tc>
        <w:tc>
          <w:tcPr>
            <w:tcW w:w="1894" w:type="dxa"/>
            <w:tcBorders>
              <w:top w:val="single" w:sz="12" w:space="0" w:color="auto"/>
              <w:left w:val="single" w:sz="4" w:space="0" w:color="auto"/>
              <w:bottom w:val="dashSmallGap" w:sz="4" w:space="0" w:color="auto"/>
              <w:right w:val="single" w:sz="4" w:space="0" w:color="auto"/>
            </w:tcBorders>
            <w:vAlign w:val="center"/>
            <w:hideMark/>
          </w:tcPr>
          <w:p w14:paraId="557436B9" w14:textId="77777777" w:rsidR="00A84B5B" w:rsidRPr="00E13D5D" w:rsidRDefault="00A84B5B" w:rsidP="006F21BA">
            <w:pPr>
              <w:spacing w:after="0" w:line="240" w:lineRule="auto"/>
              <w:rPr>
                <w:rFonts w:ascii="Calibri" w:hAnsi="Calibri"/>
                <w:color w:val="000000"/>
              </w:rPr>
            </w:pPr>
            <w:r w:rsidRPr="00E13D5D">
              <w:rPr>
                <w:rFonts w:ascii="Calibri" w:hAnsi="Calibri"/>
                <w:color w:val="000000"/>
              </w:rPr>
              <w:t>Hayward</w:t>
            </w:r>
          </w:p>
        </w:tc>
        <w:tc>
          <w:tcPr>
            <w:tcW w:w="4089" w:type="dxa"/>
            <w:vMerge w:val="restart"/>
            <w:tcBorders>
              <w:top w:val="single" w:sz="12" w:space="0" w:color="auto"/>
              <w:left w:val="single" w:sz="4" w:space="0" w:color="auto"/>
              <w:bottom w:val="single" w:sz="12" w:space="0" w:color="auto"/>
              <w:right w:val="single" w:sz="12" w:space="0" w:color="auto"/>
            </w:tcBorders>
            <w:vAlign w:val="center"/>
            <w:hideMark/>
          </w:tcPr>
          <w:p w14:paraId="6664285A" w14:textId="77777777" w:rsidR="00A84B5B" w:rsidRPr="00E13D5D" w:rsidRDefault="00A84B5B" w:rsidP="006F21BA">
            <w:pPr>
              <w:spacing w:after="0" w:line="240" w:lineRule="auto"/>
              <w:rPr>
                <w:rFonts w:ascii="Calibri" w:hAnsi="Calibri"/>
                <w:color w:val="000000"/>
                <w:szCs w:val="21"/>
              </w:rPr>
            </w:pPr>
            <w:r w:rsidRPr="00E13D5D">
              <w:rPr>
                <w:rFonts w:ascii="Calibri" w:hAnsi="Calibri"/>
                <w:color w:val="000000"/>
                <w:szCs w:val="21"/>
              </w:rPr>
              <w:t xml:space="preserve">Hayward, Castro Valley, San Leandro, </w:t>
            </w:r>
          </w:p>
          <w:p w14:paraId="2B6CFA09" w14:textId="77777777" w:rsidR="00A84B5B" w:rsidRPr="00E13D5D" w:rsidRDefault="00A84B5B" w:rsidP="006F21BA">
            <w:pPr>
              <w:spacing w:after="0" w:line="240" w:lineRule="auto"/>
              <w:rPr>
                <w:rFonts w:ascii="Calibri" w:hAnsi="Calibri"/>
                <w:color w:val="000000"/>
              </w:rPr>
            </w:pPr>
            <w:r w:rsidRPr="00E13D5D">
              <w:rPr>
                <w:rFonts w:ascii="Calibri" w:hAnsi="Calibri"/>
                <w:color w:val="000000"/>
                <w:szCs w:val="21"/>
              </w:rPr>
              <w:t>San Lorenzo and unincorporated areas:</w:t>
            </w:r>
            <w:r>
              <w:rPr>
                <w:rFonts w:ascii="Calibri" w:hAnsi="Calibri"/>
                <w:color w:val="000000"/>
                <w:szCs w:val="21"/>
              </w:rPr>
              <w:t xml:space="preserve"> </w:t>
            </w:r>
            <w:r w:rsidRPr="00E13D5D">
              <w:rPr>
                <w:rFonts w:ascii="Calibri" w:hAnsi="Calibri"/>
                <w:color w:val="000000"/>
                <w:szCs w:val="21"/>
              </w:rPr>
              <w:t xml:space="preserve">Ashland, </w:t>
            </w:r>
            <w:proofErr w:type="spellStart"/>
            <w:r w:rsidRPr="00E13D5D">
              <w:rPr>
                <w:rFonts w:ascii="Calibri" w:hAnsi="Calibri"/>
                <w:color w:val="000000"/>
                <w:szCs w:val="21"/>
              </w:rPr>
              <w:t>Cherryland</w:t>
            </w:r>
            <w:proofErr w:type="spellEnd"/>
            <w:r w:rsidRPr="00E13D5D">
              <w:rPr>
                <w:rFonts w:ascii="Calibri" w:hAnsi="Calibri"/>
                <w:color w:val="000000"/>
                <w:szCs w:val="21"/>
              </w:rPr>
              <w:t xml:space="preserve"> and Fairview</w:t>
            </w:r>
          </w:p>
        </w:tc>
      </w:tr>
      <w:tr w:rsidR="00A84B5B" w:rsidRPr="00E13D5D" w14:paraId="53839C6C" w14:textId="77777777" w:rsidTr="006F21BA">
        <w:trPr>
          <w:trHeight w:val="432"/>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1AC33951" w14:textId="77777777" w:rsidR="00A84B5B" w:rsidRPr="00E13D5D" w:rsidRDefault="00A84B5B" w:rsidP="006F21BA">
            <w:pPr>
              <w:spacing w:after="0" w:line="240" w:lineRule="auto"/>
              <w:rPr>
                <w:rFonts w:ascii="Calibri" w:hAnsi="Calibri"/>
                <w:b/>
                <w:color w:val="000000"/>
              </w:rPr>
            </w:pPr>
          </w:p>
        </w:tc>
        <w:tc>
          <w:tcPr>
            <w:tcW w:w="1618" w:type="dxa"/>
            <w:tcBorders>
              <w:top w:val="dashSmallGap" w:sz="4" w:space="0" w:color="auto"/>
              <w:left w:val="single" w:sz="4" w:space="0" w:color="auto"/>
              <w:bottom w:val="single" w:sz="12" w:space="0" w:color="auto"/>
              <w:right w:val="single" w:sz="4" w:space="0" w:color="auto"/>
            </w:tcBorders>
            <w:vAlign w:val="center"/>
            <w:hideMark/>
          </w:tcPr>
          <w:p w14:paraId="4E7A96B1" w14:textId="77777777" w:rsidR="00A84B5B" w:rsidRPr="00E13D5D" w:rsidRDefault="00A84B5B" w:rsidP="006F21BA">
            <w:pPr>
              <w:numPr>
                <w:ilvl w:val="0"/>
                <w:numId w:val="42"/>
              </w:numPr>
              <w:spacing w:after="0" w:line="240" w:lineRule="auto"/>
              <w:ind w:left="172" w:hanging="180"/>
              <w:rPr>
                <w:rFonts w:ascii="Calibri" w:hAnsi="Calibri"/>
                <w:b/>
                <w:color w:val="000000"/>
              </w:rPr>
            </w:pPr>
            <w:r w:rsidRPr="00E13D5D">
              <w:rPr>
                <w:rFonts w:ascii="Calibri" w:hAnsi="Calibri"/>
                <w:b/>
                <w:color w:val="000000"/>
                <w:sz w:val="22"/>
              </w:rPr>
              <w:t>Youth Services</w:t>
            </w:r>
          </w:p>
        </w:tc>
        <w:tc>
          <w:tcPr>
            <w:tcW w:w="2267" w:type="dxa"/>
            <w:tcBorders>
              <w:top w:val="dashSmallGap" w:sz="4" w:space="0" w:color="auto"/>
              <w:left w:val="single" w:sz="4" w:space="0" w:color="auto"/>
              <w:bottom w:val="single" w:sz="12" w:space="0" w:color="auto"/>
              <w:right w:val="single" w:sz="4" w:space="0" w:color="auto"/>
            </w:tcBorders>
            <w:vAlign w:val="center"/>
            <w:hideMark/>
          </w:tcPr>
          <w:p w14:paraId="4FF3DBF7" w14:textId="77777777" w:rsidR="00A84B5B" w:rsidRPr="00E13D5D" w:rsidRDefault="00A84B5B" w:rsidP="006F21BA">
            <w:pPr>
              <w:spacing w:after="0" w:line="240" w:lineRule="auto"/>
              <w:rPr>
                <w:rFonts w:ascii="Calibri" w:hAnsi="Calibri"/>
                <w:color w:val="000000"/>
              </w:rPr>
            </w:pPr>
            <w:r w:rsidRPr="00E13D5D">
              <w:rPr>
                <w:rFonts w:ascii="Calibri" w:hAnsi="Calibri"/>
                <w:color w:val="000000"/>
              </w:rPr>
              <w:t xml:space="preserve">Hayward Adult School </w:t>
            </w:r>
          </w:p>
        </w:tc>
        <w:tc>
          <w:tcPr>
            <w:tcW w:w="1894" w:type="dxa"/>
            <w:tcBorders>
              <w:top w:val="dashSmallGap" w:sz="4" w:space="0" w:color="auto"/>
              <w:left w:val="single" w:sz="4" w:space="0" w:color="auto"/>
              <w:bottom w:val="single" w:sz="12" w:space="0" w:color="auto"/>
              <w:right w:val="single" w:sz="4" w:space="0" w:color="auto"/>
            </w:tcBorders>
            <w:vAlign w:val="center"/>
            <w:hideMark/>
          </w:tcPr>
          <w:p w14:paraId="594A8080" w14:textId="77777777" w:rsidR="00A84B5B" w:rsidRPr="00E13D5D" w:rsidRDefault="00A84B5B" w:rsidP="006F21BA">
            <w:pPr>
              <w:spacing w:after="0" w:line="240" w:lineRule="auto"/>
              <w:rPr>
                <w:rFonts w:ascii="Calibri" w:hAnsi="Calibri"/>
                <w:color w:val="000000"/>
              </w:rPr>
            </w:pPr>
            <w:r w:rsidRPr="00E13D5D">
              <w:rPr>
                <w:rFonts w:ascii="Calibri" w:hAnsi="Calibri"/>
                <w:color w:val="000000"/>
              </w:rPr>
              <w:t>Hayward</w:t>
            </w:r>
          </w:p>
        </w:tc>
        <w:tc>
          <w:tcPr>
            <w:tcW w:w="4089" w:type="dxa"/>
            <w:vMerge/>
            <w:tcBorders>
              <w:top w:val="single" w:sz="12" w:space="0" w:color="auto"/>
              <w:left w:val="single" w:sz="4" w:space="0" w:color="auto"/>
              <w:bottom w:val="single" w:sz="12" w:space="0" w:color="auto"/>
              <w:right w:val="single" w:sz="12" w:space="0" w:color="auto"/>
            </w:tcBorders>
            <w:vAlign w:val="center"/>
            <w:hideMark/>
          </w:tcPr>
          <w:p w14:paraId="1A308C50" w14:textId="77777777" w:rsidR="00A84B5B" w:rsidRPr="00E13D5D" w:rsidRDefault="00A84B5B" w:rsidP="006F21BA">
            <w:pPr>
              <w:spacing w:after="0" w:line="240" w:lineRule="auto"/>
              <w:rPr>
                <w:rFonts w:ascii="Calibri" w:hAnsi="Calibri"/>
                <w:color w:val="000000"/>
              </w:rPr>
            </w:pPr>
          </w:p>
        </w:tc>
      </w:tr>
      <w:tr w:rsidR="00A84B5B" w:rsidRPr="00E13D5D" w14:paraId="220952BF" w14:textId="77777777" w:rsidTr="006F21BA">
        <w:trPr>
          <w:trHeight w:val="432"/>
        </w:trPr>
        <w:tc>
          <w:tcPr>
            <w:tcW w:w="500" w:type="dxa"/>
            <w:vMerge w:val="restart"/>
            <w:tcBorders>
              <w:top w:val="single" w:sz="4" w:space="0" w:color="auto"/>
              <w:left w:val="single" w:sz="12" w:space="0" w:color="auto"/>
              <w:bottom w:val="single" w:sz="4" w:space="0" w:color="auto"/>
              <w:right w:val="single" w:sz="4" w:space="0" w:color="auto"/>
            </w:tcBorders>
            <w:shd w:val="clear" w:color="auto" w:fill="CE7674"/>
            <w:vAlign w:val="center"/>
            <w:hideMark/>
          </w:tcPr>
          <w:p w14:paraId="7B14C062" w14:textId="77777777" w:rsidR="00A84B5B" w:rsidRPr="00E13D5D" w:rsidRDefault="00A84B5B" w:rsidP="006F21BA">
            <w:pPr>
              <w:spacing w:after="0" w:line="240" w:lineRule="auto"/>
              <w:jc w:val="center"/>
              <w:rPr>
                <w:rFonts w:ascii="Calibri" w:hAnsi="Calibri"/>
                <w:b/>
                <w:color w:val="000000"/>
              </w:rPr>
            </w:pPr>
            <w:r w:rsidRPr="00E13D5D">
              <w:rPr>
                <w:rFonts w:ascii="Calibri" w:hAnsi="Calibri"/>
                <w:b/>
                <w:color w:val="000000"/>
              </w:rPr>
              <w:t>2</w:t>
            </w:r>
          </w:p>
        </w:tc>
        <w:tc>
          <w:tcPr>
            <w:tcW w:w="1618" w:type="dxa"/>
            <w:tcBorders>
              <w:top w:val="single" w:sz="4" w:space="0" w:color="auto"/>
              <w:left w:val="single" w:sz="4" w:space="0" w:color="auto"/>
              <w:bottom w:val="dashSmallGap" w:sz="4" w:space="0" w:color="auto"/>
              <w:right w:val="single" w:sz="4" w:space="0" w:color="auto"/>
            </w:tcBorders>
            <w:vAlign w:val="center"/>
            <w:hideMark/>
          </w:tcPr>
          <w:p w14:paraId="6625780B" w14:textId="77777777" w:rsidR="00A84B5B" w:rsidRPr="00E13D5D" w:rsidRDefault="00A84B5B" w:rsidP="006F21BA">
            <w:pPr>
              <w:spacing w:after="0" w:line="240" w:lineRule="auto"/>
              <w:rPr>
                <w:rFonts w:ascii="Verdana" w:hAnsi="Verdana"/>
                <w:b/>
                <w:color w:val="000000"/>
              </w:rPr>
            </w:pPr>
            <w:r w:rsidRPr="00E13D5D">
              <w:rPr>
                <w:rFonts w:ascii="Verdana" w:hAnsi="Verdana"/>
                <w:b/>
                <w:color w:val="000000"/>
                <w:sz w:val="18"/>
              </w:rPr>
              <w:t>NORTH CITIES</w:t>
            </w:r>
          </w:p>
        </w:tc>
        <w:tc>
          <w:tcPr>
            <w:tcW w:w="2267" w:type="dxa"/>
            <w:tcBorders>
              <w:top w:val="single" w:sz="4" w:space="0" w:color="auto"/>
              <w:left w:val="single" w:sz="4" w:space="0" w:color="auto"/>
              <w:bottom w:val="dashSmallGap" w:sz="4" w:space="0" w:color="auto"/>
              <w:right w:val="single" w:sz="4" w:space="0" w:color="auto"/>
            </w:tcBorders>
            <w:vAlign w:val="center"/>
            <w:hideMark/>
          </w:tcPr>
          <w:p w14:paraId="467B355B" w14:textId="77777777" w:rsidR="00A84B5B" w:rsidRPr="00E13D5D" w:rsidRDefault="00A84B5B" w:rsidP="006F21BA">
            <w:pPr>
              <w:spacing w:after="0" w:line="240" w:lineRule="auto"/>
              <w:rPr>
                <w:rFonts w:ascii="Calibri" w:hAnsi="Calibri"/>
                <w:b/>
                <w:color w:val="000000"/>
              </w:rPr>
            </w:pPr>
            <w:r w:rsidRPr="00E13D5D">
              <w:rPr>
                <w:rFonts w:ascii="Calibri" w:hAnsi="Calibri"/>
                <w:b/>
                <w:color w:val="000000"/>
              </w:rPr>
              <w:t>Peralta Community College</w:t>
            </w:r>
            <w:r>
              <w:rPr>
                <w:rFonts w:ascii="Calibri" w:hAnsi="Calibri"/>
                <w:b/>
                <w:color w:val="000000"/>
              </w:rPr>
              <w:t xml:space="preserve"> District</w:t>
            </w:r>
          </w:p>
        </w:tc>
        <w:tc>
          <w:tcPr>
            <w:tcW w:w="1894" w:type="dxa"/>
            <w:tcBorders>
              <w:top w:val="single" w:sz="4" w:space="0" w:color="auto"/>
              <w:left w:val="single" w:sz="4" w:space="0" w:color="auto"/>
              <w:bottom w:val="dashSmallGap" w:sz="4" w:space="0" w:color="auto"/>
              <w:right w:val="single" w:sz="4" w:space="0" w:color="auto"/>
            </w:tcBorders>
            <w:vAlign w:val="center"/>
            <w:hideMark/>
          </w:tcPr>
          <w:p w14:paraId="7FBACB75" w14:textId="77777777" w:rsidR="00A84B5B" w:rsidRPr="00E13D5D" w:rsidRDefault="00A84B5B" w:rsidP="006F21BA">
            <w:pPr>
              <w:spacing w:after="0" w:line="240" w:lineRule="auto"/>
              <w:rPr>
                <w:rFonts w:ascii="Calibri" w:hAnsi="Calibri"/>
                <w:color w:val="000000"/>
              </w:rPr>
            </w:pPr>
            <w:r w:rsidRPr="00E13D5D">
              <w:rPr>
                <w:rFonts w:ascii="Calibri" w:hAnsi="Calibri"/>
                <w:color w:val="000000"/>
              </w:rPr>
              <w:t xml:space="preserve">Alameda &amp; Berkeley </w:t>
            </w:r>
          </w:p>
        </w:tc>
        <w:tc>
          <w:tcPr>
            <w:tcW w:w="4089" w:type="dxa"/>
            <w:vMerge w:val="restart"/>
            <w:tcBorders>
              <w:top w:val="single" w:sz="4" w:space="0" w:color="auto"/>
              <w:left w:val="single" w:sz="4" w:space="0" w:color="auto"/>
              <w:bottom w:val="single" w:sz="12" w:space="0" w:color="auto"/>
              <w:right w:val="single" w:sz="12" w:space="0" w:color="auto"/>
            </w:tcBorders>
            <w:vAlign w:val="center"/>
            <w:hideMark/>
          </w:tcPr>
          <w:p w14:paraId="3C1C3AD2" w14:textId="77777777" w:rsidR="00A84B5B" w:rsidRPr="00E13D5D" w:rsidRDefault="00A84B5B" w:rsidP="006F21BA">
            <w:pPr>
              <w:spacing w:after="0" w:line="240" w:lineRule="auto"/>
              <w:rPr>
                <w:rFonts w:ascii="Calibri" w:hAnsi="Calibri"/>
                <w:b/>
                <w:color w:val="000000"/>
                <w:u w:val="single"/>
              </w:rPr>
            </w:pPr>
            <w:r w:rsidRPr="008650D9">
              <w:rPr>
                <w:rFonts w:ascii="Calibri" w:hAnsi="Calibri"/>
                <w:color w:val="000000"/>
                <w:szCs w:val="20"/>
              </w:rPr>
              <w:t>Alameda</w:t>
            </w:r>
            <w:r w:rsidRPr="00E13D5D">
              <w:rPr>
                <w:rFonts w:ascii="Calibri" w:hAnsi="Calibri"/>
                <w:color w:val="000000"/>
                <w:sz w:val="22"/>
              </w:rPr>
              <w:t xml:space="preserve">, Berkeley, Albany, Emeryville and </w:t>
            </w:r>
            <w:r w:rsidRPr="008650D9">
              <w:rPr>
                <w:rFonts w:ascii="Calibri" w:hAnsi="Calibri"/>
                <w:color w:val="000000"/>
                <w:szCs w:val="20"/>
              </w:rPr>
              <w:t>Piedmont</w:t>
            </w:r>
          </w:p>
        </w:tc>
      </w:tr>
      <w:tr w:rsidR="00A84B5B" w:rsidRPr="00E13D5D" w14:paraId="66725B81" w14:textId="77777777" w:rsidTr="006F21BA">
        <w:trPr>
          <w:trHeight w:val="432"/>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5AB835AA" w14:textId="77777777" w:rsidR="00A84B5B" w:rsidRPr="00E13D5D" w:rsidRDefault="00A84B5B" w:rsidP="006F21BA">
            <w:pPr>
              <w:spacing w:after="0" w:line="240" w:lineRule="auto"/>
              <w:rPr>
                <w:rFonts w:ascii="Calibri" w:hAnsi="Calibri"/>
                <w:b/>
                <w:color w:val="000000"/>
              </w:rPr>
            </w:pPr>
          </w:p>
        </w:tc>
        <w:tc>
          <w:tcPr>
            <w:tcW w:w="1618" w:type="dxa"/>
            <w:tcBorders>
              <w:top w:val="dashSmallGap" w:sz="4" w:space="0" w:color="auto"/>
              <w:left w:val="single" w:sz="4" w:space="0" w:color="auto"/>
              <w:bottom w:val="single" w:sz="12" w:space="0" w:color="auto"/>
              <w:right w:val="single" w:sz="4" w:space="0" w:color="auto"/>
            </w:tcBorders>
            <w:vAlign w:val="center"/>
            <w:hideMark/>
          </w:tcPr>
          <w:p w14:paraId="67EF9126" w14:textId="77777777" w:rsidR="00A84B5B" w:rsidRPr="00E13D5D" w:rsidRDefault="00A84B5B" w:rsidP="006F21BA">
            <w:pPr>
              <w:numPr>
                <w:ilvl w:val="0"/>
                <w:numId w:val="42"/>
              </w:numPr>
              <w:spacing w:after="0" w:line="240" w:lineRule="auto"/>
              <w:ind w:left="172" w:hanging="180"/>
              <w:rPr>
                <w:rFonts w:ascii="Calibri" w:hAnsi="Calibri"/>
                <w:b/>
                <w:color w:val="000000"/>
              </w:rPr>
            </w:pPr>
            <w:r w:rsidRPr="00E13D5D">
              <w:rPr>
                <w:rFonts w:ascii="Calibri" w:hAnsi="Calibri"/>
                <w:b/>
                <w:color w:val="000000"/>
                <w:sz w:val="22"/>
              </w:rPr>
              <w:t>Youth Services</w:t>
            </w:r>
          </w:p>
        </w:tc>
        <w:tc>
          <w:tcPr>
            <w:tcW w:w="2267" w:type="dxa"/>
            <w:tcBorders>
              <w:top w:val="dashSmallGap" w:sz="4" w:space="0" w:color="auto"/>
              <w:left w:val="single" w:sz="4" w:space="0" w:color="auto"/>
              <w:bottom w:val="single" w:sz="12" w:space="0" w:color="auto"/>
              <w:right w:val="single" w:sz="4" w:space="0" w:color="auto"/>
            </w:tcBorders>
            <w:vAlign w:val="center"/>
            <w:hideMark/>
          </w:tcPr>
          <w:p w14:paraId="6CA04933" w14:textId="77777777" w:rsidR="00A84B5B" w:rsidRPr="00E13D5D" w:rsidRDefault="00A84B5B" w:rsidP="006F21BA">
            <w:pPr>
              <w:spacing w:after="0" w:line="240" w:lineRule="auto"/>
              <w:rPr>
                <w:rFonts w:ascii="Calibri" w:hAnsi="Calibri"/>
                <w:color w:val="000000"/>
              </w:rPr>
            </w:pPr>
            <w:r w:rsidRPr="00E13D5D">
              <w:rPr>
                <w:rFonts w:ascii="Calibri" w:hAnsi="Calibri"/>
                <w:color w:val="000000"/>
              </w:rPr>
              <w:t>Berkeley Youth Alternatives</w:t>
            </w:r>
          </w:p>
        </w:tc>
        <w:tc>
          <w:tcPr>
            <w:tcW w:w="1894" w:type="dxa"/>
            <w:tcBorders>
              <w:top w:val="dashSmallGap" w:sz="4" w:space="0" w:color="auto"/>
              <w:left w:val="single" w:sz="4" w:space="0" w:color="auto"/>
              <w:bottom w:val="single" w:sz="12" w:space="0" w:color="auto"/>
              <w:right w:val="single" w:sz="4" w:space="0" w:color="auto"/>
            </w:tcBorders>
            <w:vAlign w:val="center"/>
            <w:hideMark/>
          </w:tcPr>
          <w:p w14:paraId="5C252708" w14:textId="77777777" w:rsidR="00A84B5B" w:rsidRPr="00E13D5D" w:rsidRDefault="00A84B5B" w:rsidP="006F21BA">
            <w:pPr>
              <w:spacing w:after="0" w:line="240" w:lineRule="auto"/>
              <w:rPr>
                <w:rFonts w:ascii="Calibri" w:hAnsi="Calibri"/>
                <w:color w:val="000000"/>
              </w:rPr>
            </w:pPr>
            <w:r w:rsidRPr="00E13D5D">
              <w:rPr>
                <w:rFonts w:ascii="Calibri" w:hAnsi="Calibri"/>
                <w:color w:val="000000"/>
              </w:rPr>
              <w:t xml:space="preserve">Berkeley </w:t>
            </w:r>
          </w:p>
        </w:tc>
        <w:tc>
          <w:tcPr>
            <w:tcW w:w="4089" w:type="dxa"/>
            <w:vMerge/>
            <w:tcBorders>
              <w:top w:val="single" w:sz="4" w:space="0" w:color="auto"/>
              <w:left w:val="single" w:sz="4" w:space="0" w:color="auto"/>
              <w:bottom w:val="single" w:sz="12" w:space="0" w:color="auto"/>
              <w:right w:val="single" w:sz="12" w:space="0" w:color="auto"/>
            </w:tcBorders>
            <w:vAlign w:val="center"/>
            <w:hideMark/>
          </w:tcPr>
          <w:p w14:paraId="18574157" w14:textId="77777777" w:rsidR="00A84B5B" w:rsidRPr="00E13D5D" w:rsidRDefault="00A84B5B" w:rsidP="006F21BA">
            <w:pPr>
              <w:spacing w:after="0" w:line="240" w:lineRule="auto"/>
              <w:rPr>
                <w:rFonts w:ascii="Calibri" w:hAnsi="Calibri"/>
                <w:b/>
                <w:color w:val="000000"/>
                <w:u w:val="single"/>
              </w:rPr>
            </w:pPr>
          </w:p>
        </w:tc>
      </w:tr>
      <w:tr w:rsidR="00A84B5B" w:rsidRPr="00E13D5D" w14:paraId="43B47F5F" w14:textId="77777777" w:rsidTr="006F21BA">
        <w:trPr>
          <w:trHeight w:val="432"/>
        </w:trPr>
        <w:tc>
          <w:tcPr>
            <w:tcW w:w="500" w:type="dxa"/>
            <w:vMerge w:val="restart"/>
            <w:tcBorders>
              <w:top w:val="single" w:sz="4" w:space="0" w:color="auto"/>
              <w:left w:val="single" w:sz="12" w:space="0" w:color="auto"/>
              <w:bottom w:val="single" w:sz="4" w:space="0" w:color="auto"/>
              <w:right w:val="single" w:sz="4" w:space="0" w:color="auto"/>
            </w:tcBorders>
            <w:shd w:val="clear" w:color="auto" w:fill="FFFF99"/>
            <w:vAlign w:val="center"/>
            <w:hideMark/>
          </w:tcPr>
          <w:p w14:paraId="4C2D46D8" w14:textId="77777777" w:rsidR="00A84B5B" w:rsidRPr="00E13D5D" w:rsidRDefault="00A84B5B" w:rsidP="006F21BA">
            <w:pPr>
              <w:spacing w:after="0" w:line="240" w:lineRule="auto"/>
              <w:jc w:val="center"/>
              <w:rPr>
                <w:rFonts w:ascii="Calibri" w:hAnsi="Calibri"/>
                <w:b/>
                <w:color w:val="000000"/>
              </w:rPr>
            </w:pPr>
            <w:r w:rsidRPr="00E13D5D">
              <w:rPr>
                <w:rFonts w:ascii="Calibri" w:hAnsi="Calibri"/>
                <w:b/>
                <w:color w:val="000000"/>
              </w:rPr>
              <w:t>3</w:t>
            </w:r>
          </w:p>
        </w:tc>
        <w:tc>
          <w:tcPr>
            <w:tcW w:w="1618" w:type="dxa"/>
            <w:tcBorders>
              <w:top w:val="single" w:sz="12" w:space="0" w:color="auto"/>
              <w:left w:val="single" w:sz="4" w:space="0" w:color="auto"/>
              <w:bottom w:val="dashSmallGap" w:sz="4" w:space="0" w:color="auto"/>
              <w:right w:val="single" w:sz="4" w:space="0" w:color="auto"/>
            </w:tcBorders>
            <w:vAlign w:val="center"/>
            <w:hideMark/>
          </w:tcPr>
          <w:p w14:paraId="0003A44A" w14:textId="77777777" w:rsidR="00A84B5B" w:rsidRPr="00E13D5D" w:rsidRDefault="00A84B5B" w:rsidP="006F21BA">
            <w:pPr>
              <w:spacing w:after="0" w:line="240" w:lineRule="auto"/>
              <w:rPr>
                <w:rFonts w:ascii="Verdana" w:hAnsi="Verdana"/>
                <w:b/>
                <w:color w:val="000000"/>
                <w:u w:val="single"/>
              </w:rPr>
            </w:pPr>
            <w:r w:rsidRPr="00E13D5D">
              <w:rPr>
                <w:rFonts w:ascii="Verdana" w:hAnsi="Verdana"/>
                <w:b/>
                <w:color w:val="000000"/>
              </w:rPr>
              <w:t>TRI-CITIES</w:t>
            </w:r>
          </w:p>
        </w:tc>
        <w:tc>
          <w:tcPr>
            <w:tcW w:w="2267" w:type="dxa"/>
            <w:tcBorders>
              <w:top w:val="single" w:sz="12" w:space="0" w:color="auto"/>
              <w:left w:val="single" w:sz="4" w:space="0" w:color="auto"/>
              <w:bottom w:val="dashSmallGap" w:sz="4" w:space="0" w:color="auto"/>
              <w:right w:val="single" w:sz="4" w:space="0" w:color="auto"/>
            </w:tcBorders>
            <w:vAlign w:val="center"/>
            <w:hideMark/>
          </w:tcPr>
          <w:p w14:paraId="26C259DD" w14:textId="77777777" w:rsidR="00A84B5B" w:rsidRPr="00E13D5D" w:rsidRDefault="00A84B5B" w:rsidP="006F21BA">
            <w:pPr>
              <w:spacing w:after="0" w:line="240" w:lineRule="auto"/>
              <w:rPr>
                <w:rFonts w:ascii="Calibri" w:hAnsi="Calibri"/>
                <w:b/>
                <w:color w:val="000000"/>
              </w:rPr>
            </w:pPr>
            <w:proofErr w:type="spellStart"/>
            <w:r w:rsidRPr="00E13D5D">
              <w:rPr>
                <w:rFonts w:ascii="Calibri" w:hAnsi="Calibri"/>
                <w:b/>
                <w:color w:val="000000"/>
              </w:rPr>
              <w:t>Ohlone</w:t>
            </w:r>
            <w:proofErr w:type="spellEnd"/>
            <w:r w:rsidRPr="00E13D5D">
              <w:rPr>
                <w:rFonts w:ascii="Calibri" w:hAnsi="Calibri"/>
                <w:b/>
                <w:color w:val="000000"/>
              </w:rPr>
              <w:t xml:space="preserve"> Community College</w:t>
            </w:r>
          </w:p>
        </w:tc>
        <w:tc>
          <w:tcPr>
            <w:tcW w:w="1894" w:type="dxa"/>
            <w:tcBorders>
              <w:top w:val="single" w:sz="12" w:space="0" w:color="auto"/>
              <w:left w:val="single" w:sz="4" w:space="0" w:color="auto"/>
              <w:bottom w:val="dashSmallGap" w:sz="4" w:space="0" w:color="auto"/>
              <w:right w:val="single" w:sz="4" w:space="0" w:color="auto"/>
            </w:tcBorders>
            <w:vAlign w:val="center"/>
            <w:hideMark/>
          </w:tcPr>
          <w:p w14:paraId="08FE48DC" w14:textId="77777777" w:rsidR="00A84B5B" w:rsidRPr="00E13D5D" w:rsidRDefault="00A84B5B" w:rsidP="006F21BA">
            <w:pPr>
              <w:spacing w:after="0" w:line="240" w:lineRule="auto"/>
              <w:rPr>
                <w:rFonts w:ascii="Calibri" w:hAnsi="Calibri"/>
                <w:color w:val="000000"/>
              </w:rPr>
            </w:pPr>
            <w:r w:rsidRPr="00E13D5D">
              <w:rPr>
                <w:rFonts w:ascii="Calibri" w:hAnsi="Calibri"/>
                <w:color w:val="000000"/>
              </w:rPr>
              <w:t>Newark &amp; Fremont</w:t>
            </w:r>
          </w:p>
        </w:tc>
        <w:tc>
          <w:tcPr>
            <w:tcW w:w="4089" w:type="dxa"/>
            <w:vMerge w:val="restart"/>
            <w:tcBorders>
              <w:top w:val="single" w:sz="12" w:space="0" w:color="auto"/>
              <w:left w:val="single" w:sz="4" w:space="0" w:color="auto"/>
              <w:bottom w:val="single" w:sz="12" w:space="0" w:color="auto"/>
              <w:right w:val="single" w:sz="12" w:space="0" w:color="auto"/>
            </w:tcBorders>
            <w:vAlign w:val="center"/>
            <w:hideMark/>
          </w:tcPr>
          <w:p w14:paraId="1E3DCB7F" w14:textId="77777777" w:rsidR="00A84B5B" w:rsidRPr="00E13D5D" w:rsidRDefault="00A84B5B" w:rsidP="006F21BA">
            <w:pPr>
              <w:spacing w:after="0" w:line="240" w:lineRule="auto"/>
              <w:rPr>
                <w:rFonts w:ascii="Calibri" w:hAnsi="Calibri"/>
                <w:b/>
                <w:color w:val="000000"/>
                <w:u w:val="single"/>
              </w:rPr>
            </w:pPr>
            <w:r w:rsidRPr="00E13D5D">
              <w:rPr>
                <w:rFonts w:ascii="Calibri" w:hAnsi="Calibri"/>
                <w:color w:val="000000"/>
                <w:sz w:val="22"/>
              </w:rPr>
              <w:t>Newark, Fremont and Union City</w:t>
            </w:r>
          </w:p>
        </w:tc>
      </w:tr>
      <w:tr w:rsidR="00A84B5B" w:rsidRPr="00E13D5D" w14:paraId="3FF8CFB4" w14:textId="77777777" w:rsidTr="006F21BA">
        <w:trPr>
          <w:trHeight w:val="432"/>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7E87327E" w14:textId="77777777" w:rsidR="00A84B5B" w:rsidRPr="00E13D5D" w:rsidRDefault="00A84B5B" w:rsidP="006F21BA">
            <w:pPr>
              <w:spacing w:after="0" w:line="240" w:lineRule="auto"/>
              <w:rPr>
                <w:rFonts w:ascii="Calibri" w:hAnsi="Calibri"/>
                <w:b/>
                <w:color w:val="000000"/>
              </w:rPr>
            </w:pPr>
          </w:p>
        </w:tc>
        <w:tc>
          <w:tcPr>
            <w:tcW w:w="1618" w:type="dxa"/>
            <w:tcBorders>
              <w:top w:val="dashSmallGap" w:sz="4" w:space="0" w:color="auto"/>
              <w:left w:val="single" w:sz="4" w:space="0" w:color="auto"/>
              <w:bottom w:val="single" w:sz="12" w:space="0" w:color="auto"/>
              <w:right w:val="single" w:sz="4" w:space="0" w:color="auto"/>
            </w:tcBorders>
            <w:vAlign w:val="center"/>
            <w:hideMark/>
          </w:tcPr>
          <w:p w14:paraId="23A8FF2A" w14:textId="77777777" w:rsidR="00A84B5B" w:rsidRPr="00E13D5D" w:rsidRDefault="00A84B5B" w:rsidP="006F21BA">
            <w:pPr>
              <w:numPr>
                <w:ilvl w:val="0"/>
                <w:numId w:val="42"/>
              </w:numPr>
              <w:spacing w:after="0" w:line="240" w:lineRule="auto"/>
              <w:ind w:left="172" w:hanging="180"/>
              <w:rPr>
                <w:rFonts w:ascii="Calibri" w:hAnsi="Calibri"/>
                <w:b/>
                <w:color w:val="000000"/>
              </w:rPr>
            </w:pPr>
            <w:r w:rsidRPr="00E13D5D">
              <w:rPr>
                <w:rFonts w:ascii="Calibri" w:hAnsi="Calibri"/>
                <w:b/>
                <w:color w:val="000000"/>
                <w:sz w:val="22"/>
              </w:rPr>
              <w:t>Youth Services</w:t>
            </w:r>
          </w:p>
        </w:tc>
        <w:tc>
          <w:tcPr>
            <w:tcW w:w="2267" w:type="dxa"/>
            <w:tcBorders>
              <w:top w:val="dashSmallGap" w:sz="4" w:space="0" w:color="auto"/>
              <w:left w:val="single" w:sz="4" w:space="0" w:color="auto"/>
              <w:bottom w:val="single" w:sz="12" w:space="0" w:color="auto"/>
              <w:right w:val="single" w:sz="4" w:space="0" w:color="auto"/>
            </w:tcBorders>
            <w:vAlign w:val="center"/>
            <w:hideMark/>
          </w:tcPr>
          <w:p w14:paraId="2551BD9C" w14:textId="77777777" w:rsidR="00A84B5B" w:rsidRPr="00E13D5D" w:rsidRDefault="00A84B5B" w:rsidP="006F21BA">
            <w:pPr>
              <w:spacing w:after="0" w:line="240" w:lineRule="auto"/>
              <w:rPr>
                <w:rFonts w:ascii="Calibri" w:hAnsi="Calibri"/>
                <w:color w:val="000000"/>
              </w:rPr>
            </w:pPr>
            <w:r w:rsidRPr="00E13D5D">
              <w:rPr>
                <w:rFonts w:ascii="Calibri" w:hAnsi="Calibri"/>
                <w:color w:val="000000"/>
              </w:rPr>
              <w:t xml:space="preserve">La </w:t>
            </w:r>
            <w:proofErr w:type="spellStart"/>
            <w:r w:rsidRPr="00E13D5D">
              <w:rPr>
                <w:rFonts w:ascii="Calibri" w:hAnsi="Calibri"/>
                <w:color w:val="000000"/>
              </w:rPr>
              <w:t>Familia</w:t>
            </w:r>
            <w:proofErr w:type="spellEnd"/>
            <w:r w:rsidRPr="00E13D5D">
              <w:rPr>
                <w:rFonts w:ascii="Calibri" w:hAnsi="Calibri"/>
                <w:color w:val="000000"/>
              </w:rPr>
              <w:t>/E</w:t>
            </w:r>
            <w:r>
              <w:rPr>
                <w:rFonts w:ascii="Calibri" w:hAnsi="Calibri"/>
                <w:color w:val="000000"/>
              </w:rPr>
              <w:t xml:space="preserve">ast Bay </w:t>
            </w:r>
            <w:r w:rsidRPr="00E13D5D">
              <w:rPr>
                <w:rFonts w:ascii="Calibri" w:hAnsi="Calibri"/>
                <w:color w:val="000000"/>
              </w:rPr>
              <w:t>C</w:t>
            </w:r>
            <w:r>
              <w:rPr>
                <w:rFonts w:ascii="Calibri" w:hAnsi="Calibri"/>
                <w:color w:val="000000"/>
              </w:rPr>
              <w:t xml:space="preserve">ommunity </w:t>
            </w:r>
            <w:r w:rsidRPr="00E13D5D">
              <w:rPr>
                <w:rFonts w:ascii="Calibri" w:hAnsi="Calibri"/>
                <w:color w:val="000000"/>
              </w:rPr>
              <w:t>S</w:t>
            </w:r>
            <w:r>
              <w:rPr>
                <w:rFonts w:ascii="Calibri" w:hAnsi="Calibri"/>
                <w:color w:val="000000"/>
              </w:rPr>
              <w:t>ervices</w:t>
            </w:r>
          </w:p>
        </w:tc>
        <w:tc>
          <w:tcPr>
            <w:tcW w:w="1894" w:type="dxa"/>
            <w:tcBorders>
              <w:top w:val="dashSmallGap" w:sz="4" w:space="0" w:color="auto"/>
              <w:left w:val="single" w:sz="4" w:space="0" w:color="auto"/>
              <w:bottom w:val="single" w:sz="12" w:space="0" w:color="auto"/>
              <w:right w:val="single" w:sz="4" w:space="0" w:color="auto"/>
            </w:tcBorders>
            <w:vAlign w:val="center"/>
            <w:hideMark/>
          </w:tcPr>
          <w:p w14:paraId="4BE3CADC" w14:textId="77777777" w:rsidR="00A84B5B" w:rsidRPr="00E13D5D" w:rsidRDefault="00A84B5B" w:rsidP="006F21BA">
            <w:pPr>
              <w:spacing w:after="0" w:line="240" w:lineRule="auto"/>
              <w:rPr>
                <w:rFonts w:ascii="Calibri" w:hAnsi="Calibri"/>
                <w:color w:val="000000"/>
              </w:rPr>
            </w:pPr>
            <w:r w:rsidRPr="00E13D5D">
              <w:rPr>
                <w:rFonts w:ascii="Calibri" w:hAnsi="Calibri"/>
                <w:color w:val="000000"/>
              </w:rPr>
              <w:t>Fremont</w:t>
            </w:r>
          </w:p>
        </w:tc>
        <w:tc>
          <w:tcPr>
            <w:tcW w:w="4089" w:type="dxa"/>
            <w:vMerge/>
            <w:tcBorders>
              <w:top w:val="single" w:sz="12" w:space="0" w:color="auto"/>
              <w:left w:val="single" w:sz="4" w:space="0" w:color="auto"/>
              <w:bottom w:val="single" w:sz="12" w:space="0" w:color="auto"/>
              <w:right w:val="single" w:sz="12" w:space="0" w:color="auto"/>
            </w:tcBorders>
            <w:vAlign w:val="center"/>
            <w:hideMark/>
          </w:tcPr>
          <w:p w14:paraId="7CEA34CE" w14:textId="77777777" w:rsidR="00A84B5B" w:rsidRPr="00E13D5D" w:rsidRDefault="00A84B5B" w:rsidP="006F21BA">
            <w:pPr>
              <w:spacing w:after="0" w:line="240" w:lineRule="auto"/>
              <w:rPr>
                <w:rFonts w:ascii="Calibri" w:hAnsi="Calibri"/>
                <w:b/>
                <w:color w:val="000000"/>
                <w:u w:val="single"/>
              </w:rPr>
            </w:pPr>
          </w:p>
        </w:tc>
      </w:tr>
      <w:tr w:rsidR="00A84B5B" w:rsidRPr="00E13D5D" w14:paraId="167B0E54" w14:textId="77777777" w:rsidTr="006F21BA">
        <w:trPr>
          <w:trHeight w:val="432"/>
        </w:trPr>
        <w:tc>
          <w:tcPr>
            <w:tcW w:w="500" w:type="dxa"/>
            <w:vMerge w:val="restart"/>
            <w:tcBorders>
              <w:top w:val="single" w:sz="4" w:space="0" w:color="auto"/>
              <w:left w:val="single" w:sz="12" w:space="0" w:color="auto"/>
              <w:bottom w:val="single" w:sz="12" w:space="0" w:color="auto"/>
              <w:right w:val="single" w:sz="4" w:space="0" w:color="auto"/>
            </w:tcBorders>
            <w:shd w:val="clear" w:color="auto" w:fill="C2D69B"/>
            <w:vAlign w:val="center"/>
            <w:hideMark/>
          </w:tcPr>
          <w:p w14:paraId="4744F273" w14:textId="77777777" w:rsidR="00A84B5B" w:rsidRPr="00E13D5D" w:rsidRDefault="00A84B5B" w:rsidP="006F21BA">
            <w:pPr>
              <w:spacing w:after="0" w:line="240" w:lineRule="auto"/>
              <w:jc w:val="center"/>
              <w:rPr>
                <w:rFonts w:ascii="Calibri" w:hAnsi="Calibri"/>
                <w:b/>
                <w:color w:val="000000"/>
              </w:rPr>
            </w:pPr>
            <w:r w:rsidRPr="00E13D5D">
              <w:rPr>
                <w:rFonts w:ascii="Calibri" w:hAnsi="Calibri"/>
                <w:b/>
                <w:color w:val="000000"/>
              </w:rPr>
              <w:t>4</w:t>
            </w:r>
          </w:p>
        </w:tc>
        <w:tc>
          <w:tcPr>
            <w:tcW w:w="1618" w:type="dxa"/>
            <w:tcBorders>
              <w:top w:val="single" w:sz="12" w:space="0" w:color="auto"/>
              <w:left w:val="single" w:sz="4" w:space="0" w:color="auto"/>
              <w:bottom w:val="single" w:sz="4" w:space="0" w:color="auto"/>
              <w:right w:val="single" w:sz="4" w:space="0" w:color="auto"/>
            </w:tcBorders>
            <w:vAlign w:val="center"/>
            <w:hideMark/>
          </w:tcPr>
          <w:p w14:paraId="3B15F940" w14:textId="77777777" w:rsidR="00A84B5B" w:rsidRPr="00E13D5D" w:rsidRDefault="00A84B5B" w:rsidP="006F21BA">
            <w:pPr>
              <w:spacing w:after="0" w:line="240" w:lineRule="auto"/>
              <w:rPr>
                <w:rFonts w:ascii="Verdana" w:hAnsi="Verdana"/>
                <w:b/>
                <w:color w:val="000000"/>
              </w:rPr>
            </w:pPr>
            <w:r w:rsidRPr="00E13D5D">
              <w:rPr>
                <w:rFonts w:ascii="Verdana" w:hAnsi="Verdana"/>
                <w:b/>
                <w:color w:val="000000"/>
              </w:rPr>
              <w:t>TRI-VALLEY</w:t>
            </w:r>
          </w:p>
        </w:tc>
        <w:tc>
          <w:tcPr>
            <w:tcW w:w="2267" w:type="dxa"/>
            <w:tcBorders>
              <w:top w:val="single" w:sz="12" w:space="0" w:color="auto"/>
              <w:left w:val="single" w:sz="4" w:space="0" w:color="auto"/>
              <w:bottom w:val="single" w:sz="4" w:space="0" w:color="auto"/>
              <w:right w:val="single" w:sz="4" w:space="0" w:color="auto"/>
            </w:tcBorders>
            <w:vAlign w:val="center"/>
            <w:hideMark/>
          </w:tcPr>
          <w:p w14:paraId="5507CD10" w14:textId="77777777" w:rsidR="00A84B5B" w:rsidRPr="00E13D5D" w:rsidRDefault="00A84B5B" w:rsidP="006F21BA">
            <w:pPr>
              <w:spacing w:after="0" w:line="240" w:lineRule="auto"/>
              <w:rPr>
                <w:rFonts w:ascii="Calibri" w:hAnsi="Calibri"/>
                <w:b/>
                <w:color w:val="000000"/>
              </w:rPr>
            </w:pPr>
            <w:r>
              <w:rPr>
                <w:rFonts w:ascii="Calibri" w:hAnsi="Calibri"/>
                <w:b/>
                <w:color w:val="000000"/>
              </w:rPr>
              <w:t xml:space="preserve">Las </w:t>
            </w:r>
            <w:proofErr w:type="spellStart"/>
            <w:r>
              <w:rPr>
                <w:rFonts w:ascii="Calibri" w:hAnsi="Calibri"/>
                <w:b/>
                <w:color w:val="000000"/>
              </w:rPr>
              <w:t>Positas</w:t>
            </w:r>
            <w:proofErr w:type="spellEnd"/>
            <w:r>
              <w:rPr>
                <w:rFonts w:ascii="Calibri" w:hAnsi="Calibri"/>
                <w:b/>
                <w:color w:val="000000"/>
              </w:rPr>
              <w:t xml:space="preserve"> Community </w:t>
            </w:r>
            <w:r w:rsidRPr="00E13D5D">
              <w:rPr>
                <w:rFonts w:ascii="Calibri" w:hAnsi="Calibri"/>
                <w:b/>
                <w:color w:val="000000"/>
              </w:rPr>
              <w:t>College</w:t>
            </w:r>
            <w:r>
              <w:rPr>
                <w:rFonts w:ascii="Calibri" w:hAnsi="Calibri"/>
                <w:b/>
                <w:color w:val="000000"/>
              </w:rPr>
              <w:t xml:space="preserve"> District</w:t>
            </w:r>
          </w:p>
        </w:tc>
        <w:tc>
          <w:tcPr>
            <w:tcW w:w="1894" w:type="dxa"/>
            <w:tcBorders>
              <w:top w:val="single" w:sz="12" w:space="0" w:color="auto"/>
              <w:left w:val="single" w:sz="4" w:space="0" w:color="auto"/>
              <w:bottom w:val="single" w:sz="4" w:space="0" w:color="auto"/>
              <w:right w:val="single" w:sz="4" w:space="0" w:color="auto"/>
            </w:tcBorders>
            <w:vAlign w:val="center"/>
            <w:hideMark/>
          </w:tcPr>
          <w:p w14:paraId="2752BD39" w14:textId="77777777" w:rsidR="00A84B5B" w:rsidRPr="00E13D5D" w:rsidRDefault="00A84B5B" w:rsidP="006F21BA">
            <w:pPr>
              <w:spacing w:after="0" w:line="240" w:lineRule="auto"/>
              <w:rPr>
                <w:rFonts w:ascii="Calibri" w:hAnsi="Calibri"/>
                <w:color w:val="000000"/>
              </w:rPr>
            </w:pPr>
            <w:r w:rsidRPr="00E13D5D">
              <w:rPr>
                <w:rFonts w:ascii="Calibri" w:hAnsi="Calibri"/>
                <w:color w:val="000000"/>
              </w:rPr>
              <w:t>Dublin</w:t>
            </w:r>
          </w:p>
        </w:tc>
        <w:tc>
          <w:tcPr>
            <w:tcW w:w="4089" w:type="dxa"/>
            <w:vMerge w:val="restart"/>
            <w:tcBorders>
              <w:top w:val="single" w:sz="12" w:space="0" w:color="auto"/>
              <w:left w:val="single" w:sz="4" w:space="0" w:color="auto"/>
              <w:bottom w:val="single" w:sz="12" w:space="0" w:color="auto"/>
              <w:right w:val="single" w:sz="12" w:space="0" w:color="auto"/>
            </w:tcBorders>
            <w:vAlign w:val="center"/>
            <w:hideMark/>
          </w:tcPr>
          <w:p w14:paraId="2C320874" w14:textId="77777777" w:rsidR="00A84B5B" w:rsidRPr="00E13D5D" w:rsidRDefault="00A84B5B" w:rsidP="006F21BA">
            <w:pPr>
              <w:spacing w:after="0" w:line="240" w:lineRule="auto"/>
              <w:rPr>
                <w:rFonts w:ascii="Calibri" w:hAnsi="Calibri"/>
                <w:b/>
                <w:color w:val="000000"/>
                <w:u w:val="single"/>
              </w:rPr>
            </w:pPr>
            <w:r w:rsidRPr="00E13D5D">
              <w:rPr>
                <w:rFonts w:ascii="Calibri" w:hAnsi="Calibri"/>
                <w:color w:val="000000"/>
                <w:sz w:val="22"/>
              </w:rPr>
              <w:t xml:space="preserve">Dublin, Pleasanton, Livermore and </w:t>
            </w:r>
            <w:proofErr w:type="spellStart"/>
            <w:r w:rsidRPr="00E13D5D">
              <w:rPr>
                <w:rFonts w:ascii="Calibri" w:hAnsi="Calibri"/>
                <w:color w:val="000000"/>
                <w:sz w:val="22"/>
              </w:rPr>
              <w:t>Sunol</w:t>
            </w:r>
            <w:proofErr w:type="spellEnd"/>
          </w:p>
        </w:tc>
      </w:tr>
      <w:tr w:rsidR="00A84B5B" w:rsidRPr="00E13D5D" w14:paraId="2E0F8F1F" w14:textId="77777777" w:rsidTr="006F21BA">
        <w:trPr>
          <w:trHeight w:val="432"/>
        </w:trPr>
        <w:tc>
          <w:tcPr>
            <w:tcW w:w="0" w:type="auto"/>
            <w:vMerge/>
            <w:tcBorders>
              <w:top w:val="single" w:sz="4" w:space="0" w:color="auto"/>
              <w:left w:val="single" w:sz="12" w:space="0" w:color="auto"/>
              <w:bottom w:val="single" w:sz="12" w:space="0" w:color="auto"/>
              <w:right w:val="single" w:sz="4" w:space="0" w:color="auto"/>
            </w:tcBorders>
            <w:vAlign w:val="center"/>
            <w:hideMark/>
          </w:tcPr>
          <w:p w14:paraId="09E16B3C" w14:textId="77777777" w:rsidR="00A84B5B" w:rsidRPr="00E13D5D" w:rsidRDefault="00A84B5B" w:rsidP="006F21BA">
            <w:pPr>
              <w:spacing w:after="0" w:line="240" w:lineRule="auto"/>
              <w:rPr>
                <w:rFonts w:ascii="Calibri" w:hAnsi="Calibri"/>
                <w:b/>
                <w:color w:val="000000"/>
              </w:rPr>
            </w:pPr>
          </w:p>
        </w:tc>
        <w:tc>
          <w:tcPr>
            <w:tcW w:w="1618" w:type="dxa"/>
            <w:tcBorders>
              <w:top w:val="single" w:sz="4" w:space="0" w:color="auto"/>
              <w:left w:val="single" w:sz="4" w:space="0" w:color="auto"/>
              <w:bottom w:val="single" w:sz="12" w:space="0" w:color="auto"/>
              <w:right w:val="single" w:sz="4" w:space="0" w:color="auto"/>
            </w:tcBorders>
            <w:vAlign w:val="center"/>
            <w:hideMark/>
          </w:tcPr>
          <w:p w14:paraId="27DB918C" w14:textId="77777777" w:rsidR="00A84B5B" w:rsidRPr="00E13D5D" w:rsidRDefault="00A84B5B" w:rsidP="006F21BA">
            <w:pPr>
              <w:numPr>
                <w:ilvl w:val="0"/>
                <w:numId w:val="42"/>
              </w:numPr>
              <w:spacing w:after="0" w:line="240" w:lineRule="auto"/>
              <w:ind w:left="172" w:hanging="180"/>
              <w:rPr>
                <w:rFonts w:ascii="Calibri" w:hAnsi="Calibri"/>
                <w:b/>
                <w:color w:val="000000"/>
              </w:rPr>
            </w:pPr>
            <w:r w:rsidRPr="00E13D5D">
              <w:rPr>
                <w:rFonts w:ascii="Calibri" w:hAnsi="Calibri"/>
                <w:b/>
                <w:color w:val="000000"/>
                <w:sz w:val="22"/>
              </w:rPr>
              <w:t>Youth Services</w:t>
            </w:r>
          </w:p>
        </w:tc>
        <w:tc>
          <w:tcPr>
            <w:tcW w:w="2267" w:type="dxa"/>
            <w:tcBorders>
              <w:top w:val="single" w:sz="4" w:space="0" w:color="auto"/>
              <w:left w:val="single" w:sz="4" w:space="0" w:color="auto"/>
              <w:bottom w:val="single" w:sz="12" w:space="0" w:color="auto"/>
              <w:right w:val="single" w:sz="4" w:space="0" w:color="auto"/>
            </w:tcBorders>
            <w:vAlign w:val="center"/>
            <w:hideMark/>
          </w:tcPr>
          <w:p w14:paraId="2D6B7CE8" w14:textId="77777777" w:rsidR="00A84B5B" w:rsidRPr="00E13D5D" w:rsidRDefault="00A84B5B" w:rsidP="006F21BA">
            <w:pPr>
              <w:spacing w:after="0" w:line="240" w:lineRule="auto"/>
              <w:rPr>
                <w:rFonts w:ascii="Calibri" w:hAnsi="Calibri"/>
                <w:color w:val="000000"/>
              </w:rPr>
            </w:pPr>
            <w:r w:rsidRPr="00E13D5D">
              <w:rPr>
                <w:rFonts w:ascii="Calibri" w:hAnsi="Calibri"/>
                <w:color w:val="000000"/>
              </w:rPr>
              <w:t xml:space="preserve">La </w:t>
            </w:r>
            <w:proofErr w:type="spellStart"/>
            <w:r w:rsidRPr="00E13D5D">
              <w:rPr>
                <w:rFonts w:ascii="Calibri" w:hAnsi="Calibri"/>
                <w:color w:val="000000"/>
              </w:rPr>
              <w:t>Familia</w:t>
            </w:r>
            <w:proofErr w:type="spellEnd"/>
            <w:r w:rsidRPr="00E13D5D">
              <w:rPr>
                <w:rFonts w:ascii="Calibri" w:hAnsi="Calibri"/>
                <w:color w:val="000000"/>
              </w:rPr>
              <w:t>/E</w:t>
            </w:r>
            <w:r>
              <w:rPr>
                <w:rFonts w:ascii="Calibri" w:hAnsi="Calibri"/>
                <w:color w:val="000000"/>
              </w:rPr>
              <w:t xml:space="preserve">ast </w:t>
            </w:r>
            <w:r w:rsidRPr="00E13D5D">
              <w:rPr>
                <w:rFonts w:ascii="Calibri" w:hAnsi="Calibri"/>
                <w:color w:val="000000"/>
              </w:rPr>
              <w:t>B</w:t>
            </w:r>
            <w:r>
              <w:rPr>
                <w:rFonts w:ascii="Calibri" w:hAnsi="Calibri"/>
                <w:color w:val="000000"/>
              </w:rPr>
              <w:t xml:space="preserve">ay </w:t>
            </w:r>
            <w:r w:rsidRPr="00E13D5D">
              <w:rPr>
                <w:rFonts w:ascii="Calibri" w:hAnsi="Calibri"/>
                <w:color w:val="000000"/>
              </w:rPr>
              <w:t>C</w:t>
            </w:r>
            <w:r>
              <w:rPr>
                <w:rFonts w:ascii="Calibri" w:hAnsi="Calibri"/>
                <w:color w:val="000000"/>
              </w:rPr>
              <w:t xml:space="preserve">ommunity </w:t>
            </w:r>
            <w:r w:rsidRPr="00E13D5D">
              <w:rPr>
                <w:rFonts w:ascii="Calibri" w:hAnsi="Calibri"/>
                <w:color w:val="000000"/>
              </w:rPr>
              <w:t>S</w:t>
            </w:r>
            <w:r>
              <w:rPr>
                <w:rFonts w:ascii="Calibri" w:hAnsi="Calibri"/>
                <w:color w:val="000000"/>
              </w:rPr>
              <w:t>ervices</w:t>
            </w:r>
          </w:p>
        </w:tc>
        <w:tc>
          <w:tcPr>
            <w:tcW w:w="1894" w:type="dxa"/>
            <w:tcBorders>
              <w:top w:val="single" w:sz="4" w:space="0" w:color="auto"/>
              <w:left w:val="single" w:sz="4" w:space="0" w:color="auto"/>
              <w:bottom w:val="single" w:sz="12" w:space="0" w:color="auto"/>
              <w:right w:val="single" w:sz="4" w:space="0" w:color="auto"/>
            </w:tcBorders>
            <w:vAlign w:val="center"/>
            <w:hideMark/>
          </w:tcPr>
          <w:p w14:paraId="0FA389FB" w14:textId="77777777" w:rsidR="00A84B5B" w:rsidRPr="00E13D5D" w:rsidRDefault="00A84B5B" w:rsidP="006F21BA">
            <w:pPr>
              <w:spacing w:after="0" w:line="240" w:lineRule="auto"/>
              <w:rPr>
                <w:rFonts w:ascii="Calibri" w:hAnsi="Calibri"/>
                <w:color w:val="000000"/>
              </w:rPr>
            </w:pPr>
            <w:r w:rsidRPr="00E13D5D">
              <w:rPr>
                <w:rFonts w:ascii="Calibri" w:hAnsi="Calibri"/>
                <w:color w:val="000000"/>
              </w:rPr>
              <w:t>Livermore</w:t>
            </w:r>
          </w:p>
        </w:tc>
        <w:tc>
          <w:tcPr>
            <w:tcW w:w="4089" w:type="dxa"/>
            <w:vMerge/>
            <w:tcBorders>
              <w:top w:val="single" w:sz="12" w:space="0" w:color="auto"/>
              <w:left w:val="single" w:sz="4" w:space="0" w:color="auto"/>
              <w:bottom w:val="single" w:sz="12" w:space="0" w:color="auto"/>
              <w:right w:val="single" w:sz="12" w:space="0" w:color="auto"/>
            </w:tcBorders>
            <w:vAlign w:val="center"/>
            <w:hideMark/>
          </w:tcPr>
          <w:p w14:paraId="0FF1106B" w14:textId="77777777" w:rsidR="00A84B5B" w:rsidRPr="00E13D5D" w:rsidRDefault="00A84B5B" w:rsidP="006F21BA">
            <w:pPr>
              <w:spacing w:after="0" w:line="240" w:lineRule="auto"/>
              <w:rPr>
                <w:rFonts w:ascii="Calibri" w:hAnsi="Calibri"/>
                <w:b/>
                <w:color w:val="000000"/>
                <w:u w:val="single"/>
              </w:rPr>
            </w:pPr>
          </w:p>
        </w:tc>
      </w:tr>
    </w:tbl>
    <w:p w14:paraId="25F25F39" w14:textId="77777777" w:rsidR="00A84B5B" w:rsidRPr="00E13D5D" w:rsidRDefault="00A84B5B" w:rsidP="00A84B5B">
      <w:pPr>
        <w:spacing w:after="0" w:line="240" w:lineRule="auto"/>
        <w:rPr>
          <w:rFonts w:ascii="Calibri" w:hAnsi="Calibri"/>
          <w:color w:val="000000"/>
          <w:sz w:val="22"/>
        </w:rPr>
      </w:pPr>
    </w:p>
    <w:p w14:paraId="5E3BC1B5" w14:textId="3BFD2ABD" w:rsidR="00A84B5B" w:rsidRDefault="00A84B5B" w:rsidP="00A84B5B">
      <w:pPr>
        <w:autoSpaceDE w:val="0"/>
        <w:autoSpaceDN w:val="0"/>
        <w:adjustRightInd w:val="0"/>
        <w:spacing w:after="0" w:line="240" w:lineRule="auto"/>
        <w:rPr>
          <w:b/>
          <w:color w:val="000000"/>
          <w:sz w:val="28"/>
          <w:szCs w:val="28"/>
          <w:u w:val="single"/>
        </w:rPr>
      </w:pPr>
      <w:r w:rsidRPr="002B265B">
        <w:rPr>
          <w:b/>
          <w:color w:val="000000"/>
          <w:sz w:val="28"/>
          <w:szCs w:val="28"/>
          <w:u w:val="single"/>
        </w:rPr>
        <w:t>Mandated Partner Agencies Identified in the Workforce Innovation and Opportunity Act</w:t>
      </w:r>
      <w:r>
        <w:rPr>
          <w:b/>
          <w:color w:val="000000"/>
          <w:sz w:val="28"/>
          <w:szCs w:val="28"/>
          <w:u w:val="single"/>
        </w:rPr>
        <w:t xml:space="preserve"> </w:t>
      </w:r>
    </w:p>
    <w:p w14:paraId="7A5D56D2" w14:textId="77777777" w:rsidR="00EA0B1F" w:rsidRPr="002B265B" w:rsidRDefault="00EA0B1F" w:rsidP="00A84B5B">
      <w:pPr>
        <w:autoSpaceDE w:val="0"/>
        <w:autoSpaceDN w:val="0"/>
        <w:adjustRightInd w:val="0"/>
        <w:spacing w:after="0" w:line="240" w:lineRule="auto"/>
        <w:rPr>
          <w:b/>
          <w:color w:val="000000"/>
          <w:sz w:val="28"/>
          <w:szCs w:val="28"/>
          <w:u w:val="single"/>
        </w:rPr>
      </w:pP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80"/>
        <w:gridCol w:w="5040"/>
      </w:tblGrid>
      <w:tr w:rsidR="00A84B5B" w:rsidRPr="002B265B" w14:paraId="6117EAF0" w14:textId="77777777" w:rsidTr="006F21BA">
        <w:tc>
          <w:tcPr>
            <w:tcW w:w="4680" w:type="dxa"/>
            <w:shd w:val="clear" w:color="auto" w:fill="A6A6A6"/>
          </w:tcPr>
          <w:p w14:paraId="358318D7" w14:textId="77777777" w:rsidR="00A84B5B" w:rsidRPr="002B265B" w:rsidRDefault="00A84B5B" w:rsidP="006F21BA">
            <w:pPr>
              <w:spacing w:after="0" w:line="240" w:lineRule="auto"/>
              <w:jc w:val="center"/>
              <w:rPr>
                <w:b/>
                <w:color w:val="000000"/>
              </w:rPr>
            </w:pPr>
            <w:r w:rsidRPr="002B265B">
              <w:rPr>
                <w:b/>
                <w:color w:val="000000"/>
              </w:rPr>
              <w:t>Required Partner Agency</w:t>
            </w:r>
          </w:p>
        </w:tc>
        <w:tc>
          <w:tcPr>
            <w:tcW w:w="5040" w:type="dxa"/>
            <w:shd w:val="clear" w:color="auto" w:fill="A6A6A6"/>
          </w:tcPr>
          <w:p w14:paraId="015CD304" w14:textId="77777777" w:rsidR="00A84B5B" w:rsidRPr="002B265B" w:rsidRDefault="00A84B5B" w:rsidP="006F21BA">
            <w:pPr>
              <w:spacing w:after="0" w:line="240" w:lineRule="auto"/>
              <w:jc w:val="center"/>
              <w:rPr>
                <w:b/>
                <w:color w:val="000000"/>
              </w:rPr>
            </w:pPr>
            <w:r w:rsidRPr="002B265B">
              <w:rPr>
                <w:b/>
                <w:color w:val="000000"/>
              </w:rPr>
              <w:t>WIOA Program Areas</w:t>
            </w:r>
          </w:p>
        </w:tc>
      </w:tr>
      <w:tr w:rsidR="00A84B5B" w:rsidRPr="002B265B" w14:paraId="76A8F65F" w14:textId="77777777" w:rsidTr="006F21BA">
        <w:tc>
          <w:tcPr>
            <w:tcW w:w="4680" w:type="dxa"/>
            <w:shd w:val="clear" w:color="auto" w:fill="auto"/>
          </w:tcPr>
          <w:p w14:paraId="6D9CD2A7" w14:textId="77777777" w:rsidR="00A84B5B" w:rsidRPr="002B265B" w:rsidRDefault="00A84B5B" w:rsidP="006F21BA">
            <w:pPr>
              <w:spacing w:after="0" w:line="240" w:lineRule="auto"/>
              <w:rPr>
                <w:b/>
                <w:color w:val="000000"/>
              </w:rPr>
            </w:pPr>
            <w:r w:rsidRPr="002B265B">
              <w:rPr>
                <w:color w:val="000000"/>
                <w:szCs w:val="24"/>
              </w:rPr>
              <w:t xml:space="preserve">Alameda County Workforce Development Board </w:t>
            </w:r>
          </w:p>
        </w:tc>
        <w:tc>
          <w:tcPr>
            <w:tcW w:w="5040" w:type="dxa"/>
            <w:shd w:val="clear" w:color="auto" w:fill="auto"/>
          </w:tcPr>
          <w:p w14:paraId="344A3154" w14:textId="77777777" w:rsidR="00A84B5B" w:rsidRPr="002B265B" w:rsidRDefault="00A84B5B" w:rsidP="006F21BA">
            <w:pPr>
              <w:pStyle w:val="ListParagraph"/>
              <w:numPr>
                <w:ilvl w:val="0"/>
                <w:numId w:val="59"/>
              </w:numPr>
              <w:spacing w:after="0" w:line="240" w:lineRule="auto"/>
              <w:ind w:right="-360"/>
              <w:contextualSpacing w:val="0"/>
              <w:rPr>
                <w:color w:val="000000"/>
                <w:szCs w:val="24"/>
              </w:rPr>
            </w:pPr>
            <w:r w:rsidRPr="002B265B">
              <w:rPr>
                <w:i/>
                <w:color w:val="000000"/>
              </w:rPr>
              <w:t>WIOA Title 1 Adult</w:t>
            </w:r>
          </w:p>
          <w:p w14:paraId="1D532348" w14:textId="77777777" w:rsidR="00A84B5B" w:rsidRPr="002B265B" w:rsidRDefault="00A84B5B" w:rsidP="006F21BA">
            <w:pPr>
              <w:pStyle w:val="ListParagraph"/>
              <w:numPr>
                <w:ilvl w:val="0"/>
                <w:numId w:val="59"/>
              </w:numPr>
              <w:spacing w:after="0" w:line="240" w:lineRule="auto"/>
              <w:ind w:right="-360"/>
              <w:contextualSpacing w:val="0"/>
              <w:rPr>
                <w:color w:val="000000"/>
                <w:szCs w:val="24"/>
              </w:rPr>
            </w:pPr>
            <w:r w:rsidRPr="002B265B">
              <w:rPr>
                <w:i/>
                <w:color w:val="000000"/>
              </w:rPr>
              <w:t>Dislocated Worker</w:t>
            </w:r>
          </w:p>
          <w:p w14:paraId="197D4ABD" w14:textId="77777777" w:rsidR="00A84B5B" w:rsidRPr="002B265B" w:rsidRDefault="00A84B5B" w:rsidP="006F21BA">
            <w:pPr>
              <w:pStyle w:val="ListParagraph"/>
              <w:numPr>
                <w:ilvl w:val="0"/>
                <w:numId w:val="59"/>
              </w:numPr>
              <w:spacing w:after="0" w:line="240" w:lineRule="auto"/>
              <w:ind w:right="-360"/>
              <w:contextualSpacing w:val="0"/>
              <w:rPr>
                <w:b/>
                <w:color w:val="000000"/>
              </w:rPr>
            </w:pPr>
            <w:r w:rsidRPr="002B265B">
              <w:rPr>
                <w:i/>
                <w:color w:val="000000"/>
              </w:rPr>
              <w:t>Youth</w:t>
            </w:r>
          </w:p>
        </w:tc>
      </w:tr>
      <w:tr w:rsidR="00A84B5B" w:rsidRPr="002B265B" w14:paraId="28E9F960" w14:textId="77777777" w:rsidTr="006F21BA">
        <w:tc>
          <w:tcPr>
            <w:tcW w:w="4680" w:type="dxa"/>
            <w:shd w:val="clear" w:color="auto" w:fill="auto"/>
          </w:tcPr>
          <w:p w14:paraId="4B007FD0" w14:textId="77777777" w:rsidR="00A84B5B" w:rsidRPr="002B265B" w:rsidRDefault="00A84B5B" w:rsidP="006F21BA">
            <w:pPr>
              <w:spacing w:after="0" w:line="240" w:lineRule="auto"/>
              <w:rPr>
                <w:b/>
                <w:color w:val="000000"/>
              </w:rPr>
            </w:pPr>
            <w:r w:rsidRPr="002B265B">
              <w:rPr>
                <w:color w:val="000000"/>
                <w:szCs w:val="24"/>
              </w:rPr>
              <w:t>Employment Development Department</w:t>
            </w:r>
            <w:r>
              <w:rPr>
                <w:color w:val="000000"/>
                <w:szCs w:val="24"/>
              </w:rPr>
              <w:t xml:space="preserve"> </w:t>
            </w:r>
          </w:p>
        </w:tc>
        <w:tc>
          <w:tcPr>
            <w:tcW w:w="5040" w:type="dxa"/>
            <w:shd w:val="clear" w:color="auto" w:fill="auto"/>
          </w:tcPr>
          <w:p w14:paraId="6D343E94" w14:textId="77777777" w:rsidR="00A84B5B" w:rsidRPr="002B265B" w:rsidRDefault="00A84B5B" w:rsidP="006F21BA">
            <w:pPr>
              <w:numPr>
                <w:ilvl w:val="0"/>
                <w:numId w:val="60"/>
              </w:numPr>
              <w:spacing w:after="0" w:line="240" w:lineRule="auto"/>
              <w:rPr>
                <w:b/>
                <w:color w:val="000000"/>
              </w:rPr>
            </w:pPr>
            <w:r w:rsidRPr="002B265B">
              <w:rPr>
                <w:i/>
                <w:color w:val="000000"/>
              </w:rPr>
              <w:t>WIOA Title III Wagner-</w:t>
            </w:r>
            <w:proofErr w:type="spellStart"/>
            <w:r w:rsidRPr="002B265B">
              <w:rPr>
                <w:i/>
                <w:color w:val="000000"/>
              </w:rPr>
              <w:t>Peyser</w:t>
            </w:r>
            <w:proofErr w:type="spellEnd"/>
          </w:p>
          <w:p w14:paraId="0851A2D0" w14:textId="77777777" w:rsidR="00A84B5B" w:rsidRPr="002B265B" w:rsidRDefault="00A84B5B" w:rsidP="006F21BA">
            <w:pPr>
              <w:numPr>
                <w:ilvl w:val="0"/>
                <w:numId w:val="60"/>
              </w:numPr>
              <w:spacing w:after="0" w:line="240" w:lineRule="auto"/>
              <w:rPr>
                <w:b/>
                <w:color w:val="000000"/>
              </w:rPr>
            </w:pPr>
            <w:r w:rsidRPr="002B265B">
              <w:rPr>
                <w:i/>
                <w:color w:val="000000"/>
              </w:rPr>
              <w:t>Trade Adjustment Assistance Act</w:t>
            </w:r>
          </w:p>
          <w:p w14:paraId="3EDFC088" w14:textId="77777777" w:rsidR="00A84B5B" w:rsidRPr="002B265B" w:rsidRDefault="00A84B5B" w:rsidP="006F21BA">
            <w:pPr>
              <w:numPr>
                <w:ilvl w:val="0"/>
                <w:numId w:val="60"/>
              </w:numPr>
              <w:spacing w:after="0" w:line="240" w:lineRule="auto"/>
              <w:rPr>
                <w:b/>
                <w:color w:val="000000"/>
              </w:rPr>
            </w:pPr>
            <w:r w:rsidRPr="002B265B">
              <w:rPr>
                <w:i/>
                <w:color w:val="000000"/>
              </w:rPr>
              <w:t xml:space="preserve"> Unemployment Compensation</w:t>
            </w:r>
          </w:p>
        </w:tc>
      </w:tr>
      <w:tr w:rsidR="00A84B5B" w:rsidRPr="002B265B" w14:paraId="751BBDE7" w14:textId="77777777" w:rsidTr="006F21BA">
        <w:tc>
          <w:tcPr>
            <w:tcW w:w="4680" w:type="dxa"/>
            <w:shd w:val="clear" w:color="auto" w:fill="auto"/>
          </w:tcPr>
          <w:p w14:paraId="331094CB" w14:textId="77777777" w:rsidR="00A84B5B" w:rsidRPr="002B265B" w:rsidRDefault="00A84B5B" w:rsidP="006F21BA">
            <w:pPr>
              <w:spacing w:after="0" w:line="240" w:lineRule="auto"/>
              <w:rPr>
                <w:b/>
                <w:color w:val="000000"/>
              </w:rPr>
            </w:pPr>
            <w:r w:rsidRPr="002B265B">
              <w:rPr>
                <w:color w:val="000000"/>
                <w:szCs w:val="24"/>
              </w:rPr>
              <w:t>California Department of Rehabilitation</w:t>
            </w:r>
            <w:r>
              <w:rPr>
                <w:color w:val="000000"/>
                <w:szCs w:val="24"/>
              </w:rPr>
              <w:t xml:space="preserve"> </w:t>
            </w:r>
          </w:p>
        </w:tc>
        <w:tc>
          <w:tcPr>
            <w:tcW w:w="5040" w:type="dxa"/>
            <w:shd w:val="clear" w:color="auto" w:fill="auto"/>
          </w:tcPr>
          <w:p w14:paraId="1E28FD13" w14:textId="77777777" w:rsidR="00A84B5B" w:rsidRPr="002B265B" w:rsidRDefault="00A84B5B" w:rsidP="006F21BA">
            <w:pPr>
              <w:numPr>
                <w:ilvl w:val="0"/>
                <w:numId w:val="61"/>
              </w:numPr>
              <w:spacing w:after="0" w:line="240" w:lineRule="auto"/>
              <w:rPr>
                <w:b/>
                <w:color w:val="000000"/>
              </w:rPr>
            </w:pPr>
            <w:r w:rsidRPr="002B265B">
              <w:rPr>
                <w:i/>
                <w:color w:val="000000"/>
              </w:rPr>
              <w:t>WIOA Title IV Vocational Rehabilitation</w:t>
            </w:r>
          </w:p>
          <w:p w14:paraId="258186C3" w14:textId="77777777" w:rsidR="00A84B5B" w:rsidRPr="002B265B" w:rsidRDefault="00A84B5B" w:rsidP="006F21BA">
            <w:pPr>
              <w:spacing w:after="0" w:line="240" w:lineRule="auto"/>
              <w:ind w:left="720"/>
              <w:rPr>
                <w:b/>
                <w:color w:val="000000"/>
              </w:rPr>
            </w:pPr>
          </w:p>
        </w:tc>
      </w:tr>
      <w:tr w:rsidR="00A84B5B" w:rsidRPr="002B265B" w14:paraId="4BA5375E" w14:textId="77777777" w:rsidTr="006F21BA">
        <w:tc>
          <w:tcPr>
            <w:tcW w:w="4680" w:type="dxa"/>
            <w:shd w:val="clear" w:color="auto" w:fill="auto"/>
          </w:tcPr>
          <w:p w14:paraId="445149AB" w14:textId="77777777" w:rsidR="00A84B5B" w:rsidRPr="002B265B" w:rsidRDefault="00A84B5B" w:rsidP="006F21BA">
            <w:pPr>
              <w:spacing w:after="0" w:line="240" w:lineRule="auto"/>
              <w:rPr>
                <w:b/>
                <w:color w:val="000000"/>
              </w:rPr>
            </w:pPr>
            <w:r w:rsidRPr="002B265B">
              <w:rPr>
                <w:color w:val="000000"/>
                <w:szCs w:val="24"/>
              </w:rPr>
              <w:t>Alameda County Social Services Agency/ Workforce and Benefits Administration</w:t>
            </w:r>
          </w:p>
        </w:tc>
        <w:tc>
          <w:tcPr>
            <w:tcW w:w="5040" w:type="dxa"/>
            <w:shd w:val="clear" w:color="auto" w:fill="auto"/>
          </w:tcPr>
          <w:p w14:paraId="7D83FD9C" w14:textId="77777777" w:rsidR="00A84B5B" w:rsidRPr="002B265B" w:rsidRDefault="00A84B5B" w:rsidP="006F21BA">
            <w:pPr>
              <w:numPr>
                <w:ilvl w:val="0"/>
                <w:numId w:val="61"/>
              </w:numPr>
              <w:spacing w:after="0" w:line="240" w:lineRule="auto"/>
              <w:rPr>
                <w:b/>
                <w:color w:val="000000"/>
              </w:rPr>
            </w:pPr>
            <w:r w:rsidRPr="002B265B">
              <w:rPr>
                <w:i/>
                <w:color w:val="000000"/>
              </w:rPr>
              <w:t>Temporary Assistance for Needy Families (TANF)/CalWORKs</w:t>
            </w:r>
          </w:p>
        </w:tc>
      </w:tr>
      <w:tr w:rsidR="00A84B5B" w:rsidRPr="002B265B" w14:paraId="03374B7E" w14:textId="77777777" w:rsidTr="006F21BA">
        <w:tc>
          <w:tcPr>
            <w:tcW w:w="4680" w:type="dxa"/>
            <w:shd w:val="clear" w:color="auto" w:fill="auto"/>
          </w:tcPr>
          <w:p w14:paraId="1C49E7FE" w14:textId="77777777" w:rsidR="00A84B5B" w:rsidRPr="002B265B" w:rsidRDefault="00A84B5B" w:rsidP="006F21BA">
            <w:pPr>
              <w:spacing w:after="0" w:line="240" w:lineRule="auto"/>
              <w:rPr>
                <w:color w:val="000000"/>
                <w:szCs w:val="24"/>
              </w:rPr>
            </w:pPr>
            <w:r w:rsidRPr="002B265B">
              <w:rPr>
                <w:color w:val="000000"/>
                <w:szCs w:val="24"/>
              </w:rPr>
              <w:t>Alameda County Adult School Consortiums</w:t>
            </w:r>
            <w:r>
              <w:rPr>
                <w:color w:val="000000"/>
                <w:szCs w:val="24"/>
              </w:rPr>
              <w:t xml:space="preserve"> </w:t>
            </w:r>
          </w:p>
        </w:tc>
        <w:tc>
          <w:tcPr>
            <w:tcW w:w="5040" w:type="dxa"/>
            <w:shd w:val="clear" w:color="auto" w:fill="auto"/>
          </w:tcPr>
          <w:p w14:paraId="5A55C2C1" w14:textId="77777777" w:rsidR="00A84B5B" w:rsidRPr="002B265B" w:rsidRDefault="00A84B5B" w:rsidP="006F21BA">
            <w:pPr>
              <w:numPr>
                <w:ilvl w:val="0"/>
                <w:numId w:val="61"/>
              </w:numPr>
              <w:spacing w:after="0" w:line="240" w:lineRule="auto"/>
              <w:rPr>
                <w:i/>
                <w:color w:val="000000"/>
              </w:rPr>
            </w:pPr>
            <w:r w:rsidRPr="002B265B">
              <w:rPr>
                <w:i/>
                <w:color w:val="000000"/>
              </w:rPr>
              <w:t>WIOA Title II Adult Education and Literacy</w:t>
            </w:r>
          </w:p>
          <w:p w14:paraId="271D4AE5" w14:textId="77777777" w:rsidR="00A84B5B" w:rsidRPr="002B265B" w:rsidRDefault="00A84B5B" w:rsidP="006F21BA">
            <w:pPr>
              <w:spacing w:after="0" w:line="240" w:lineRule="auto"/>
              <w:ind w:left="720"/>
              <w:rPr>
                <w:i/>
                <w:color w:val="000000"/>
              </w:rPr>
            </w:pPr>
            <w:r w:rsidRPr="002B265B">
              <w:rPr>
                <w:i/>
                <w:color w:val="000000"/>
              </w:rPr>
              <w:t>Carl Perkins Career Technical Education</w:t>
            </w:r>
          </w:p>
          <w:p w14:paraId="29CEF26F" w14:textId="77777777" w:rsidR="00A84B5B" w:rsidRPr="002B265B" w:rsidRDefault="00A84B5B" w:rsidP="006F21BA">
            <w:pPr>
              <w:numPr>
                <w:ilvl w:val="0"/>
                <w:numId w:val="61"/>
              </w:numPr>
              <w:spacing w:after="0" w:line="240" w:lineRule="auto"/>
              <w:rPr>
                <w:i/>
                <w:color w:val="000000"/>
              </w:rPr>
            </w:pPr>
          </w:p>
        </w:tc>
      </w:tr>
      <w:tr w:rsidR="00A84B5B" w:rsidRPr="002B265B" w14:paraId="20B09600" w14:textId="77777777" w:rsidTr="006F21BA">
        <w:tc>
          <w:tcPr>
            <w:tcW w:w="4680" w:type="dxa"/>
            <w:shd w:val="clear" w:color="auto" w:fill="auto"/>
          </w:tcPr>
          <w:p w14:paraId="7B57D8F7" w14:textId="77777777" w:rsidR="00A84B5B" w:rsidRPr="002B265B" w:rsidRDefault="00A84B5B" w:rsidP="006F21BA">
            <w:pPr>
              <w:spacing w:after="0" w:line="240" w:lineRule="auto"/>
              <w:rPr>
                <w:color w:val="000000"/>
                <w:szCs w:val="24"/>
              </w:rPr>
            </w:pPr>
            <w:r w:rsidRPr="002B265B">
              <w:rPr>
                <w:color w:val="000000"/>
                <w:szCs w:val="24"/>
              </w:rPr>
              <w:t>Alameda County Social Services Agency/ Department of Adult and Aging Services, Area Agency on Aging</w:t>
            </w:r>
          </w:p>
        </w:tc>
        <w:tc>
          <w:tcPr>
            <w:tcW w:w="5040" w:type="dxa"/>
            <w:shd w:val="clear" w:color="auto" w:fill="auto"/>
          </w:tcPr>
          <w:p w14:paraId="742B84C6" w14:textId="77777777" w:rsidR="00A84B5B" w:rsidRPr="002B265B" w:rsidRDefault="00A84B5B" w:rsidP="006F21BA">
            <w:pPr>
              <w:numPr>
                <w:ilvl w:val="0"/>
                <w:numId w:val="61"/>
              </w:numPr>
              <w:spacing w:after="0" w:line="240" w:lineRule="auto"/>
              <w:rPr>
                <w:i/>
                <w:color w:val="000000"/>
              </w:rPr>
            </w:pPr>
            <w:r w:rsidRPr="002B265B">
              <w:rPr>
                <w:i/>
                <w:color w:val="000000"/>
              </w:rPr>
              <w:t>Title V Older Americans Act</w:t>
            </w:r>
          </w:p>
          <w:p w14:paraId="4491993D" w14:textId="77777777" w:rsidR="00A84B5B" w:rsidRPr="002B265B" w:rsidRDefault="00A84B5B" w:rsidP="006F21BA">
            <w:pPr>
              <w:numPr>
                <w:ilvl w:val="0"/>
                <w:numId w:val="61"/>
              </w:numPr>
              <w:spacing w:after="0" w:line="240" w:lineRule="auto"/>
              <w:rPr>
                <w:i/>
                <w:color w:val="000000"/>
              </w:rPr>
            </w:pPr>
            <w:r w:rsidRPr="002B265B">
              <w:rPr>
                <w:i/>
                <w:color w:val="000000"/>
              </w:rPr>
              <w:t>Veterans</w:t>
            </w:r>
          </w:p>
        </w:tc>
      </w:tr>
      <w:tr w:rsidR="00A84B5B" w:rsidRPr="002B265B" w14:paraId="44C2F875" w14:textId="77777777" w:rsidTr="006F21BA">
        <w:tc>
          <w:tcPr>
            <w:tcW w:w="4680" w:type="dxa"/>
            <w:shd w:val="clear" w:color="auto" w:fill="auto"/>
          </w:tcPr>
          <w:p w14:paraId="31773380" w14:textId="77777777" w:rsidR="00A84B5B" w:rsidRPr="002B265B" w:rsidRDefault="00A84B5B" w:rsidP="006F21BA">
            <w:pPr>
              <w:spacing w:after="0" w:line="240" w:lineRule="auto"/>
              <w:rPr>
                <w:color w:val="000000"/>
                <w:szCs w:val="24"/>
              </w:rPr>
            </w:pPr>
            <w:r w:rsidRPr="002B265B">
              <w:rPr>
                <w:color w:val="000000"/>
                <w:szCs w:val="24"/>
              </w:rPr>
              <w:t>United Indian Nations</w:t>
            </w:r>
            <w:r>
              <w:rPr>
                <w:color w:val="000000"/>
                <w:szCs w:val="24"/>
              </w:rPr>
              <w:t xml:space="preserve"> </w:t>
            </w:r>
          </w:p>
        </w:tc>
        <w:tc>
          <w:tcPr>
            <w:tcW w:w="5040" w:type="dxa"/>
            <w:shd w:val="clear" w:color="auto" w:fill="auto"/>
          </w:tcPr>
          <w:p w14:paraId="44FF8380" w14:textId="77777777" w:rsidR="00A84B5B" w:rsidRPr="002B265B" w:rsidRDefault="00A84B5B" w:rsidP="006F21BA">
            <w:pPr>
              <w:numPr>
                <w:ilvl w:val="0"/>
                <w:numId w:val="61"/>
              </w:numPr>
              <w:spacing w:after="0" w:line="240" w:lineRule="auto"/>
              <w:rPr>
                <w:i/>
                <w:color w:val="000000"/>
              </w:rPr>
            </w:pPr>
            <w:r w:rsidRPr="002B265B">
              <w:rPr>
                <w:i/>
                <w:color w:val="000000"/>
              </w:rPr>
              <w:t>Native American Programs</w:t>
            </w:r>
          </w:p>
          <w:p w14:paraId="1964A2B7" w14:textId="77777777" w:rsidR="00A84B5B" w:rsidRPr="002B265B" w:rsidRDefault="00A84B5B" w:rsidP="006F21BA">
            <w:pPr>
              <w:spacing w:after="0" w:line="240" w:lineRule="auto"/>
              <w:ind w:left="720"/>
              <w:rPr>
                <w:i/>
                <w:color w:val="000000"/>
              </w:rPr>
            </w:pPr>
          </w:p>
        </w:tc>
      </w:tr>
      <w:tr w:rsidR="00A84B5B" w:rsidRPr="002B265B" w14:paraId="403C4155" w14:textId="77777777" w:rsidTr="006F21BA">
        <w:tc>
          <w:tcPr>
            <w:tcW w:w="4680" w:type="dxa"/>
            <w:shd w:val="clear" w:color="auto" w:fill="auto"/>
          </w:tcPr>
          <w:p w14:paraId="06C28044" w14:textId="77777777" w:rsidR="00A84B5B" w:rsidRPr="002B265B" w:rsidRDefault="00A84B5B" w:rsidP="006F21BA">
            <w:pPr>
              <w:spacing w:after="0" w:line="240" w:lineRule="auto"/>
              <w:rPr>
                <w:color w:val="000000"/>
                <w:szCs w:val="24"/>
              </w:rPr>
            </w:pPr>
            <w:r w:rsidRPr="002B265B">
              <w:rPr>
                <w:color w:val="000000"/>
                <w:szCs w:val="24"/>
              </w:rPr>
              <w:t>Oakland/Alameda County Community Action Agency</w:t>
            </w:r>
            <w:r>
              <w:rPr>
                <w:color w:val="000000"/>
                <w:szCs w:val="24"/>
              </w:rPr>
              <w:t xml:space="preserve"> </w:t>
            </w:r>
          </w:p>
        </w:tc>
        <w:tc>
          <w:tcPr>
            <w:tcW w:w="5040" w:type="dxa"/>
            <w:shd w:val="clear" w:color="auto" w:fill="auto"/>
          </w:tcPr>
          <w:p w14:paraId="6EBF696C" w14:textId="77777777" w:rsidR="00A84B5B" w:rsidRPr="002B265B" w:rsidRDefault="00A84B5B" w:rsidP="006F21BA">
            <w:pPr>
              <w:numPr>
                <w:ilvl w:val="0"/>
                <w:numId w:val="61"/>
              </w:numPr>
              <w:spacing w:after="0" w:line="240" w:lineRule="auto"/>
              <w:rPr>
                <w:i/>
                <w:color w:val="000000"/>
              </w:rPr>
            </w:pPr>
            <w:r w:rsidRPr="002B265B">
              <w:rPr>
                <w:i/>
                <w:color w:val="000000"/>
              </w:rPr>
              <w:t>Community Services Block Grant</w:t>
            </w:r>
          </w:p>
        </w:tc>
      </w:tr>
      <w:tr w:rsidR="00A84B5B" w:rsidRPr="002B265B" w14:paraId="0357C70C" w14:textId="77777777" w:rsidTr="006F21BA">
        <w:tc>
          <w:tcPr>
            <w:tcW w:w="4680" w:type="dxa"/>
            <w:shd w:val="clear" w:color="auto" w:fill="auto"/>
          </w:tcPr>
          <w:p w14:paraId="62A31F56" w14:textId="77777777" w:rsidR="00A84B5B" w:rsidRDefault="00A84B5B" w:rsidP="006F21BA">
            <w:pPr>
              <w:spacing w:after="0" w:line="240" w:lineRule="auto"/>
              <w:rPr>
                <w:color w:val="000000"/>
                <w:szCs w:val="24"/>
              </w:rPr>
            </w:pPr>
            <w:r w:rsidRPr="002B265B">
              <w:rPr>
                <w:color w:val="000000"/>
                <w:szCs w:val="24"/>
              </w:rPr>
              <w:t>Housing Authority of the County of Alameda</w:t>
            </w:r>
            <w:r>
              <w:rPr>
                <w:color w:val="000000"/>
                <w:szCs w:val="24"/>
              </w:rPr>
              <w:t xml:space="preserve"> </w:t>
            </w:r>
          </w:p>
          <w:p w14:paraId="26F60EB2" w14:textId="77777777" w:rsidR="00A84B5B" w:rsidRPr="002B265B" w:rsidRDefault="00A84B5B" w:rsidP="006F21BA">
            <w:pPr>
              <w:spacing w:after="0" w:line="240" w:lineRule="auto"/>
              <w:rPr>
                <w:color w:val="000000"/>
                <w:szCs w:val="24"/>
              </w:rPr>
            </w:pPr>
          </w:p>
        </w:tc>
        <w:tc>
          <w:tcPr>
            <w:tcW w:w="5040" w:type="dxa"/>
            <w:shd w:val="clear" w:color="auto" w:fill="auto"/>
          </w:tcPr>
          <w:p w14:paraId="489E7E15" w14:textId="77777777" w:rsidR="00A84B5B" w:rsidRPr="002B265B" w:rsidRDefault="00A84B5B" w:rsidP="006F21BA">
            <w:pPr>
              <w:numPr>
                <w:ilvl w:val="0"/>
                <w:numId w:val="61"/>
              </w:numPr>
              <w:spacing w:after="0" w:line="240" w:lineRule="auto"/>
              <w:rPr>
                <w:i/>
                <w:color w:val="000000"/>
              </w:rPr>
            </w:pPr>
            <w:r w:rsidRPr="002B265B">
              <w:rPr>
                <w:i/>
                <w:color w:val="000000"/>
              </w:rPr>
              <w:t>Housing and Urban Development</w:t>
            </w:r>
          </w:p>
        </w:tc>
      </w:tr>
    </w:tbl>
    <w:p w14:paraId="597BBB8C" w14:textId="77777777" w:rsidR="00A84B5B" w:rsidRDefault="00A84B5B" w:rsidP="00A84B5B">
      <w:pPr>
        <w:spacing w:after="0" w:line="240" w:lineRule="auto"/>
        <w:rPr>
          <w:rFonts w:cs="Arial"/>
          <w:color w:val="000000"/>
          <w:sz w:val="22"/>
        </w:rPr>
      </w:pPr>
    </w:p>
    <w:p w14:paraId="43A034DB" w14:textId="568F369C" w:rsidR="0039328B" w:rsidRDefault="0039328B" w:rsidP="00FC2D71">
      <w:pPr>
        <w:rPr>
          <w:rFonts w:cs="Arial"/>
          <w:b/>
          <w:sz w:val="22"/>
        </w:rPr>
        <w:sectPr w:rsidR="0039328B" w:rsidSect="0012255A">
          <w:pgSz w:w="12240" w:h="15840"/>
          <w:pgMar w:top="720" w:right="720" w:bottom="720" w:left="720" w:header="720" w:footer="720" w:gutter="0"/>
          <w:pgBorders w:display="firstPage" w:offsetFrom="page">
            <w:top w:val="double" w:sz="4" w:space="24" w:color="auto"/>
            <w:left w:val="double" w:sz="4" w:space="24" w:color="auto"/>
            <w:bottom w:val="double" w:sz="4" w:space="24" w:color="auto"/>
            <w:right w:val="double" w:sz="4" w:space="24" w:color="auto"/>
          </w:pgBorders>
          <w:cols w:space="720"/>
          <w:docGrid w:linePitch="360"/>
        </w:sectPr>
      </w:pPr>
    </w:p>
    <w:p w14:paraId="4F64E8E5" w14:textId="47B84168" w:rsidR="0039328B" w:rsidRDefault="00246134" w:rsidP="000454AF">
      <w:pPr>
        <w:spacing w:after="0" w:line="240" w:lineRule="auto"/>
        <w:contextualSpacing/>
        <w:jc w:val="both"/>
        <w:rPr>
          <w:rFonts w:cs="Arial"/>
          <w:sz w:val="22"/>
        </w:rPr>
      </w:pPr>
      <w:r w:rsidRPr="00F63E57">
        <w:rPr>
          <w:rFonts w:cs="Arial"/>
          <w:b/>
          <w:sz w:val="22"/>
        </w:rPr>
        <w:lastRenderedPageBreak/>
        <w:t>One-Stop Partner Grid</w:t>
      </w:r>
      <w:r w:rsidRPr="000E2A6A">
        <w:rPr>
          <w:rFonts w:cs="Arial"/>
          <w:sz w:val="22"/>
        </w:rPr>
        <w:t xml:space="preserve"> </w:t>
      </w:r>
    </w:p>
    <w:p w14:paraId="513CA4EE" w14:textId="77777777" w:rsidR="0039328B" w:rsidRDefault="0039328B" w:rsidP="000454AF">
      <w:pPr>
        <w:spacing w:after="0" w:line="240" w:lineRule="auto"/>
        <w:contextualSpacing/>
        <w:jc w:val="both"/>
        <w:rPr>
          <w:rFonts w:cs="Arial"/>
          <w:sz w:val="22"/>
        </w:rPr>
      </w:pPr>
    </w:p>
    <w:p w14:paraId="1F93CCE5" w14:textId="77777777" w:rsidR="0039328B" w:rsidRDefault="0039328B" w:rsidP="000454AF">
      <w:pPr>
        <w:spacing w:after="0" w:line="240" w:lineRule="auto"/>
        <w:contextualSpacing/>
        <w:jc w:val="both"/>
        <w:rPr>
          <w:rFonts w:cs="Arial"/>
          <w:sz w:val="22"/>
        </w:rPr>
      </w:pPr>
    </w:p>
    <w:p w14:paraId="33C31F08" w14:textId="77777777" w:rsidR="0039328B" w:rsidRPr="0039328B" w:rsidRDefault="0039328B" w:rsidP="0039328B">
      <w:pPr>
        <w:spacing w:after="0" w:line="240" w:lineRule="auto"/>
        <w:jc w:val="center"/>
        <w:rPr>
          <w:rFonts w:ascii="Calibri" w:eastAsia="Calibri" w:hAnsi="Calibri"/>
          <w:b/>
          <w:sz w:val="32"/>
          <w:szCs w:val="32"/>
        </w:rPr>
      </w:pPr>
      <w:r w:rsidRPr="0039328B">
        <w:rPr>
          <w:rFonts w:ascii="Calibri" w:eastAsia="Calibri" w:hAnsi="Calibri"/>
          <w:b/>
          <w:sz w:val="32"/>
          <w:szCs w:val="32"/>
        </w:rPr>
        <w:t>Sharing Services for Shared Customers Summary – One Stop Partner Coordination</w:t>
      </w:r>
    </w:p>
    <w:p w14:paraId="5F8A4C99" w14:textId="77777777" w:rsidR="0039328B" w:rsidRPr="0039328B" w:rsidRDefault="0039328B" w:rsidP="0039328B">
      <w:pPr>
        <w:spacing w:after="0" w:line="240" w:lineRule="auto"/>
        <w:jc w:val="center"/>
        <w:rPr>
          <w:rFonts w:ascii="Calibri" w:eastAsia="Calibri" w:hAnsi="Calibri"/>
          <w:b/>
          <w:sz w:val="22"/>
        </w:rPr>
      </w:pPr>
      <w:r w:rsidRPr="0039328B">
        <w:rPr>
          <w:rFonts w:ascii="Calibri" w:eastAsia="Calibri" w:hAnsi="Calibri"/>
          <w:b/>
          <w:sz w:val="22"/>
        </w:rPr>
        <w:t>Which Career Services Are Applicable to Each One-Stop Partner?</w:t>
      </w:r>
    </w:p>
    <w:p w14:paraId="57A9697D" w14:textId="77777777" w:rsidR="0039328B" w:rsidRPr="0039328B" w:rsidRDefault="0039328B" w:rsidP="0039328B">
      <w:pPr>
        <w:numPr>
          <w:ilvl w:val="0"/>
          <w:numId w:val="105"/>
        </w:numPr>
        <w:spacing w:after="0" w:line="240" w:lineRule="auto"/>
        <w:contextualSpacing/>
        <w:jc w:val="center"/>
        <w:rPr>
          <w:rFonts w:ascii="Calibri" w:eastAsia="Calibri" w:hAnsi="Calibri"/>
          <w:i/>
          <w:sz w:val="22"/>
        </w:rPr>
      </w:pPr>
      <w:r w:rsidRPr="0039328B">
        <w:rPr>
          <w:rFonts w:ascii="Calibri" w:eastAsia="Calibri" w:hAnsi="Calibri"/>
          <w:i/>
          <w:sz w:val="22"/>
        </w:rPr>
        <w:t>Take snapshot of services, by partners,  B) Identify common service areas,  C)  Plan for a “seamless” customer experience and leveraged knowledge &amp; resources</w:t>
      </w:r>
    </w:p>
    <w:p w14:paraId="1940CD6F" w14:textId="77777777" w:rsidR="0039328B" w:rsidRPr="0039328B" w:rsidRDefault="0039328B" w:rsidP="0039328B">
      <w:pPr>
        <w:spacing w:after="0" w:line="240" w:lineRule="auto"/>
        <w:jc w:val="center"/>
        <w:rPr>
          <w:rFonts w:ascii="Calibri" w:eastAsia="Calibri" w:hAnsi="Calibri"/>
          <w:b/>
          <w:sz w:val="22"/>
        </w:rPr>
      </w:pPr>
    </w:p>
    <w:tbl>
      <w:tblPr>
        <w:tblStyle w:val="MediumGrid2-Accent6"/>
        <w:tblW w:w="15417" w:type="dxa"/>
        <w:tblInd w:w="-440" w:type="dxa"/>
        <w:tblLayout w:type="fixed"/>
        <w:tblLook w:val="04A0" w:firstRow="1" w:lastRow="0" w:firstColumn="1" w:lastColumn="0" w:noHBand="0" w:noVBand="1"/>
      </w:tblPr>
      <w:tblGrid>
        <w:gridCol w:w="2577"/>
        <w:gridCol w:w="859"/>
        <w:gridCol w:w="1145"/>
        <w:gridCol w:w="787"/>
        <w:gridCol w:w="787"/>
        <w:gridCol w:w="788"/>
        <w:gridCol w:w="787"/>
        <w:gridCol w:w="1002"/>
        <w:gridCol w:w="1002"/>
        <w:gridCol w:w="859"/>
        <w:gridCol w:w="2448"/>
        <w:gridCol w:w="1031"/>
        <w:gridCol w:w="1345"/>
      </w:tblGrid>
      <w:tr w:rsidR="0039328B" w:rsidRPr="0039328B" w14:paraId="2389597B" w14:textId="77777777" w:rsidTr="00393F30">
        <w:trPr>
          <w:cnfStyle w:val="100000000000" w:firstRow="1" w:lastRow="0" w:firstColumn="0" w:lastColumn="0" w:oddVBand="0" w:evenVBand="0" w:oddHBand="0" w:evenHBand="0" w:firstRowFirstColumn="0" w:firstRowLastColumn="0" w:lastRowFirstColumn="0" w:lastRowLastColumn="0"/>
          <w:trHeight w:val="443"/>
        </w:trPr>
        <w:tc>
          <w:tcPr>
            <w:cnfStyle w:val="001000000100" w:firstRow="0" w:lastRow="0" w:firstColumn="1" w:lastColumn="0" w:oddVBand="0" w:evenVBand="0" w:oddHBand="0" w:evenHBand="0" w:firstRowFirstColumn="1" w:firstRowLastColumn="0" w:lastRowFirstColumn="0" w:lastRowLastColumn="0"/>
            <w:tcW w:w="2577" w:type="dxa"/>
            <w:shd w:val="clear" w:color="auto" w:fill="FDE4D0"/>
          </w:tcPr>
          <w:p w14:paraId="6615D9D0" w14:textId="77777777" w:rsidR="0039328B" w:rsidRPr="0039328B" w:rsidRDefault="0039328B" w:rsidP="0039328B">
            <w:pPr>
              <w:jc w:val="center"/>
              <w:rPr>
                <w:rFonts w:ascii="Cambria" w:hAnsi="Cambria"/>
                <w:sz w:val="22"/>
              </w:rPr>
            </w:pPr>
          </w:p>
        </w:tc>
        <w:tc>
          <w:tcPr>
            <w:tcW w:w="859" w:type="dxa"/>
            <w:shd w:val="clear" w:color="auto" w:fill="FDE4D0"/>
          </w:tcPr>
          <w:p w14:paraId="6F51ED22" w14:textId="77777777" w:rsidR="0039328B" w:rsidRPr="0039328B" w:rsidRDefault="0039328B" w:rsidP="0039328B">
            <w:pPr>
              <w:jc w:val="center"/>
              <w:cnfStyle w:val="100000000000" w:firstRow="1" w:lastRow="0" w:firstColumn="0" w:lastColumn="0" w:oddVBand="0" w:evenVBand="0" w:oddHBand="0" w:evenHBand="0" w:firstRowFirstColumn="0" w:firstRowLastColumn="0" w:lastRowFirstColumn="0" w:lastRowLastColumn="0"/>
              <w:rPr>
                <w:rFonts w:ascii="Cambria" w:hAnsi="Cambria"/>
                <w:sz w:val="22"/>
              </w:rPr>
            </w:pPr>
            <w:r w:rsidRPr="0039328B">
              <w:rPr>
                <w:rFonts w:ascii="Cambria" w:hAnsi="Cambria"/>
                <w:sz w:val="22"/>
              </w:rPr>
              <w:t>Adult / DW</w:t>
            </w:r>
          </w:p>
        </w:tc>
        <w:tc>
          <w:tcPr>
            <w:tcW w:w="1145" w:type="dxa"/>
            <w:shd w:val="clear" w:color="auto" w:fill="FDE4D0"/>
          </w:tcPr>
          <w:p w14:paraId="350312C2" w14:textId="77777777" w:rsidR="0039328B" w:rsidRPr="0039328B" w:rsidRDefault="0039328B" w:rsidP="0039328B">
            <w:pPr>
              <w:jc w:val="center"/>
              <w:cnfStyle w:val="100000000000" w:firstRow="1" w:lastRow="0" w:firstColumn="0" w:lastColumn="0" w:oddVBand="0" w:evenVBand="0" w:oddHBand="0" w:evenHBand="0" w:firstRowFirstColumn="0" w:firstRowLastColumn="0" w:lastRowFirstColumn="0" w:lastRowLastColumn="0"/>
              <w:rPr>
                <w:rFonts w:ascii="Cambria" w:hAnsi="Cambria"/>
                <w:sz w:val="22"/>
              </w:rPr>
            </w:pPr>
            <w:r w:rsidRPr="0039328B">
              <w:rPr>
                <w:rFonts w:ascii="Cambria" w:hAnsi="Cambria"/>
                <w:sz w:val="22"/>
              </w:rPr>
              <w:t>Youth</w:t>
            </w:r>
          </w:p>
        </w:tc>
        <w:tc>
          <w:tcPr>
            <w:tcW w:w="2362" w:type="dxa"/>
            <w:gridSpan w:val="3"/>
            <w:shd w:val="clear" w:color="auto" w:fill="FDE4D0"/>
          </w:tcPr>
          <w:p w14:paraId="51F37B69" w14:textId="77777777" w:rsidR="0039328B" w:rsidRPr="0039328B" w:rsidRDefault="0039328B" w:rsidP="0039328B">
            <w:pPr>
              <w:jc w:val="center"/>
              <w:cnfStyle w:val="100000000000" w:firstRow="1" w:lastRow="0" w:firstColumn="0" w:lastColumn="0" w:oddVBand="0" w:evenVBand="0" w:oddHBand="0" w:evenHBand="0" w:firstRowFirstColumn="0" w:firstRowLastColumn="0" w:lastRowFirstColumn="0" w:lastRowLastColumn="0"/>
              <w:rPr>
                <w:rFonts w:ascii="Cambria" w:hAnsi="Cambria"/>
                <w:sz w:val="22"/>
              </w:rPr>
            </w:pPr>
            <w:r w:rsidRPr="0039328B">
              <w:rPr>
                <w:rFonts w:ascii="Cambria" w:hAnsi="Cambria"/>
                <w:sz w:val="22"/>
              </w:rPr>
              <w:t>AEL</w:t>
            </w:r>
          </w:p>
          <w:p w14:paraId="04D24A4F" w14:textId="77777777" w:rsidR="0039328B" w:rsidRPr="0039328B" w:rsidRDefault="0039328B" w:rsidP="0039328B">
            <w:pPr>
              <w:jc w:val="center"/>
              <w:cnfStyle w:val="100000000000" w:firstRow="1" w:lastRow="0" w:firstColumn="0" w:lastColumn="0" w:oddVBand="0" w:evenVBand="0" w:oddHBand="0" w:evenHBand="0" w:firstRowFirstColumn="0" w:firstRowLastColumn="0" w:lastRowFirstColumn="0" w:lastRowLastColumn="0"/>
              <w:rPr>
                <w:rFonts w:ascii="Cambria" w:hAnsi="Cambria"/>
                <w:sz w:val="22"/>
              </w:rPr>
            </w:pPr>
          </w:p>
        </w:tc>
        <w:tc>
          <w:tcPr>
            <w:tcW w:w="787" w:type="dxa"/>
            <w:shd w:val="clear" w:color="auto" w:fill="FDE4D0"/>
          </w:tcPr>
          <w:p w14:paraId="1279600A" w14:textId="77777777" w:rsidR="0039328B" w:rsidRPr="0039328B" w:rsidRDefault="0039328B" w:rsidP="0039328B">
            <w:pPr>
              <w:jc w:val="center"/>
              <w:cnfStyle w:val="100000000000" w:firstRow="1" w:lastRow="0" w:firstColumn="0" w:lastColumn="0" w:oddVBand="0" w:evenVBand="0" w:oddHBand="0" w:evenHBand="0" w:firstRowFirstColumn="0" w:firstRowLastColumn="0" w:lastRowFirstColumn="0" w:lastRowLastColumn="0"/>
              <w:rPr>
                <w:rFonts w:ascii="Cambria" w:hAnsi="Cambria"/>
                <w:sz w:val="22"/>
              </w:rPr>
            </w:pPr>
            <w:r w:rsidRPr="0039328B">
              <w:rPr>
                <w:rFonts w:ascii="Cambria" w:hAnsi="Cambria"/>
                <w:sz w:val="22"/>
              </w:rPr>
              <w:t xml:space="preserve">WP/ TAA </w:t>
            </w:r>
          </w:p>
          <w:p w14:paraId="556620F8" w14:textId="77777777" w:rsidR="0039328B" w:rsidRPr="0039328B" w:rsidRDefault="0039328B" w:rsidP="0039328B">
            <w:pPr>
              <w:jc w:val="center"/>
              <w:cnfStyle w:val="100000000000" w:firstRow="1" w:lastRow="0" w:firstColumn="0" w:lastColumn="0" w:oddVBand="0" w:evenVBand="0" w:oddHBand="0" w:evenHBand="0" w:firstRowFirstColumn="0" w:firstRowLastColumn="0" w:lastRowFirstColumn="0" w:lastRowLastColumn="0"/>
              <w:rPr>
                <w:rFonts w:ascii="Cambria" w:hAnsi="Cambria"/>
                <w:sz w:val="22"/>
              </w:rPr>
            </w:pPr>
            <w:r w:rsidRPr="0039328B">
              <w:rPr>
                <w:rFonts w:ascii="Cambria" w:hAnsi="Cambria"/>
                <w:sz w:val="22"/>
              </w:rPr>
              <w:t>&amp; UC</w:t>
            </w:r>
          </w:p>
        </w:tc>
        <w:tc>
          <w:tcPr>
            <w:tcW w:w="1002" w:type="dxa"/>
            <w:shd w:val="clear" w:color="auto" w:fill="FDE4D0"/>
          </w:tcPr>
          <w:p w14:paraId="4A0BB2EB" w14:textId="77777777" w:rsidR="0039328B" w:rsidRPr="0039328B" w:rsidRDefault="0039328B" w:rsidP="0039328B">
            <w:pPr>
              <w:jc w:val="center"/>
              <w:cnfStyle w:val="100000000000" w:firstRow="1" w:lastRow="0" w:firstColumn="0" w:lastColumn="0" w:oddVBand="0" w:evenVBand="0" w:oddHBand="0" w:evenHBand="0" w:firstRowFirstColumn="0" w:firstRowLastColumn="0" w:lastRowFirstColumn="0" w:lastRowLastColumn="0"/>
              <w:rPr>
                <w:rFonts w:ascii="Cambria" w:hAnsi="Cambria"/>
                <w:sz w:val="22"/>
              </w:rPr>
            </w:pPr>
            <w:r w:rsidRPr="0039328B">
              <w:rPr>
                <w:rFonts w:ascii="Cambria" w:hAnsi="Cambria"/>
                <w:sz w:val="22"/>
              </w:rPr>
              <w:t>VR</w:t>
            </w:r>
          </w:p>
        </w:tc>
        <w:tc>
          <w:tcPr>
            <w:tcW w:w="1002" w:type="dxa"/>
            <w:shd w:val="clear" w:color="auto" w:fill="FDE4D0"/>
          </w:tcPr>
          <w:p w14:paraId="3DDBBFA2" w14:textId="77777777" w:rsidR="0039328B" w:rsidRPr="0039328B" w:rsidRDefault="0039328B" w:rsidP="0039328B">
            <w:pPr>
              <w:jc w:val="center"/>
              <w:cnfStyle w:val="100000000000" w:firstRow="1" w:lastRow="0" w:firstColumn="0" w:lastColumn="0" w:oddVBand="0" w:evenVBand="0" w:oddHBand="0" w:evenHBand="0" w:firstRowFirstColumn="0" w:firstRowLastColumn="0" w:lastRowFirstColumn="0" w:lastRowLastColumn="0"/>
              <w:rPr>
                <w:rFonts w:ascii="Cambria" w:hAnsi="Cambria"/>
                <w:sz w:val="22"/>
              </w:rPr>
            </w:pPr>
            <w:r w:rsidRPr="0039328B">
              <w:rPr>
                <w:rFonts w:ascii="Cambria" w:hAnsi="Cambria"/>
                <w:sz w:val="22"/>
              </w:rPr>
              <w:t>TANF</w:t>
            </w:r>
          </w:p>
        </w:tc>
        <w:tc>
          <w:tcPr>
            <w:tcW w:w="859" w:type="dxa"/>
            <w:shd w:val="clear" w:color="auto" w:fill="FDE4D0"/>
          </w:tcPr>
          <w:p w14:paraId="325370A9" w14:textId="77777777" w:rsidR="0039328B" w:rsidRPr="0039328B" w:rsidRDefault="0039328B" w:rsidP="0039328B">
            <w:pPr>
              <w:jc w:val="center"/>
              <w:cnfStyle w:val="100000000000" w:firstRow="1" w:lastRow="0" w:firstColumn="0" w:lastColumn="0" w:oddVBand="0" w:evenVBand="0" w:oddHBand="0" w:evenHBand="0" w:firstRowFirstColumn="0" w:firstRowLastColumn="0" w:lastRowFirstColumn="0" w:lastRowLastColumn="0"/>
              <w:rPr>
                <w:rFonts w:ascii="Cambria" w:hAnsi="Cambria"/>
                <w:sz w:val="22"/>
              </w:rPr>
            </w:pPr>
            <w:r w:rsidRPr="0039328B">
              <w:rPr>
                <w:rFonts w:ascii="Cambria" w:hAnsi="Cambria"/>
                <w:sz w:val="22"/>
              </w:rPr>
              <w:t>Title V &amp; Vets</w:t>
            </w:r>
          </w:p>
        </w:tc>
        <w:tc>
          <w:tcPr>
            <w:tcW w:w="2448" w:type="dxa"/>
            <w:shd w:val="clear" w:color="auto" w:fill="FDE4D0"/>
          </w:tcPr>
          <w:p w14:paraId="4615CFD2" w14:textId="77777777" w:rsidR="0039328B" w:rsidRPr="0039328B" w:rsidRDefault="0039328B" w:rsidP="0039328B">
            <w:pPr>
              <w:jc w:val="center"/>
              <w:cnfStyle w:val="100000000000" w:firstRow="1" w:lastRow="0" w:firstColumn="0" w:lastColumn="0" w:oddVBand="0" w:evenVBand="0" w:oddHBand="0" w:evenHBand="0" w:firstRowFirstColumn="0" w:firstRowLastColumn="0" w:lastRowFirstColumn="0" w:lastRowLastColumn="0"/>
              <w:rPr>
                <w:rFonts w:ascii="Cambria" w:hAnsi="Cambria"/>
                <w:sz w:val="22"/>
              </w:rPr>
            </w:pPr>
            <w:r w:rsidRPr="0039328B">
              <w:rPr>
                <w:rFonts w:ascii="Cambria" w:hAnsi="Cambria"/>
                <w:sz w:val="22"/>
              </w:rPr>
              <w:t xml:space="preserve">Nat. </w:t>
            </w:r>
            <w:proofErr w:type="spellStart"/>
            <w:r w:rsidRPr="0039328B">
              <w:rPr>
                <w:rFonts w:ascii="Cambria" w:hAnsi="Cambria"/>
                <w:sz w:val="22"/>
              </w:rPr>
              <w:t>Amer</w:t>
            </w:r>
            <w:proofErr w:type="spellEnd"/>
          </w:p>
        </w:tc>
        <w:tc>
          <w:tcPr>
            <w:tcW w:w="1031" w:type="dxa"/>
            <w:shd w:val="clear" w:color="auto" w:fill="FDE4D0"/>
          </w:tcPr>
          <w:p w14:paraId="4DD28F9E" w14:textId="77777777" w:rsidR="0039328B" w:rsidRPr="0039328B" w:rsidRDefault="0039328B" w:rsidP="0039328B">
            <w:pPr>
              <w:jc w:val="center"/>
              <w:cnfStyle w:val="100000000000" w:firstRow="1" w:lastRow="0" w:firstColumn="0" w:lastColumn="0" w:oddVBand="0" w:evenVBand="0" w:oddHBand="0" w:evenHBand="0" w:firstRowFirstColumn="0" w:firstRowLastColumn="0" w:lastRowFirstColumn="0" w:lastRowLastColumn="0"/>
              <w:rPr>
                <w:rFonts w:ascii="Cambria" w:hAnsi="Cambria"/>
                <w:sz w:val="22"/>
              </w:rPr>
            </w:pPr>
            <w:r w:rsidRPr="0039328B">
              <w:rPr>
                <w:rFonts w:ascii="Cambria" w:hAnsi="Cambria"/>
                <w:sz w:val="22"/>
              </w:rPr>
              <w:t>CSBG</w:t>
            </w:r>
          </w:p>
        </w:tc>
        <w:tc>
          <w:tcPr>
            <w:tcW w:w="1345" w:type="dxa"/>
            <w:shd w:val="clear" w:color="auto" w:fill="FDE4D0"/>
          </w:tcPr>
          <w:p w14:paraId="21DC828F" w14:textId="77777777" w:rsidR="0039328B" w:rsidRPr="0039328B" w:rsidRDefault="0039328B" w:rsidP="0039328B">
            <w:pPr>
              <w:jc w:val="center"/>
              <w:cnfStyle w:val="100000000000" w:firstRow="1" w:lastRow="0" w:firstColumn="0" w:lastColumn="0" w:oddVBand="0" w:evenVBand="0" w:oddHBand="0" w:evenHBand="0" w:firstRowFirstColumn="0" w:firstRowLastColumn="0" w:lastRowFirstColumn="0" w:lastRowLastColumn="0"/>
              <w:rPr>
                <w:rFonts w:ascii="Cambria" w:hAnsi="Cambria"/>
                <w:sz w:val="22"/>
              </w:rPr>
            </w:pPr>
            <w:r w:rsidRPr="0039328B">
              <w:rPr>
                <w:rFonts w:ascii="Cambria" w:hAnsi="Cambria"/>
                <w:sz w:val="22"/>
              </w:rPr>
              <w:t>HUD</w:t>
            </w:r>
          </w:p>
        </w:tc>
      </w:tr>
      <w:tr w:rsidR="00393F30" w:rsidRPr="0039328B" w14:paraId="187BDEF2" w14:textId="77777777" w:rsidTr="00393F30">
        <w:trPr>
          <w:cnfStyle w:val="000000100000" w:firstRow="0" w:lastRow="0" w:firstColumn="0" w:lastColumn="0" w:oddVBand="0" w:evenVBand="0" w:oddHBand="1"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2577" w:type="dxa"/>
            <w:shd w:val="clear" w:color="auto" w:fill="FDE4D0"/>
          </w:tcPr>
          <w:p w14:paraId="673A79A1" w14:textId="77777777" w:rsidR="0039328B" w:rsidRPr="0039328B" w:rsidRDefault="0039328B" w:rsidP="0039328B">
            <w:pPr>
              <w:jc w:val="right"/>
              <w:rPr>
                <w:rFonts w:ascii="Cambria" w:hAnsi="Cambria"/>
                <w:i/>
                <w:sz w:val="22"/>
              </w:rPr>
            </w:pPr>
            <w:r w:rsidRPr="0039328B">
              <w:rPr>
                <w:rFonts w:ascii="Cambria" w:hAnsi="Cambria"/>
                <w:i/>
                <w:sz w:val="22"/>
              </w:rPr>
              <w:t>Partner/Providers or Contractors</w:t>
            </w:r>
            <w:r w:rsidRPr="0039328B">
              <w:rPr>
                <w:rFonts w:ascii="Cambria" w:hAnsi="Cambria"/>
                <w:i/>
                <w:sz w:val="22"/>
              </w:rPr>
              <w:sym w:font="Wingdings" w:char="F0E0"/>
            </w:r>
          </w:p>
        </w:tc>
        <w:tc>
          <w:tcPr>
            <w:tcW w:w="859" w:type="dxa"/>
            <w:shd w:val="clear" w:color="auto" w:fill="FDE4D0"/>
          </w:tcPr>
          <w:p w14:paraId="49590D4C"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i/>
                <w:sz w:val="18"/>
                <w:szCs w:val="18"/>
              </w:rPr>
            </w:pPr>
            <w:r w:rsidRPr="0039328B">
              <w:rPr>
                <w:rFonts w:ascii="Cambria" w:hAnsi="Cambria"/>
                <w:i/>
                <w:sz w:val="18"/>
                <w:szCs w:val="18"/>
              </w:rPr>
              <w:t>ACWIB</w:t>
            </w:r>
          </w:p>
          <w:p w14:paraId="78600774"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i/>
                <w:sz w:val="18"/>
                <w:szCs w:val="18"/>
              </w:rPr>
            </w:pPr>
            <w:r w:rsidRPr="0039328B">
              <w:rPr>
                <w:rFonts w:ascii="Cambria" w:hAnsi="Cambria"/>
                <w:i/>
                <w:sz w:val="18"/>
                <w:szCs w:val="18"/>
              </w:rPr>
              <w:t>(One-Stop services)</w:t>
            </w:r>
          </w:p>
        </w:tc>
        <w:tc>
          <w:tcPr>
            <w:tcW w:w="1145" w:type="dxa"/>
            <w:shd w:val="clear" w:color="auto" w:fill="FDE4D0"/>
          </w:tcPr>
          <w:p w14:paraId="170AEE18"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i/>
                <w:sz w:val="18"/>
                <w:szCs w:val="18"/>
              </w:rPr>
            </w:pPr>
            <w:r w:rsidRPr="0039328B">
              <w:rPr>
                <w:rFonts w:ascii="Cambria" w:hAnsi="Cambria"/>
                <w:i/>
                <w:sz w:val="18"/>
                <w:szCs w:val="18"/>
              </w:rPr>
              <w:t>ACWIB</w:t>
            </w:r>
          </w:p>
          <w:p w14:paraId="195CD96D"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i/>
                <w:sz w:val="18"/>
                <w:szCs w:val="18"/>
              </w:rPr>
            </w:pPr>
            <w:r w:rsidRPr="0039328B">
              <w:rPr>
                <w:rFonts w:ascii="Cambria" w:hAnsi="Cambria"/>
                <w:i/>
                <w:sz w:val="18"/>
                <w:szCs w:val="18"/>
              </w:rPr>
              <w:t>(Career Readiness/</w:t>
            </w:r>
          </w:p>
          <w:p w14:paraId="1A0DE1BF"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i/>
                <w:sz w:val="18"/>
                <w:szCs w:val="18"/>
              </w:rPr>
            </w:pPr>
            <w:r w:rsidRPr="0039328B">
              <w:rPr>
                <w:rFonts w:ascii="Cambria" w:hAnsi="Cambria"/>
                <w:i/>
                <w:sz w:val="18"/>
                <w:szCs w:val="18"/>
              </w:rPr>
              <w:t>Partnerships</w:t>
            </w:r>
          </w:p>
        </w:tc>
        <w:tc>
          <w:tcPr>
            <w:tcW w:w="787" w:type="dxa"/>
            <w:shd w:val="clear" w:color="auto" w:fill="FDE4D0"/>
          </w:tcPr>
          <w:p w14:paraId="219A2A3D"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i/>
                <w:sz w:val="18"/>
                <w:szCs w:val="18"/>
              </w:rPr>
            </w:pPr>
            <w:r w:rsidRPr="0039328B">
              <w:rPr>
                <w:rFonts w:ascii="Cambria" w:hAnsi="Cambria"/>
                <w:i/>
                <w:sz w:val="18"/>
                <w:szCs w:val="18"/>
              </w:rPr>
              <w:t>Adult Schools</w:t>
            </w:r>
          </w:p>
          <w:p w14:paraId="3253356F"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i/>
                <w:sz w:val="18"/>
                <w:szCs w:val="18"/>
              </w:rPr>
            </w:pPr>
            <w:r w:rsidRPr="0039328B">
              <w:rPr>
                <w:rFonts w:ascii="Cambria" w:hAnsi="Cambria"/>
                <w:i/>
                <w:sz w:val="18"/>
                <w:szCs w:val="18"/>
              </w:rPr>
              <w:t>(MACC)</w:t>
            </w:r>
          </w:p>
        </w:tc>
        <w:tc>
          <w:tcPr>
            <w:tcW w:w="787" w:type="dxa"/>
            <w:shd w:val="clear" w:color="auto" w:fill="FDE4D0"/>
          </w:tcPr>
          <w:p w14:paraId="3D35C3E8"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i/>
                <w:sz w:val="18"/>
                <w:szCs w:val="18"/>
              </w:rPr>
            </w:pPr>
            <w:r w:rsidRPr="0039328B">
              <w:rPr>
                <w:rFonts w:ascii="Cambria" w:hAnsi="Cambria"/>
                <w:i/>
                <w:sz w:val="18"/>
                <w:szCs w:val="18"/>
              </w:rPr>
              <w:t>Adult Schools</w:t>
            </w:r>
          </w:p>
          <w:p w14:paraId="52A97A4A"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i/>
                <w:sz w:val="18"/>
                <w:szCs w:val="18"/>
              </w:rPr>
            </w:pPr>
            <w:r w:rsidRPr="0039328B">
              <w:rPr>
                <w:rFonts w:ascii="Cambria" w:hAnsi="Cambria"/>
                <w:i/>
                <w:sz w:val="18"/>
                <w:szCs w:val="18"/>
              </w:rPr>
              <w:t>(SACC)</w:t>
            </w:r>
          </w:p>
        </w:tc>
        <w:tc>
          <w:tcPr>
            <w:tcW w:w="787" w:type="dxa"/>
            <w:shd w:val="clear" w:color="auto" w:fill="FDE4D0"/>
          </w:tcPr>
          <w:p w14:paraId="4AC54F02"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i/>
                <w:sz w:val="18"/>
                <w:szCs w:val="18"/>
              </w:rPr>
            </w:pPr>
            <w:r w:rsidRPr="0039328B">
              <w:rPr>
                <w:rFonts w:ascii="Cambria" w:hAnsi="Cambria"/>
                <w:i/>
                <w:sz w:val="18"/>
                <w:szCs w:val="18"/>
              </w:rPr>
              <w:t>Adult Schools</w:t>
            </w:r>
          </w:p>
          <w:p w14:paraId="0E74EFAC"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i/>
                <w:sz w:val="18"/>
                <w:szCs w:val="18"/>
              </w:rPr>
            </w:pPr>
            <w:r w:rsidRPr="0039328B">
              <w:rPr>
                <w:rFonts w:ascii="Cambria" w:hAnsi="Cambria"/>
                <w:i/>
                <w:sz w:val="18"/>
                <w:szCs w:val="18"/>
              </w:rPr>
              <w:t>(NACC)</w:t>
            </w:r>
          </w:p>
        </w:tc>
        <w:tc>
          <w:tcPr>
            <w:tcW w:w="787" w:type="dxa"/>
            <w:shd w:val="clear" w:color="auto" w:fill="FDE4D0"/>
          </w:tcPr>
          <w:p w14:paraId="371B5B33"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i/>
                <w:sz w:val="18"/>
                <w:szCs w:val="18"/>
              </w:rPr>
            </w:pPr>
            <w:r w:rsidRPr="0039328B">
              <w:rPr>
                <w:rFonts w:ascii="Cambria" w:hAnsi="Cambria"/>
                <w:i/>
                <w:sz w:val="18"/>
                <w:szCs w:val="18"/>
              </w:rPr>
              <w:t>EDD</w:t>
            </w:r>
          </w:p>
        </w:tc>
        <w:tc>
          <w:tcPr>
            <w:tcW w:w="1002" w:type="dxa"/>
            <w:shd w:val="clear" w:color="auto" w:fill="FDE4D0"/>
          </w:tcPr>
          <w:p w14:paraId="2F867278"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i/>
                <w:sz w:val="18"/>
                <w:szCs w:val="18"/>
              </w:rPr>
            </w:pPr>
            <w:r w:rsidRPr="0039328B">
              <w:rPr>
                <w:rFonts w:ascii="Cambria" w:hAnsi="Cambria"/>
                <w:i/>
                <w:sz w:val="18"/>
                <w:szCs w:val="18"/>
              </w:rPr>
              <w:t>DOR</w:t>
            </w:r>
          </w:p>
          <w:p w14:paraId="53E22F3F"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i/>
                <w:sz w:val="18"/>
                <w:szCs w:val="18"/>
              </w:rPr>
            </w:pPr>
            <w:r w:rsidRPr="0039328B">
              <w:rPr>
                <w:rFonts w:ascii="Cambria" w:hAnsi="Cambria"/>
                <w:i/>
                <w:sz w:val="18"/>
                <w:szCs w:val="18"/>
              </w:rPr>
              <w:t>(Job Placement Services)</w:t>
            </w:r>
          </w:p>
        </w:tc>
        <w:tc>
          <w:tcPr>
            <w:tcW w:w="1002" w:type="dxa"/>
            <w:shd w:val="clear" w:color="auto" w:fill="FDE4D0"/>
          </w:tcPr>
          <w:p w14:paraId="273B72EF"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i/>
                <w:sz w:val="18"/>
                <w:szCs w:val="18"/>
              </w:rPr>
            </w:pPr>
            <w:r w:rsidRPr="0039328B">
              <w:rPr>
                <w:rFonts w:ascii="Cambria" w:hAnsi="Cambria"/>
                <w:i/>
                <w:sz w:val="18"/>
                <w:szCs w:val="18"/>
              </w:rPr>
              <w:t>SSA/</w:t>
            </w:r>
          </w:p>
          <w:p w14:paraId="2EB4F5A5"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i/>
                <w:sz w:val="18"/>
                <w:szCs w:val="18"/>
              </w:rPr>
            </w:pPr>
            <w:r w:rsidRPr="0039328B">
              <w:rPr>
                <w:rFonts w:ascii="Cambria" w:hAnsi="Cambria"/>
                <w:i/>
                <w:sz w:val="18"/>
                <w:szCs w:val="18"/>
              </w:rPr>
              <w:t>CalWORKs</w:t>
            </w:r>
          </w:p>
          <w:p w14:paraId="6F4084F8"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i/>
                <w:sz w:val="18"/>
                <w:szCs w:val="18"/>
              </w:rPr>
            </w:pPr>
            <w:r w:rsidRPr="0039328B">
              <w:rPr>
                <w:rFonts w:ascii="Cambria" w:hAnsi="Cambria"/>
                <w:i/>
                <w:sz w:val="18"/>
                <w:szCs w:val="18"/>
              </w:rPr>
              <w:t>(Welfare to Work)</w:t>
            </w:r>
          </w:p>
        </w:tc>
        <w:tc>
          <w:tcPr>
            <w:tcW w:w="859" w:type="dxa"/>
            <w:shd w:val="clear" w:color="auto" w:fill="FDE4D0"/>
          </w:tcPr>
          <w:p w14:paraId="193A099E"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i/>
                <w:sz w:val="18"/>
                <w:szCs w:val="18"/>
              </w:rPr>
            </w:pPr>
            <w:r w:rsidRPr="0039328B">
              <w:rPr>
                <w:rFonts w:ascii="Cambria" w:hAnsi="Cambria"/>
                <w:i/>
                <w:sz w:val="18"/>
                <w:szCs w:val="18"/>
              </w:rPr>
              <w:t xml:space="preserve">SSA/ </w:t>
            </w:r>
            <w:proofErr w:type="spellStart"/>
            <w:r w:rsidRPr="0039328B">
              <w:rPr>
                <w:rFonts w:ascii="Cambria" w:hAnsi="Cambria"/>
                <w:i/>
                <w:sz w:val="18"/>
                <w:szCs w:val="18"/>
              </w:rPr>
              <w:t>Dept</w:t>
            </w:r>
            <w:proofErr w:type="spellEnd"/>
            <w:r w:rsidRPr="0039328B">
              <w:rPr>
                <w:rFonts w:ascii="Cambria" w:hAnsi="Cambria"/>
                <w:i/>
                <w:sz w:val="18"/>
                <w:szCs w:val="18"/>
              </w:rPr>
              <w:t xml:space="preserve"> of Adult &amp; Aging </w:t>
            </w:r>
            <w:proofErr w:type="spellStart"/>
            <w:r w:rsidRPr="0039328B">
              <w:rPr>
                <w:rFonts w:ascii="Cambria" w:hAnsi="Cambria"/>
                <w:i/>
                <w:sz w:val="18"/>
                <w:szCs w:val="18"/>
              </w:rPr>
              <w:t>Srvs</w:t>
            </w:r>
            <w:proofErr w:type="spellEnd"/>
          </w:p>
        </w:tc>
        <w:tc>
          <w:tcPr>
            <w:tcW w:w="2448" w:type="dxa"/>
            <w:shd w:val="clear" w:color="auto" w:fill="FDE4D0"/>
          </w:tcPr>
          <w:p w14:paraId="628FBF0C"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i/>
                <w:sz w:val="18"/>
                <w:szCs w:val="18"/>
              </w:rPr>
            </w:pPr>
            <w:r w:rsidRPr="0039328B">
              <w:rPr>
                <w:rFonts w:ascii="Cambria" w:hAnsi="Cambria"/>
                <w:i/>
                <w:sz w:val="18"/>
                <w:szCs w:val="18"/>
              </w:rPr>
              <w:t>United Indian Nations (Employment Education Training)</w:t>
            </w:r>
          </w:p>
          <w:p w14:paraId="3FA12898"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i/>
                <w:sz w:val="18"/>
                <w:szCs w:val="18"/>
              </w:rPr>
            </w:pPr>
          </w:p>
          <w:p w14:paraId="249F2503"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i/>
                <w:sz w:val="18"/>
                <w:szCs w:val="18"/>
              </w:rPr>
            </w:pPr>
          </w:p>
        </w:tc>
        <w:tc>
          <w:tcPr>
            <w:tcW w:w="1031" w:type="dxa"/>
            <w:shd w:val="clear" w:color="auto" w:fill="FDE4D0"/>
          </w:tcPr>
          <w:p w14:paraId="085BBD1C" w14:textId="4CF1CFCC"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i/>
                <w:sz w:val="18"/>
                <w:szCs w:val="18"/>
              </w:rPr>
            </w:pPr>
            <w:r w:rsidRPr="0039328B">
              <w:rPr>
                <w:rFonts w:ascii="Cambria" w:hAnsi="Cambria"/>
                <w:i/>
                <w:sz w:val="18"/>
                <w:szCs w:val="18"/>
              </w:rPr>
              <w:t>Oak/Alam</w:t>
            </w:r>
            <w:r w:rsidR="00E42C0F">
              <w:rPr>
                <w:rFonts w:ascii="Cambria" w:hAnsi="Cambria"/>
                <w:i/>
                <w:sz w:val="18"/>
                <w:szCs w:val="18"/>
              </w:rPr>
              <w:t>eda</w:t>
            </w:r>
          </w:p>
          <w:p w14:paraId="4272868E"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i/>
                <w:sz w:val="18"/>
                <w:szCs w:val="18"/>
              </w:rPr>
            </w:pPr>
            <w:r w:rsidRPr="0039328B">
              <w:rPr>
                <w:rFonts w:ascii="Cambria" w:hAnsi="Cambria"/>
                <w:i/>
                <w:sz w:val="18"/>
                <w:szCs w:val="18"/>
              </w:rPr>
              <w:t>CCAA</w:t>
            </w:r>
          </w:p>
        </w:tc>
        <w:tc>
          <w:tcPr>
            <w:tcW w:w="1345" w:type="dxa"/>
            <w:shd w:val="clear" w:color="auto" w:fill="FDE4D0"/>
          </w:tcPr>
          <w:p w14:paraId="3EA0D5F2"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i/>
                <w:sz w:val="18"/>
                <w:szCs w:val="18"/>
              </w:rPr>
            </w:pPr>
            <w:r w:rsidRPr="0039328B">
              <w:rPr>
                <w:rFonts w:ascii="Cambria" w:hAnsi="Cambria"/>
                <w:i/>
                <w:sz w:val="18"/>
                <w:szCs w:val="18"/>
              </w:rPr>
              <w:t>Housing Authority</w:t>
            </w:r>
          </w:p>
          <w:p w14:paraId="3B3C6F05"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i/>
                <w:sz w:val="18"/>
                <w:szCs w:val="18"/>
              </w:rPr>
            </w:pPr>
            <w:r w:rsidRPr="0039328B">
              <w:rPr>
                <w:rFonts w:ascii="Cambria" w:hAnsi="Cambria"/>
                <w:i/>
                <w:sz w:val="18"/>
                <w:szCs w:val="18"/>
              </w:rPr>
              <w:t>(Family Self Sufficiency)</w:t>
            </w:r>
          </w:p>
        </w:tc>
      </w:tr>
      <w:tr w:rsidR="00393F30" w:rsidRPr="0039328B" w14:paraId="368376FF" w14:textId="77777777" w:rsidTr="00393F30">
        <w:trPr>
          <w:trHeight w:val="615"/>
        </w:trPr>
        <w:tc>
          <w:tcPr>
            <w:cnfStyle w:val="001000000000" w:firstRow="0" w:lastRow="0" w:firstColumn="1" w:lastColumn="0" w:oddVBand="0" w:evenVBand="0" w:oddHBand="0" w:evenHBand="0" w:firstRowFirstColumn="0" w:firstRowLastColumn="0" w:lastRowFirstColumn="0" w:lastRowLastColumn="0"/>
            <w:tcW w:w="2577" w:type="dxa"/>
            <w:shd w:val="clear" w:color="auto" w:fill="000000"/>
          </w:tcPr>
          <w:p w14:paraId="6324B25E" w14:textId="77777777" w:rsidR="0039328B" w:rsidRPr="0039328B" w:rsidRDefault="0039328B" w:rsidP="0039328B">
            <w:pPr>
              <w:rPr>
                <w:rFonts w:ascii="Cambria" w:hAnsi="Cambria"/>
                <w:color w:val="FFFFFF"/>
                <w:sz w:val="28"/>
                <w:szCs w:val="28"/>
              </w:rPr>
            </w:pPr>
            <w:r w:rsidRPr="0039328B">
              <w:rPr>
                <w:rFonts w:ascii="Cambria" w:hAnsi="Cambria"/>
                <w:color w:val="FFFFFF"/>
                <w:sz w:val="28"/>
                <w:szCs w:val="28"/>
              </w:rPr>
              <w:t>BASIC CAREER SERVICES</w:t>
            </w:r>
          </w:p>
        </w:tc>
        <w:tc>
          <w:tcPr>
            <w:tcW w:w="859" w:type="dxa"/>
            <w:shd w:val="clear" w:color="auto" w:fill="000000"/>
          </w:tcPr>
          <w:p w14:paraId="11DBB2CB" w14:textId="77777777" w:rsidR="0039328B" w:rsidRPr="0039328B" w:rsidRDefault="0039328B" w:rsidP="0039328B">
            <w:pPr>
              <w:cnfStyle w:val="000000000000" w:firstRow="0" w:lastRow="0" w:firstColumn="0" w:lastColumn="0" w:oddVBand="0" w:evenVBand="0" w:oddHBand="0" w:evenHBand="0" w:firstRowFirstColumn="0" w:firstRowLastColumn="0" w:lastRowFirstColumn="0" w:lastRowLastColumn="0"/>
              <w:rPr>
                <w:rFonts w:ascii="Cambria" w:hAnsi="Cambria"/>
                <w:color w:val="FFFFFF"/>
                <w:sz w:val="22"/>
              </w:rPr>
            </w:pPr>
          </w:p>
        </w:tc>
        <w:tc>
          <w:tcPr>
            <w:tcW w:w="1145" w:type="dxa"/>
            <w:shd w:val="clear" w:color="auto" w:fill="000000"/>
          </w:tcPr>
          <w:p w14:paraId="3466C5C7" w14:textId="77777777" w:rsidR="0039328B" w:rsidRPr="0039328B" w:rsidRDefault="0039328B" w:rsidP="0039328B">
            <w:pPr>
              <w:cnfStyle w:val="000000000000" w:firstRow="0" w:lastRow="0" w:firstColumn="0" w:lastColumn="0" w:oddVBand="0" w:evenVBand="0" w:oddHBand="0" w:evenHBand="0" w:firstRowFirstColumn="0" w:firstRowLastColumn="0" w:lastRowFirstColumn="0" w:lastRowLastColumn="0"/>
              <w:rPr>
                <w:rFonts w:ascii="Cambria" w:hAnsi="Cambria"/>
                <w:color w:val="FFFFFF"/>
                <w:sz w:val="22"/>
              </w:rPr>
            </w:pPr>
          </w:p>
        </w:tc>
        <w:tc>
          <w:tcPr>
            <w:tcW w:w="787" w:type="dxa"/>
            <w:shd w:val="clear" w:color="auto" w:fill="000000"/>
          </w:tcPr>
          <w:p w14:paraId="65BE2753" w14:textId="77777777" w:rsidR="0039328B" w:rsidRPr="0039328B" w:rsidRDefault="0039328B" w:rsidP="0039328B">
            <w:pPr>
              <w:cnfStyle w:val="000000000000" w:firstRow="0" w:lastRow="0" w:firstColumn="0" w:lastColumn="0" w:oddVBand="0" w:evenVBand="0" w:oddHBand="0" w:evenHBand="0" w:firstRowFirstColumn="0" w:firstRowLastColumn="0" w:lastRowFirstColumn="0" w:lastRowLastColumn="0"/>
              <w:rPr>
                <w:rFonts w:ascii="Cambria" w:hAnsi="Cambria"/>
                <w:color w:val="FFFFFF"/>
                <w:sz w:val="22"/>
              </w:rPr>
            </w:pPr>
          </w:p>
        </w:tc>
        <w:tc>
          <w:tcPr>
            <w:tcW w:w="787" w:type="dxa"/>
            <w:shd w:val="clear" w:color="auto" w:fill="000000"/>
          </w:tcPr>
          <w:p w14:paraId="4AF798A8" w14:textId="77777777" w:rsidR="0039328B" w:rsidRPr="0039328B" w:rsidRDefault="0039328B" w:rsidP="0039328B">
            <w:pPr>
              <w:cnfStyle w:val="000000000000" w:firstRow="0" w:lastRow="0" w:firstColumn="0" w:lastColumn="0" w:oddVBand="0" w:evenVBand="0" w:oddHBand="0" w:evenHBand="0" w:firstRowFirstColumn="0" w:firstRowLastColumn="0" w:lastRowFirstColumn="0" w:lastRowLastColumn="0"/>
              <w:rPr>
                <w:rFonts w:ascii="Cambria" w:hAnsi="Cambria"/>
                <w:color w:val="FFFFFF"/>
                <w:sz w:val="22"/>
              </w:rPr>
            </w:pPr>
          </w:p>
        </w:tc>
        <w:tc>
          <w:tcPr>
            <w:tcW w:w="787" w:type="dxa"/>
            <w:shd w:val="clear" w:color="auto" w:fill="000000"/>
          </w:tcPr>
          <w:p w14:paraId="17A84864" w14:textId="77777777" w:rsidR="0039328B" w:rsidRPr="0039328B" w:rsidRDefault="0039328B" w:rsidP="0039328B">
            <w:pPr>
              <w:cnfStyle w:val="000000000000" w:firstRow="0" w:lastRow="0" w:firstColumn="0" w:lastColumn="0" w:oddVBand="0" w:evenVBand="0" w:oddHBand="0" w:evenHBand="0" w:firstRowFirstColumn="0" w:firstRowLastColumn="0" w:lastRowFirstColumn="0" w:lastRowLastColumn="0"/>
              <w:rPr>
                <w:rFonts w:ascii="Cambria" w:hAnsi="Cambria"/>
                <w:color w:val="FFFFFF"/>
                <w:sz w:val="22"/>
              </w:rPr>
            </w:pPr>
          </w:p>
        </w:tc>
        <w:tc>
          <w:tcPr>
            <w:tcW w:w="787" w:type="dxa"/>
            <w:shd w:val="clear" w:color="auto" w:fill="000000"/>
          </w:tcPr>
          <w:p w14:paraId="2DEDD243" w14:textId="77777777" w:rsidR="0039328B" w:rsidRPr="0039328B" w:rsidRDefault="0039328B" w:rsidP="0039328B">
            <w:pPr>
              <w:cnfStyle w:val="000000000000" w:firstRow="0" w:lastRow="0" w:firstColumn="0" w:lastColumn="0" w:oddVBand="0" w:evenVBand="0" w:oddHBand="0" w:evenHBand="0" w:firstRowFirstColumn="0" w:firstRowLastColumn="0" w:lastRowFirstColumn="0" w:lastRowLastColumn="0"/>
              <w:rPr>
                <w:rFonts w:ascii="Cambria" w:hAnsi="Cambria"/>
                <w:color w:val="FFFFFF"/>
                <w:sz w:val="22"/>
              </w:rPr>
            </w:pPr>
          </w:p>
        </w:tc>
        <w:tc>
          <w:tcPr>
            <w:tcW w:w="1002" w:type="dxa"/>
            <w:shd w:val="clear" w:color="auto" w:fill="000000"/>
          </w:tcPr>
          <w:p w14:paraId="17A81515" w14:textId="77777777" w:rsidR="0039328B" w:rsidRPr="0039328B" w:rsidRDefault="0039328B" w:rsidP="0039328B">
            <w:pPr>
              <w:cnfStyle w:val="000000000000" w:firstRow="0" w:lastRow="0" w:firstColumn="0" w:lastColumn="0" w:oddVBand="0" w:evenVBand="0" w:oddHBand="0" w:evenHBand="0" w:firstRowFirstColumn="0" w:firstRowLastColumn="0" w:lastRowFirstColumn="0" w:lastRowLastColumn="0"/>
              <w:rPr>
                <w:rFonts w:ascii="Cambria" w:hAnsi="Cambria"/>
                <w:color w:val="FFFFFF"/>
                <w:sz w:val="22"/>
              </w:rPr>
            </w:pPr>
          </w:p>
        </w:tc>
        <w:tc>
          <w:tcPr>
            <w:tcW w:w="1002" w:type="dxa"/>
            <w:shd w:val="clear" w:color="auto" w:fill="000000"/>
          </w:tcPr>
          <w:p w14:paraId="263D77B5" w14:textId="77777777" w:rsidR="0039328B" w:rsidRPr="0039328B" w:rsidRDefault="0039328B" w:rsidP="0039328B">
            <w:pPr>
              <w:cnfStyle w:val="000000000000" w:firstRow="0" w:lastRow="0" w:firstColumn="0" w:lastColumn="0" w:oddVBand="0" w:evenVBand="0" w:oddHBand="0" w:evenHBand="0" w:firstRowFirstColumn="0" w:firstRowLastColumn="0" w:lastRowFirstColumn="0" w:lastRowLastColumn="0"/>
              <w:rPr>
                <w:rFonts w:ascii="Cambria" w:hAnsi="Cambria"/>
                <w:color w:val="FFFFFF"/>
                <w:sz w:val="22"/>
              </w:rPr>
            </w:pPr>
          </w:p>
        </w:tc>
        <w:tc>
          <w:tcPr>
            <w:tcW w:w="859" w:type="dxa"/>
            <w:shd w:val="clear" w:color="auto" w:fill="000000"/>
          </w:tcPr>
          <w:p w14:paraId="1F26339F" w14:textId="77777777" w:rsidR="0039328B" w:rsidRPr="0039328B" w:rsidRDefault="0039328B" w:rsidP="0039328B">
            <w:pPr>
              <w:cnfStyle w:val="000000000000" w:firstRow="0" w:lastRow="0" w:firstColumn="0" w:lastColumn="0" w:oddVBand="0" w:evenVBand="0" w:oddHBand="0" w:evenHBand="0" w:firstRowFirstColumn="0" w:firstRowLastColumn="0" w:lastRowFirstColumn="0" w:lastRowLastColumn="0"/>
              <w:rPr>
                <w:rFonts w:ascii="Cambria" w:hAnsi="Cambria"/>
                <w:color w:val="FFFFFF"/>
                <w:sz w:val="22"/>
              </w:rPr>
            </w:pPr>
          </w:p>
        </w:tc>
        <w:tc>
          <w:tcPr>
            <w:tcW w:w="2448" w:type="dxa"/>
            <w:shd w:val="clear" w:color="auto" w:fill="000000"/>
          </w:tcPr>
          <w:p w14:paraId="17971E93" w14:textId="77777777" w:rsidR="0039328B" w:rsidRPr="0039328B" w:rsidRDefault="0039328B" w:rsidP="0039328B">
            <w:pPr>
              <w:cnfStyle w:val="000000000000" w:firstRow="0" w:lastRow="0" w:firstColumn="0" w:lastColumn="0" w:oddVBand="0" w:evenVBand="0" w:oddHBand="0" w:evenHBand="0" w:firstRowFirstColumn="0" w:firstRowLastColumn="0" w:lastRowFirstColumn="0" w:lastRowLastColumn="0"/>
              <w:rPr>
                <w:rFonts w:ascii="Cambria" w:hAnsi="Cambria"/>
                <w:color w:val="FFFFFF"/>
                <w:sz w:val="22"/>
              </w:rPr>
            </w:pPr>
          </w:p>
        </w:tc>
        <w:tc>
          <w:tcPr>
            <w:tcW w:w="1031" w:type="dxa"/>
            <w:shd w:val="clear" w:color="auto" w:fill="000000"/>
          </w:tcPr>
          <w:p w14:paraId="1B7CAFA4" w14:textId="77777777" w:rsidR="0039328B" w:rsidRPr="0039328B" w:rsidRDefault="0039328B" w:rsidP="0039328B">
            <w:pPr>
              <w:cnfStyle w:val="000000000000" w:firstRow="0" w:lastRow="0" w:firstColumn="0" w:lastColumn="0" w:oddVBand="0" w:evenVBand="0" w:oddHBand="0" w:evenHBand="0" w:firstRowFirstColumn="0" w:firstRowLastColumn="0" w:lastRowFirstColumn="0" w:lastRowLastColumn="0"/>
              <w:rPr>
                <w:rFonts w:ascii="Cambria" w:hAnsi="Cambria"/>
                <w:color w:val="FFFFFF"/>
                <w:sz w:val="22"/>
              </w:rPr>
            </w:pPr>
          </w:p>
        </w:tc>
        <w:tc>
          <w:tcPr>
            <w:tcW w:w="1345" w:type="dxa"/>
            <w:shd w:val="clear" w:color="auto" w:fill="000000"/>
          </w:tcPr>
          <w:p w14:paraId="196AEFF0" w14:textId="77777777" w:rsidR="0039328B" w:rsidRPr="0039328B" w:rsidRDefault="0039328B" w:rsidP="0039328B">
            <w:pPr>
              <w:cnfStyle w:val="000000000000" w:firstRow="0" w:lastRow="0" w:firstColumn="0" w:lastColumn="0" w:oddVBand="0" w:evenVBand="0" w:oddHBand="0" w:evenHBand="0" w:firstRowFirstColumn="0" w:firstRowLastColumn="0" w:lastRowFirstColumn="0" w:lastRowLastColumn="0"/>
              <w:rPr>
                <w:rFonts w:ascii="Cambria" w:hAnsi="Cambria"/>
                <w:color w:val="FFFFFF"/>
                <w:sz w:val="22"/>
              </w:rPr>
            </w:pPr>
          </w:p>
        </w:tc>
      </w:tr>
      <w:tr w:rsidR="00393F30" w:rsidRPr="0039328B" w14:paraId="68E01484" w14:textId="77777777" w:rsidTr="00393F30">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2577" w:type="dxa"/>
            <w:shd w:val="clear" w:color="auto" w:fill="FDE4D0"/>
          </w:tcPr>
          <w:p w14:paraId="6C78DFF0" w14:textId="77777777" w:rsidR="0039328B" w:rsidRPr="0039328B" w:rsidRDefault="0039328B" w:rsidP="0039328B">
            <w:pPr>
              <w:rPr>
                <w:rFonts w:ascii="Cambria" w:hAnsi="Cambria"/>
                <w:sz w:val="22"/>
              </w:rPr>
            </w:pPr>
            <w:r w:rsidRPr="0039328B">
              <w:rPr>
                <w:rFonts w:ascii="Cambria" w:hAnsi="Cambria"/>
                <w:sz w:val="22"/>
              </w:rPr>
              <w:t>Title I Program Eligibility</w:t>
            </w:r>
          </w:p>
        </w:tc>
        <w:tc>
          <w:tcPr>
            <w:tcW w:w="859" w:type="dxa"/>
            <w:shd w:val="clear" w:color="auto" w:fill="FDE4D0"/>
          </w:tcPr>
          <w:p w14:paraId="7433E914"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39328B">
              <w:rPr>
                <w:rFonts w:ascii="Cambria" w:hAnsi="Cambria"/>
                <w:sz w:val="22"/>
              </w:rPr>
              <w:t>X</w:t>
            </w:r>
          </w:p>
        </w:tc>
        <w:tc>
          <w:tcPr>
            <w:tcW w:w="1145" w:type="dxa"/>
            <w:shd w:val="clear" w:color="auto" w:fill="FDE4D0"/>
          </w:tcPr>
          <w:p w14:paraId="06819DE1"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39328B">
              <w:rPr>
                <w:rFonts w:ascii="Cambria" w:hAnsi="Cambria"/>
                <w:sz w:val="22"/>
              </w:rPr>
              <w:t>X</w:t>
            </w:r>
          </w:p>
        </w:tc>
        <w:tc>
          <w:tcPr>
            <w:tcW w:w="787" w:type="dxa"/>
            <w:shd w:val="clear" w:color="auto" w:fill="FDE4D0"/>
          </w:tcPr>
          <w:p w14:paraId="35926CB9" w14:textId="77777777" w:rsidR="0039328B" w:rsidRPr="0039328B" w:rsidRDefault="0039328B" w:rsidP="0039328B">
            <w:pPr>
              <w:cnfStyle w:val="000000100000" w:firstRow="0" w:lastRow="0" w:firstColumn="0" w:lastColumn="0" w:oddVBand="0" w:evenVBand="0" w:oddHBand="1" w:evenHBand="0" w:firstRowFirstColumn="0" w:firstRowLastColumn="0" w:lastRowFirstColumn="0" w:lastRowLastColumn="0"/>
              <w:rPr>
                <w:rFonts w:ascii="Cambria" w:hAnsi="Cambria"/>
                <w:sz w:val="22"/>
              </w:rPr>
            </w:pPr>
          </w:p>
        </w:tc>
        <w:tc>
          <w:tcPr>
            <w:tcW w:w="787" w:type="dxa"/>
            <w:shd w:val="clear" w:color="auto" w:fill="FDE4D0"/>
          </w:tcPr>
          <w:p w14:paraId="4D61C096"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p>
        </w:tc>
        <w:tc>
          <w:tcPr>
            <w:tcW w:w="787" w:type="dxa"/>
            <w:shd w:val="clear" w:color="auto" w:fill="FDE4D0"/>
          </w:tcPr>
          <w:p w14:paraId="3A2609FE"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p>
        </w:tc>
        <w:tc>
          <w:tcPr>
            <w:tcW w:w="787" w:type="dxa"/>
            <w:shd w:val="clear" w:color="auto" w:fill="FDE4D0"/>
          </w:tcPr>
          <w:p w14:paraId="605A2465" w14:textId="77777777" w:rsidR="0039328B" w:rsidRPr="0039328B" w:rsidRDefault="0039328B" w:rsidP="0039328B">
            <w:pPr>
              <w:cnfStyle w:val="000000100000" w:firstRow="0" w:lastRow="0" w:firstColumn="0" w:lastColumn="0" w:oddVBand="0" w:evenVBand="0" w:oddHBand="1" w:evenHBand="0" w:firstRowFirstColumn="0" w:firstRowLastColumn="0" w:lastRowFirstColumn="0" w:lastRowLastColumn="0"/>
              <w:rPr>
                <w:rFonts w:ascii="Cambria" w:hAnsi="Cambria"/>
                <w:sz w:val="22"/>
              </w:rPr>
            </w:pPr>
          </w:p>
        </w:tc>
        <w:tc>
          <w:tcPr>
            <w:tcW w:w="1002" w:type="dxa"/>
            <w:shd w:val="clear" w:color="auto" w:fill="FDE4D0"/>
          </w:tcPr>
          <w:p w14:paraId="7D332FB2"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39328B">
              <w:rPr>
                <w:rFonts w:ascii="Cambria" w:hAnsi="Cambria"/>
                <w:sz w:val="22"/>
              </w:rPr>
              <w:t>X</w:t>
            </w:r>
          </w:p>
        </w:tc>
        <w:tc>
          <w:tcPr>
            <w:tcW w:w="1002" w:type="dxa"/>
            <w:shd w:val="clear" w:color="auto" w:fill="FDE4D0"/>
          </w:tcPr>
          <w:p w14:paraId="2FB9CD48"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39328B">
              <w:rPr>
                <w:rFonts w:ascii="Cambria" w:hAnsi="Cambria"/>
                <w:sz w:val="22"/>
              </w:rPr>
              <w:t>X</w:t>
            </w:r>
          </w:p>
        </w:tc>
        <w:tc>
          <w:tcPr>
            <w:tcW w:w="859" w:type="dxa"/>
            <w:shd w:val="clear" w:color="auto" w:fill="FDE4D0"/>
          </w:tcPr>
          <w:p w14:paraId="06050253" w14:textId="77777777" w:rsidR="0039328B" w:rsidRPr="0039328B" w:rsidRDefault="0039328B" w:rsidP="0039328B">
            <w:pPr>
              <w:cnfStyle w:val="000000100000" w:firstRow="0" w:lastRow="0" w:firstColumn="0" w:lastColumn="0" w:oddVBand="0" w:evenVBand="0" w:oddHBand="1" w:evenHBand="0" w:firstRowFirstColumn="0" w:firstRowLastColumn="0" w:lastRowFirstColumn="0" w:lastRowLastColumn="0"/>
              <w:rPr>
                <w:rFonts w:ascii="Cambria" w:hAnsi="Cambria"/>
                <w:sz w:val="22"/>
              </w:rPr>
            </w:pPr>
          </w:p>
        </w:tc>
        <w:tc>
          <w:tcPr>
            <w:tcW w:w="2448" w:type="dxa"/>
            <w:shd w:val="clear" w:color="auto" w:fill="FDE4D0"/>
          </w:tcPr>
          <w:p w14:paraId="0936E25A" w14:textId="77777777" w:rsidR="0039328B" w:rsidRPr="0039328B" w:rsidRDefault="0039328B" w:rsidP="0039328B">
            <w:pPr>
              <w:cnfStyle w:val="000000100000" w:firstRow="0" w:lastRow="0" w:firstColumn="0" w:lastColumn="0" w:oddVBand="0" w:evenVBand="0" w:oddHBand="1" w:evenHBand="0" w:firstRowFirstColumn="0" w:firstRowLastColumn="0" w:lastRowFirstColumn="0" w:lastRowLastColumn="0"/>
              <w:rPr>
                <w:rFonts w:ascii="Cambria" w:hAnsi="Cambria"/>
                <w:sz w:val="22"/>
              </w:rPr>
            </w:pPr>
          </w:p>
        </w:tc>
        <w:tc>
          <w:tcPr>
            <w:tcW w:w="1031" w:type="dxa"/>
            <w:shd w:val="clear" w:color="auto" w:fill="FDE4D0"/>
          </w:tcPr>
          <w:p w14:paraId="19965304" w14:textId="77777777" w:rsidR="0039328B" w:rsidRPr="0039328B" w:rsidRDefault="0039328B" w:rsidP="0039328B">
            <w:pPr>
              <w:cnfStyle w:val="000000100000" w:firstRow="0" w:lastRow="0" w:firstColumn="0" w:lastColumn="0" w:oddVBand="0" w:evenVBand="0" w:oddHBand="1" w:evenHBand="0" w:firstRowFirstColumn="0" w:firstRowLastColumn="0" w:lastRowFirstColumn="0" w:lastRowLastColumn="0"/>
              <w:rPr>
                <w:rFonts w:ascii="Cambria" w:hAnsi="Cambria"/>
                <w:sz w:val="22"/>
              </w:rPr>
            </w:pPr>
          </w:p>
        </w:tc>
        <w:tc>
          <w:tcPr>
            <w:tcW w:w="1345" w:type="dxa"/>
            <w:shd w:val="clear" w:color="auto" w:fill="FDE4D0"/>
          </w:tcPr>
          <w:p w14:paraId="36FB7C66"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p>
        </w:tc>
      </w:tr>
      <w:tr w:rsidR="00393F30" w:rsidRPr="0039328B" w14:paraId="5EC2B8F5" w14:textId="77777777" w:rsidTr="00393F30">
        <w:trPr>
          <w:trHeight w:val="246"/>
        </w:trPr>
        <w:tc>
          <w:tcPr>
            <w:cnfStyle w:val="001000000000" w:firstRow="0" w:lastRow="0" w:firstColumn="1" w:lastColumn="0" w:oddVBand="0" w:evenVBand="0" w:oddHBand="0" w:evenHBand="0" w:firstRowFirstColumn="0" w:firstRowLastColumn="0" w:lastRowFirstColumn="0" w:lastRowLastColumn="0"/>
            <w:tcW w:w="2577" w:type="dxa"/>
            <w:shd w:val="clear" w:color="auto" w:fill="FDE4D0"/>
          </w:tcPr>
          <w:p w14:paraId="77800662" w14:textId="77777777" w:rsidR="0039328B" w:rsidRPr="0039328B" w:rsidRDefault="0039328B" w:rsidP="0039328B">
            <w:pPr>
              <w:rPr>
                <w:rFonts w:ascii="Cambria" w:hAnsi="Cambria"/>
                <w:sz w:val="22"/>
              </w:rPr>
            </w:pPr>
            <w:r w:rsidRPr="0039328B">
              <w:rPr>
                <w:rFonts w:ascii="Cambria" w:hAnsi="Cambria"/>
                <w:sz w:val="22"/>
              </w:rPr>
              <w:t>Outreach, Intake, Orientation</w:t>
            </w:r>
          </w:p>
        </w:tc>
        <w:tc>
          <w:tcPr>
            <w:tcW w:w="859" w:type="dxa"/>
            <w:shd w:val="clear" w:color="auto" w:fill="FDE4D0"/>
          </w:tcPr>
          <w:p w14:paraId="0581D62A"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39328B">
              <w:rPr>
                <w:rFonts w:ascii="Cambria" w:hAnsi="Cambria"/>
                <w:sz w:val="22"/>
              </w:rPr>
              <w:t>X</w:t>
            </w:r>
          </w:p>
        </w:tc>
        <w:tc>
          <w:tcPr>
            <w:tcW w:w="1145" w:type="dxa"/>
            <w:shd w:val="clear" w:color="auto" w:fill="FDE4D0"/>
          </w:tcPr>
          <w:p w14:paraId="6101C6C6"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39328B">
              <w:rPr>
                <w:rFonts w:ascii="Cambria" w:hAnsi="Cambria"/>
                <w:sz w:val="22"/>
              </w:rPr>
              <w:t>X</w:t>
            </w:r>
          </w:p>
        </w:tc>
        <w:tc>
          <w:tcPr>
            <w:tcW w:w="787" w:type="dxa"/>
            <w:shd w:val="clear" w:color="auto" w:fill="FDE4D0"/>
          </w:tcPr>
          <w:p w14:paraId="1C3378A4"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39328B">
              <w:rPr>
                <w:rFonts w:ascii="Cambria" w:hAnsi="Cambria"/>
                <w:sz w:val="22"/>
              </w:rPr>
              <w:t>X</w:t>
            </w:r>
          </w:p>
        </w:tc>
        <w:tc>
          <w:tcPr>
            <w:tcW w:w="787" w:type="dxa"/>
            <w:shd w:val="clear" w:color="auto" w:fill="FDE4D0"/>
          </w:tcPr>
          <w:p w14:paraId="7DA7F5D4"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p>
        </w:tc>
        <w:tc>
          <w:tcPr>
            <w:tcW w:w="787" w:type="dxa"/>
            <w:shd w:val="clear" w:color="auto" w:fill="FDE4D0"/>
          </w:tcPr>
          <w:p w14:paraId="2F8EC672"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p>
        </w:tc>
        <w:tc>
          <w:tcPr>
            <w:tcW w:w="787" w:type="dxa"/>
            <w:shd w:val="clear" w:color="auto" w:fill="FDE4D0"/>
          </w:tcPr>
          <w:p w14:paraId="135FC3C8" w14:textId="77777777" w:rsidR="0039328B" w:rsidRPr="0039328B" w:rsidRDefault="0039328B" w:rsidP="0039328B">
            <w:pPr>
              <w:cnfStyle w:val="000000000000" w:firstRow="0" w:lastRow="0" w:firstColumn="0" w:lastColumn="0" w:oddVBand="0" w:evenVBand="0" w:oddHBand="0" w:evenHBand="0" w:firstRowFirstColumn="0" w:firstRowLastColumn="0" w:lastRowFirstColumn="0" w:lastRowLastColumn="0"/>
              <w:rPr>
                <w:rFonts w:ascii="Cambria" w:hAnsi="Cambria"/>
                <w:sz w:val="22"/>
              </w:rPr>
            </w:pPr>
          </w:p>
        </w:tc>
        <w:tc>
          <w:tcPr>
            <w:tcW w:w="1002" w:type="dxa"/>
            <w:shd w:val="clear" w:color="auto" w:fill="FDE4D0"/>
          </w:tcPr>
          <w:p w14:paraId="5BE68441"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39328B">
              <w:rPr>
                <w:rFonts w:ascii="Cambria" w:hAnsi="Cambria"/>
                <w:sz w:val="22"/>
              </w:rPr>
              <w:t>X</w:t>
            </w:r>
          </w:p>
        </w:tc>
        <w:tc>
          <w:tcPr>
            <w:tcW w:w="1002" w:type="dxa"/>
            <w:shd w:val="clear" w:color="auto" w:fill="FDE4D0"/>
          </w:tcPr>
          <w:p w14:paraId="356C9F16"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39328B">
              <w:rPr>
                <w:rFonts w:ascii="Cambria" w:hAnsi="Cambria"/>
                <w:sz w:val="22"/>
              </w:rPr>
              <w:t>X</w:t>
            </w:r>
          </w:p>
        </w:tc>
        <w:tc>
          <w:tcPr>
            <w:tcW w:w="859" w:type="dxa"/>
            <w:shd w:val="clear" w:color="auto" w:fill="FDE4D0"/>
          </w:tcPr>
          <w:p w14:paraId="231FD0EE" w14:textId="77777777" w:rsidR="0039328B" w:rsidRPr="0039328B" w:rsidRDefault="0039328B" w:rsidP="0039328B">
            <w:pPr>
              <w:cnfStyle w:val="000000000000" w:firstRow="0" w:lastRow="0" w:firstColumn="0" w:lastColumn="0" w:oddVBand="0" w:evenVBand="0" w:oddHBand="0" w:evenHBand="0" w:firstRowFirstColumn="0" w:firstRowLastColumn="0" w:lastRowFirstColumn="0" w:lastRowLastColumn="0"/>
              <w:rPr>
                <w:rFonts w:ascii="Cambria" w:hAnsi="Cambria"/>
                <w:sz w:val="22"/>
              </w:rPr>
            </w:pPr>
          </w:p>
        </w:tc>
        <w:tc>
          <w:tcPr>
            <w:tcW w:w="2448" w:type="dxa"/>
            <w:shd w:val="clear" w:color="auto" w:fill="FDE4D0"/>
          </w:tcPr>
          <w:p w14:paraId="169F0E4F"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39328B">
              <w:rPr>
                <w:rFonts w:ascii="Cambria" w:hAnsi="Cambria"/>
                <w:sz w:val="22"/>
              </w:rPr>
              <w:t>X</w:t>
            </w:r>
          </w:p>
        </w:tc>
        <w:tc>
          <w:tcPr>
            <w:tcW w:w="1031" w:type="dxa"/>
            <w:shd w:val="clear" w:color="auto" w:fill="FDE4D0"/>
          </w:tcPr>
          <w:p w14:paraId="6EF4A9FD" w14:textId="77777777" w:rsidR="0039328B" w:rsidRPr="0039328B" w:rsidRDefault="0039328B" w:rsidP="0039328B">
            <w:pPr>
              <w:cnfStyle w:val="000000000000" w:firstRow="0" w:lastRow="0" w:firstColumn="0" w:lastColumn="0" w:oddVBand="0" w:evenVBand="0" w:oddHBand="0" w:evenHBand="0" w:firstRowFirstColumn="0" w:firstRowLastColumn="0" w:lastRowFirstColumn="0" w:lastRowLastColumn="0"/>
              <w:rPr>
                <w:rFonts w:ascii="Cambria" w:hAnsi="Cambria"/>
                <w:sz w:val="22"/>
              </w:rPr>
            </w:pPr>
          </w:p>
        </w:tc>
        <w:tc>
          <w:tcPr>
            <w:tcW w:w="1345" w:type="dxa"/>
            <w:shd w:val="clear" w:color="auto" w:fill="FDE4D0"/>
          </w:tcPr>
          <w:p w14:paraId="3B2A3F14"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39328B">
              <w:rPr>
                <w:rFonts w:ascii="Cambria" w:hAnsi="Cambria"/>
                <w:sz w:val="22"/>
              </w:rPr>
              <w:t>X</w:t>
            </w:r>
          </w:p>
        </w:tc>
      </w:tr>
      <w:tr w:rsidR="00393F30" w:rsidRPr="0039328B" w14:paraId="20759D50" w14:textId="77777777" w:rsidTr="00393F30">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2577" w:type="dxa"/>
            <w:shd w:val="clear" w:color="auto" w:fill="FDE4D0"/>
          </w:tcPr>
          <w:p w14:paraId="6F3E6EE9" w14:textId="77777777" w:rsidR="0039328B" w:rsidRPr="0039328B" w:rsidRDefault="0039328B" w:rsidP="0039328B">
            <w:pPr>
              <w:rPr>
                <w:rFonts w:ascii="Cambria" w:hAnsi="Cambria"/>
                <w:sz w:val="22"/>
              </w:rPr>
            </w:pPr>
            <w:r w:rsidRPr="0039328B">
              <w:rPr>
                <w:rFonts w:ascii="Cambria" w:hAnsi="Cambria"/>
                <w:sz w:val="22"/>
              </w:rPr>
              <w:t>Initial Assessment</w:t>
            </w:r>
          </w:p>
        </w:tc>
        <w:tc>
          <w:tcPr>
            <w:tcW w:w="859" w:type="dxa"/>
            <w:shd w:val="clear" w:color="auto" w:fill="FDE4D0"/>
          </w:tcPr>
          <w:p w14:paraId="4931CDAA"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39328B">
              <w:rPr>
                <w:rFonts w:ascii="Cambria" w:hAnsi="Cambria"/>
                <w:sz w:val="22"/>
              </w:rPr>
              <w:t>X</w:t>
            </w:r>
          </w:p>
        </w:tc>
        <w:tc>
          <w:tcPr>
            <w:tcW w:w="1145" w:type="dxa"/>
            <w:shd w:val="clear" w:color="auto" w:fill="FDE4D0"/>
          </w:tcPr>
          <w:p w14:paraId="16ABD7B0"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39328B">
              <w:rPr>
                <w:rFonts w:ascii="Cambria" w:hAnsi="Cambria"/>
                <w:sz w:val="22"/>
              </w:rPr>
              <w:t>X</w:t>
            </w:r>
          </w:p>
        </w:tc>
        <w:tc>
          <w:tcPr>
            <w:tcW w:w="787" w:type="dxa"/>
            <w:shd w:val="clear" w:color="auto" w:fill="FDE4D0"/>
          </w:tcPr>
          <w:p w14:paraId="597E481D"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39328B">
              <w:rPr>
                <w:rFonts w:ascii="Cambria" w:hAnsi="Cambria"/>
                <w:sz w:val="22"/>
              </w:rPr>
              <w:t>X</w:t>
            </w:r>
          </w:p>
        </w:tc>
        <w:tc>
          <w:tcPr>
            <w:tcW w:w="787" w:type="dxa"/>
            <w:shd w:val="clear" w:color="auto" w:fill="FDE4D0"/>
          </w:tcPr>
          <w:p w14:paraId="5CA15DD2"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p>
        </w:tc>
        <w:tc>
          <w:tcPr>
            <w:tcW w:w="787" w:type="dxa"/>
            <w:shd w:val="clear" w:color="auto" w:fill="FDE4D0"/>
          </w:tcPr>
          <w:p w14:paraId="35992099"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p>
        </w:tc>
        <w:tc>
          <w:tcPr>
            <w:tcW w:w="787" w:type="dxa"/>
            <w:shd w:val="clear" w:color="auto" w:fill="FDE4D0"/>
          </w:tcPr>
          <w:p w14:paraId="4E846938" w14:textId="77777777" w:rsidR="0039328B" w:rsidRPr="0039328B" w:rsidRDefault="0039328B" w:rsidP="0039328B">
            <w:pPr>
              <w:cnfStyle w:val="000000100000" w:firstRow="0" w:lastRow="0" w:firstColumn="0" w:lastColumn="0" w:oddVBand="0" w:evenVBand="0" w:oddHBand="1" w:evenHBand="0" w:firstRowFirstColumn="0" w:firstRowLastColumn="0" w:lastRowFirstColumn="0" w:lastRowLastColumn="0"/>
              <w:rPr>
                <w:rFonts w:ascii="Cambria" w:hAnsi="Cambria"/>
                <w:sz w:val="22"/>
              </w:rPr>
            </w:pPr>
          </w:p>
        </w:tc>
        <w:tc>
          <w:tcPr>
            <w:tcW w:w="1002" w:type="dxa"/>
            <w:shd w:val="clear" w:color="auto" w:fill="FDE4D0"/>
          </w:tcPr>
          <w:p w14:paraId="48C568CD"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39328B">
              <w:rPr>
                <w:rFonts w:ascii="Cambria" w:hAnsi="Cambria"/>
                <w:sz w:val="22"/>
              </w:rPr>
              <w:t>X</w:t>
            </w:r>
          </w:p>
        </w:tc>
        <w:tc>
          <w:tcPr>
            <w:tcW w:w="1002" w:type="dxa"/>
            <w:shd w:val="clear" w:color="auto" w:fill="FDE4D0"/>
          </w:tcPr>
          <w:p w14:paraId="58526A0C"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39328B">
              <w:rPr>
                <w:rFonts w:ascii="Cambria" w:hAnsi="Cambria"/>
                <w:sz w:val="22"/>
              </w:rPr>
              <w:t>X</w:t>
            </w:r>
          </w:p>
        </w:tc>
        <w:tc>
          <w:tcPr>
            <w:tcW w:w="859" w:type="dxa"/>
            <w:shd w:val="clear" w:color="auto" w:fill="FDE4D0"/>
          </w:tcPr>
          <w:p w14:paraId="6CBB2593" w14:textId="77777777" w:rsidR="0039328B" w:rsidRPr="0039328B" w:rsidRDefault="0039328B" w:rsidP="0039328B">
            <w:pPr>
              <w:cnfStyle w:val="000000100000" w:firstRow="0" w:lastRow="0" w:firstColumn="0" w:lastColumn="0" w:oddVBand="0" w:evenVBand="0" w:oddHBand="1" w:evenHBand="0" w:firstRowFirstColumn="0" w:firstRowLastColumn="0" w:lastRowFirstColumn="0" w:lastRowLastColumn="0"/>
              <w:rPr>
                <w:rFonts w:ascii="Cambria" w:hAnsi="Cambria"/>
                <w:sz w:val="22"/>
              </w:rPr>
            </w:pPr>
          </w:p>
        </w:tc>
        <w:tc>
          <w:tcPr>
            <w:tcW w:w="2448" w:type="dxa"/>
            <w:shd w:val="clear" w:color="auto" w:fill="FDE4D0"/>
          </w:tcPr>
          <w:p w14:paraId="629D62B9"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39328B">
              <w:rPr>
                <w:rFonts w:ascii="Cambria" w:hAnsi="Cambria"/>
                <w:sz w:val="22"/>
              </w:rPr>
              <w:t>X</w:t>
            </w:r>
          </w:p>
        </w:tc>
        <w:tc>
          <w:tcPr>
            <w:tcW w:w="1031" w:type="dxa"/>
            <w:shd w:val="clear" w:color="auto" w:fill="FDE4D0"/>
          </w:tcPr>
          <w:p w14:paraId="4AE149D1" w14:textId="77777777" w:rsidR="0039328B" w:rsidRPr="0039328B" w:rsidRDefault="0039328B" w:rsidP="0039328B">
            <w:pPr>
              <w:cnfStyle w:val="000000100000" w:firstRow="0" w:lastRow="0" w:firstColumn="0" w:lastColumn="0" w:oddVBand="0" w:evenVBand="0" w:oddHBand="1" w:evenHBand="0" w:firstRowFirstColumn="0" w:firstRowLastColumn="0" w:lastRowFirstColumn="0" w:lastRowLastColumn="0"/>
              <w:rPr>
                <w:rFonts w:ascii="Cambria" w:hAnsi="Cambria"/>
                <w:sz w:val="22"/>
              </w:rPr>
            </w:pPr>
          </w:p>
        </w:tc>
        <w:tc>
          <w:tcPr>
            <w:tcW w:w="1345" w:type="dxa"/>
            <w:shd w:val="clear" w:color="auto" w:fill="FDE4D0"/>
          </w:tcPr>
          <w:p w14:paraId="3FD9C55F"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39328B">
              <w:rPr>
                <w:rFonts w:ascii="Cambria" w:hAnsi="Cambria"/>
                <w:sz w:val="22"/>
              </w:rPr>
              <w:t>X</w:t>
            </w:r>
          </w:p>
        </w:tc>
      </w:tr>
      <w:tr w:rsidR="00393F30" w:rsidRPr="0039328B" w14:paraId="532346BF" w14:textId="77777777" w:rsidTr="00393F30">
        <w:trPr>
          <w:trHeight w:val="533"/>
        </w:trPr>
        <w:tc>
          <w:tcPr>
            <w:cnfStyle w:val="001000000000" w:firstRow="0" w:lastRow="0" w:firstColumn="1" w:lastColumn="0" w:oddVBand="0" w:evenVBand="0" w:oddHBand="0" w:evenHBand="0" w:firstRowFirstColumn="0" w:firstRowLastColumn="0" w:lastRowFirstColumn="0" w:lastRowLastColumn="0"/>
            <w:tcW w:w="2577" w:type="dxa"/>
            <w:shd w:val="clear" w:color="auto" w:fill="FDE4D0"/>
          </w:tcPr>
          <w:p w14:paraId="5B20CAB2" w14:textId="77777777" w:rsidR="0039328B" w:rsidRPr="0039328B" w:rsidRDefault="0039328B" w:rsidP="0039328B">
            <w:pPr>
              <w:rPr>
                <w:rFonts w:ascii="Cambria" w:hAnsi="Cambria"/>
                <w:sz w:val="22"/>
              </w:rPr>
            </w:pPr>
            <w:r w:rsidRPr="0039328B">
              <w:rPr>
                <w:rFonts w:ascii="Cambria" w:hAnsi="Cambria"/>
                <w:sz w:val="22"/>
              </w:rPr>
              <w:t>Labor Exchange, Job Search Assistance</w:t>
            </w:r>
          </w:p>
        </w:tc>
        <w:tc>
          <w:tcPr>
            <w:tcW w:w="859" w:type="dxa"/>
            <w:shd w:val="clear" w:color="auto" w:fill="FDE4D0"/>
          </w:tcPr>
          <w:p w14:paraId="140CF731"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39328B">
              <w:rPr>
                <w:rFonts w:ascii="Cambria" w:hAnsi="Cambria"/>
                <w:sz w:val="22"/>
              </w:rPr>
              <w:t>X</w:t>
            </w:r>
          </w:p>
        </w:tc>
        <w:tc>
          <w:tcPr>
            <w:tcW w:w="1145" w:type="dxa"/>
            <w:shd w:val="clear" w:color="auto" w:fill="FDE4D0"/>
          </w:tcPr>
          <w:p w14:paraId="5073D530"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39328B">
              <w:rPr>
                <w:rFonts w:ascii="Cambria" w:hAnsi="Cambria"/>
                <w:sz w:val="22"/>
              </w:rPr>
              <w:t>X</w:t>
            </w:r>
          </w:p>
        </w:tc>
        <w:tc>
          <w:tcPr>
            <w:tcW w:w="787" w:type="dxa"/>
            <w:shd w:val="clear" w:color="auto" w:fill="FDE4D0"/>
          </w:tcPr>
          <w:p w14:paraId="06C669BC"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p>
        </w:tc>
        <w:tc>
          <w:tcPr>
            <w:tcW w:w="787" w:type="dxa"/>
            <w:shd w:val="clear" w:color="auto" w:fill="FDE4D0"/>
          </w:tcPr>
          <w:p w14:paraId="04D2F5DE"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p>
        </w:tc>
        <w:tc>
          <w:tcPr>
            <w:tcW w:w="787" w:type="dxa"/>
            <w:shd w:val="clear" w:color="auto" w:fill="FDE4D0"/>
          </w:tcPr>
          <w:p w14:paraId="2C2EEB57"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p>
        </w:tc>
        <w:tc>
          <w:tcPr>
            <w:tcW w:w="787" w:type="dxa"/>
            <w:shd w:val="clear" w:color="auto" w:fill="FDE4D0"/>
          </w:tcPr>
          <w:p w14:paraId="1F072A18"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39328B">
              <w:rPr>
                <w:rFonts w:ascii="Cambria" w:hAnsi="Cambria"/>
                <w:sz w:val="22"/>
              </w:rPr>
              <w:t>X</w:t>
            </w:r>
          </w:p>
        </w:tc>
        <w:tc>
          <w:tcPr>
            <w:tcW w:w="1002" w:type="dxa"/>
            <w:shd w:val="clear" w:color="auto" w:fill="FDE4D0"/>
          </w:tcPr>
          <w:p w14:paraId="70E6AB1D"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39328B">
              <w:rPr>
                <w:rFonts w:ascii="Cambria" w:hAnsi="Cambria"/>
                <w:sz w:val="22"/>
              </w:rPr>
              <w:t>X</w:t>
            </w:r>
          </w:p>
        </w:tc>
        <w:tc>
          <w:tcPr>
            <w:tcW w:w="1002" w:type="dxa"/>
            <w:shd w:val="clear" w:color="auto" w:fill="FDE4D0"/>
          </w:tcPr>
          <w:p w14:paraId="5C3F73EA"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39328B">
              <w:rPr>
                <w:rFonts w:ascii="Cambria" w:hAnsi="Cambria"/>
                <w:sz w:val="22"/>
              </w:rPr>
              <w:t>X</w:t>
            </w:r>
          </w:p>
        </w:tc>
        <w:tc>
          <w:tcPr>
            <w:tcW w:w="859" w:type="dxa"/>
            <w:shd w:val="clear" w:color="auto" w:fill="FDE4D0"/>
          </w:tcPr>
          <w:p w14:paraId="094EC5EE" w14:textId="77777777" w:rsidR="0039328B" w:rsidRPr="0039328B" w:rsidRDefault="0039328B" w:rsidP="0039328B">
            <w:pPr>
              <w:cnfStyle w:val="000000000000" w:firstRow="0" w:lastRow="0" w:firstColumn="0" w:lastColumn="0" w:oddVBand="0" w:evenVBand="0" w:oddHBand="0" w:evenHBand="0" w:firstRowFirstColumn="0" w:firstRowLastColumn="0" w:lastRowFirstColumn="0" w:lastRowLastColumn="0"/>
              <w:rPr>
                <w:rFonts w:ascii="Cambria" w:hAnsi="Cambria"/>
                <w:sz w:val="22"/>
              </w:rPr>
            </w:pPr>
          </w:p>
        </w:tc>
        <w:tc>
          <w:tcPr>
            <w:tcW w:w="2448" w:type="dxa"/>
            <w:shd w:val="clear" w:color="auto" w:fill="FDE4D0"/>
          </w:tcPr>
          <w:p w14:paraId="2E0C00D9"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39328B">
              <w:rPr>
                <w:rFonts w:ascii="Cambria" w:hAnsi="Cambria"/>
                <w:sz w:val="22"/>
              </w:rPr>
              <w:t>X</w:t>
            </w:r>
          </w:p>
        </w:tc>
        <w:tc>
          <w:tcPr>
            <w:tcW w:w="1031" w:type="dxa"/>
            <w:shd w:val="clear" w:color="auto" w:fill="FDE4D0"/>
          </w:tcPr>
          <w:p w14:paraId="1D893FF4" w14:textId="77777777" w:rsidR="0039328B" w:rsidRPr="0039328B" w:rsidRDefault="0039328B" w:rsidP="0039328B">
            <w:pPr>
              <w:cnfStyle w:val="000000000000" w:firstRow="0" w:lastRow="0" w:firstColumn="0" w:lastColumn="0" w:oddVBand="0" w:evenVBand="0" w:oddHBand="0" w:evenHBand="0" w:firstRowFirstColumn="0" w:firstRowLastColumn="0" w:lastRowFirstColumn="0" w:lastRowLastColumn="0"/>
              <w:rPr>
                <w:rFonts w:ascii="Cambria" w:hAnsi="Cambria"/>
                <w:sz w:val="22"/>
              </w:rPr>
            </w:pPr>
          </w:p>
        </w:tc>
        <w:tc>
          <w:tcPr>
            <w:tcW w:w="1345" w:type="dxa"/>
            <w:shd w:val="clear" w:color="auto" w:fill="FDE4D0"/>
          </w:tcPr>
          <w:p w14:paraId="3567332E"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p>
        </w:tc>
      </w:tr>
      <w:tr w:rsidR="00393F30" w:rsidRPr="0039328B" w14:paraId="061D8BD1" w14:textId="77777777" w:rsidTr="00393F30">
        <w:trPr>
          <w:cnfStyle w:val="000000100000" w:firstRow="0" w:lastRow="0" w:firstColumn="0" w:lastColumn="0" w:oddVBand="0" w:evenVBand="0" w:oddHBand="1" w:evenHBand="0" w:firstRowFirstColumn="0" w:firstRowLastColumn="0" w:lastRowFirstColumn="0" w:lastRowLastColumn="0"/>
          <w:trHeight w:val="492"/>
        </w:trPr>
        <w:tc>
          <w:tcPr>
            <w:cnfStyle w:val="001000000000" w:firstRow="0" w:lastRow="0" w:firstColumn="1" w:lastColumn="0" w:oddVBand="0" w:evenVBand="0" w:oddHBand="0" w:evenHBand="0" w:firstRowFirstColumn="0" w:firstRowLastColumn="0" w:lastRowFirstColumn="0" w:lastRowLastColumn="0"/>
            <w:tcW w:w="2577" w:type="dxa"/>
            <w:shd w:val="clear" w:color="auto" w:fill="FDE4D0"/>
          </w:tcPr>
          <w:p w14:paraId="0B5E01D4" w14:textId="77777777" w:rsidR="0039328B" w:rsidRPr="0039328B" w:rsidRDefault="0039328B" w:rsidP="0039328B">
            <w:pPr>
              <w:rPr>
                <w:rFonts w:ascii="Cambria" w:hAnsi="Cambria"/>
                <w:sz w:val="22"/>
              </w:rPr>
            </w:pPr>
            <w:r w:rsidRPr="0039328B">
              <w:rPr>
                <w:rFonts w:ascii="Cambria" w:hAnsi="Cambria"/>
                <w:sz w:val="22"/>
              </w:rPr>
              <w:t>Referrals to One-Stop Partners</w:t>
            </w:r>
          </w:p>
        </w:tc>
        <w:tc>
          <w:tcPr>
            <w:tcW w:w="859" w:type="dxa"/>
            <w:shd w:val="clear" w:color="auto" w:fill="FDE4D0"/>
          </w:tcPr>
          <w:p w14:paraId="3078DFD5"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39328B">
              <w:rPr>
                <w:rFonts w:ascii="Cambria" w:hAnsi="Cambria"/>
                <w:sz w:val="22"/>
              </w:rPr>
              <w:t>X</w:t>
            </w:r>
          </w:p>
        </w:tc>
        <w:tc>
          <w:tcPr>
            <w:tcW w:w="1145" w:type="dxa"/>
            <w:shd w:val="clear" w:color="auto" w:fill="FDE4D0"/>
          </w:tcPr>
          <w:p w14:paraId="282FC29A"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39328B">
              <w:rPr>
                <w:rFonts w:ascii="Cambria" w:hAnsi="Cambria"/>
                <w:sz w:val="22"/>
              </w:rPr>
              <w:t>X</w:t>
            </w:r>
          </w:p>
        </w:tc>
        <w:tc>
          <w:tcPr>
            <w:tcW w:w="787" w:type="dxa"/>
            <w:shd w:val="clear" w:color="auto" w:fill="FDE4D0"/>
          </w:tcPr>
          <w:p w14:paraId="4B4947B7"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39328B">
              <w:rPr>
                <w:rFonts w:ascii="Cambria" w:hAnsi="Cambria"/>
                <w:sz w:val="22"/>
              </w:rPr>
              <w:t>X</w:t>
            </w:r>
          </w:p>
        </w:tc>
        <w:tc>
          <w:tcPr>
            <w:tcW w:w="787" w:type="dxa"/>
            <w:shd w:val="clear" w:color="auto" w:fill="FDE4D0"/>
          </w:tcPr>
          <w:p w14:paraId="5551130B"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39328B">
              <w:rPr>
                <w:rFonts w:ascii="Cambria" w:hAnsi="Cambria"/>
                <w:sz w:val="22"/>
              </w:rPr>
              <w:t>X</w:t>
            </w:r>
          </w:p>
        </w:tc>
        <w:tc>
          <w:tcPr>
            <w:tcW w:w="787" w:type="dxa"/>
            <w:shd w:val="clear" w:color="auto" w:fill="FDE4D0"/>
          </w:tcPr>
          <w:p w14:paraId="2254657D"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39328B">
              <w:rPr>
                <w:rFonts w:ascii="Cambria" w:hAnsi="Cambria"/>
                <w:sz w:val="22"/>
              </w:rPr>
              <w:t>X</w:t>
            </w:r>
          </w:p>
        </w:tc>
        <w:tc>
          <w:tcPr>
            <w:tcW w:w="787" w:type="dxa"/>
            <w:shd w:val="clear" w:color="auto" w:fill="FDE4D0"/>
          </w:tcPr>
          <w:p w14:paraId="1AC633BF"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39328B">
              <w:rPr>
                <w:rFonts w:ascii="Cambria" w:hAnsi="Cambria"/>
                <w:sz w:val="22"/>
              </w:rPr>
              <w:t>X</w:t>
            </w:r>
          </w:p>
        </w:tc>
        <w:tc>
          <w:tcPr>
            <w:tcW w:w="1002" w:type="dxa"/>
            <w:shd w:val="clear" w:color="auto" w:fill="FDE4D0"/>
          </w:tcPr>
          <w:p w14:paraId="40BBD6DE"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39328B">
              <w:rPr>
                <w:rFonts w:ascii="Cambria" w:hAnsi="Cambria"/>
                <w:sz w:val="22"/>
              </w:rPr>
              <w:t>X</w:t>
            </w:r>
          </w:p>
        </w:tc>
        <w:tc>
          <w:tcPr>
            <w:tcW w:w="1002" w:type="dxa"/>
            <w:shd w:val="clear" w:color="auto" w:fill="FDE4D0"/>
          </w:tcPr>
          <w:p w14:paraId="012ECA22"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39328B">
              <w:rPr>
                <w:rFonts w:ascii="Cambria" w:hAnsi="Cambria"/>
                <w:sz w:val="22"/>
              </w:rPr>
              <w:t>X</w:t>
            </w:r>
          </w:p>
        </w:tc>
        <w:tc>
          <w:tcPr>
            <w:tcW w:w="859" w:type="dxa"/>
            <w:shd w:val="clear" w:color="auto" w:fill="FDE4D0"/>
          </w:tcPr>
          <w:p w14:paraId="7B0D38C3" w14:textId="77777777" w:rsidR="0039328B" w:rsidRPr="0039328B" w:rsidRDefault="0039328B" w:rsidP="0039328B">
            <w:pPr>
              <w:cnfStyle w:val="000000100000" w:firstRow="0" w:lastRow="0" w:firstColumn="0" w:lastColumn="0" w:oddVBand="0" w:evenVBand="0" w:oddHBand="1" w:evenHBand="0" w:firstRowFirstColumn="0" w:firstRowLastColumn="0" w:lastRowFirstColumn="0" w:lastRowLastColumn="0"/>
              <w:rPr>
                <w:rFonts w:ascii="Cambria" w:hAnsi="Cambria"/>
                <w:sz w:val="22"/>
              </w:rPr>
            </w:pPr>
          </w:p>
        </w:tc>
        <w:tc>
          <w:tcPr>
            <w:tcW w:w="2448" w:type="dxa"/>
            <w:shd w:val="clear" w:color="auto" w:fill="FDE4D0"/>
          </w:tcPr>
          <w:p w14:paraId="45479CCF"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39328B">
              <w:rPr>
                <w:rFonts w:ascii="Cambria" w:hAnsi="Cambria"/>
                <w:sz w:val="22"/>
              </w:rPr>
              <w:t>X</w:t>
            </w:r>
          </w:p>
        </w:tc>
        <w:tc>
          <w:tcPr>
            <w:tcW w:w="1031" w:type="dxa"/>
            <w:shd w:val="clear" w:color="auto" w:fill="FDE4D0"/>
          </w:tcPr>
          <w:p w14:paraId="67577BE7" w14:textId="77777777" w:rsidR="0039328B" w:rsidRPr="0039328B" w:rsidRDefault="0039328B" w:rsidP="0039328B">
            <w:pPr>
              <w:cnfStyle w:val="000000100000" w:firstRow="0" w:lastRow="0" w:firstColumn="0" w:lastColumn="0" w:oddVBand="0" w:evenVBand="0" w:oddHBand="1" w:evenHBand="0" w:firstRowFirstColumn="0" w:firstRowLastColumn="0" w:lastRowFirstColumn="0" w:lastRowLastColumn="0"/>
              <w:rPr>
                <w:rFonts w:ascii="Cambria" w:hAnsi="Cambria"/>
                <w:sz w:val="22"/>
              </w:rPr>
            </w:pPr>
          </w:p>
        </w:tc>
        <w:tc>
          <w:tcPr>
            <w:tcW w:w="1345" w:type="dxa"/>
            <w:shd w:val="clear" w:color="auto" w:fill="FDE4D0"/>
          </w:tcPr>
          <w:p w14:paraId="22392A6E"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39328B">
              <w:rPr>
                <w:rFonts w:ascii="Cambria" w:hAnsi="Cambria"/>
                <w:sz w:val="22"/>
              </w:rPr>
              <w:t>X</w:t>
            </w:r>
          </w:p>
        </w:tc>
      </w:tr>
      <w:tr w:rsidR="00393F30" w:rsidRPr="0039328B" w14:paraId="64688D65" w14:textId="77777777" w:rsidTr="00393F30">
        <w:trPr>
          <w:trHeight w:val="451"/>
        </w:trPr>
        <w:tc>
          <w:tcPr>
            <w:cnfStyle w:val="001000000000" w:firstRow="0" w:lastRow="0" w:firstColumn="1" w:lastColumn="0" w:oddVBand="0" w:evenVBand="0" w:oddHBand="0" w:evenHBand="0" w:firstRowFirstColumn="0" w:firstRowLastColumn="0" w:lastRowFirstColumn="0" w:lastRowLastColumn="0"/>
            <w:tcW w:w="2577" w:type="dxa"/>
            <w:shd w:val="clear" w:color="auto" w:fill="FDE4D0"/>
          </w:tcPr>
          <w:p w14:paraId="368979D6" w14:textId="77777777" w:rsidR="0039328B" w:rsidRPr="0039328B" w:rsidRDefault="0039328B" w:rsidP="0039328B">
            <w:pPr>
              <w:rPr>
                <w:rFonts w:ascii="Cambria" w:hAnsi="Cambria"/>
                <w:sz w:val="22"/>
              </w:rPr>
            </w:pPr>
            <w:r w:rsidRPr="0039328B">
              <w:rPr>
                <w:rFonts w:ascii="Cambria" w:hAnsi="Cambria"/>
                <w:sz w:val="22"/>
              </w:rPr>
              <w:t>Labor Market Information</w:t>
            </w:r>
          </w:p>
        </w:tc>
        <w:tc>
          <w:tcPr>
            <w:tcW w:w="859" w:type="dxa"/>
            <w:shd w:val="clear" w:color="auto" w:fill="FDE4D0"/>
          </w:tcPr>
          <w:p w14:paraId="5313E753"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39328B">
              <w:rPr>
                <w:rFonts w:ascii="Cambria" w:hAnsi="Cambria"/>
                <w:sz w:val="22"/>
              </w:rPr>
              <w:t>X</w:t>
            </w:r>
          </w:p>
        </w:tc>
        <w:tc>
          <w:tcPr>
            <w:tcW w:w="1145" w:type="dxa"/>
            <w:shd w:val="clear" w:color="auto" w:fill="FDE4D0"/>
          </w:tcPr>
          <w:p w14:paraId="3D9E3A29"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39328B">
              <w:rPr>
                <w:rFonts w:ascii="Cambria" w:hAnsi="Cambria"/>
                <w:sz w:val="22"/>
              </w:rPr>
              <w:t>X</w:t>
            </w:r>
          </w:p>
        </w:tc>
        <w:tc>
          <w:tcPr>
            <w:tcW w:w="787" w:type="dxa"/>
            <w:shd w:val="clear" w:color="auto" w:fill="FDE4D0"/>
          </w:tcPr>
          <w:p w14:paraId="7A2A1D05"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p>
        </w:tc>
        <w:tc>
          <w:tcPr>
            <w:tcW w:w="787" w:type="dxa"/>
            <w:shd w:val="clear" w:color="auto" w:fill="FDE4D0"/>
          </w:tcPr>
          <w:p w14:paraId="3CA838C3"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p>
        </w:tc>
        <w:tc>
          <w:tcPr>
            <w:tcW w:w="787" w:type="dxa"/>
            <w:shd w:val="clear" w:color="auto" w:fill="FDE4D0"/>
          </w:tcPr>
          <w:p w14:paraId="1C9652B4"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p>
        </w:tc>
        <w:tc>
          <w:tcPr>
            <w:tcW w:w="787" w:type="dxa"/>
            <w:shd w:val="clear" w:color="auto" w:fill="FDE4D0"/>
          </w:tcPr>
          <w:p w14:paraId="4DEF9044"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39328B">
              <w:rPr>
                <w:rFonts w:ascii="Cambria" w:hAnsi="Cambria"/>
                <w:sz w:val="22"/>
              </w:rPr>
              <w:t>X</w:t>
            </w:r>
          </w:p>
        </w:tc>
        <w:tc>
          <w:tcPr>
            <w:tcW w:w="1002" w:type="dxa"/>
            <w:shd w:val="clear" w:color="auto" w:fill="FDE4D0"/>
          </w:tcPr>
          <w:p w14:paraId="7A7E687A"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39328B">
              <w:rPr>
                <w:rFonts w:ascii="Cambria" w:hAnsi="Cambria"/>
                <w:sz w:val="22"/>
              </w:rPr>
              <w:t>X</w:t>
            </w:r>
          </w:p>
        </w:tc>
        <w:tc>
          <w:tcPr>
            <w:tcW w:w="1002" w:type="dxa"/>
            <w:shd w:val="clear" w:color="auto" w:fill="FDE4D0"/>
          </w:tcPr>
          <w:p w14:paraId="5E7B001D"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39328B">
              <w:rPr>
                <w:rFonts w:ascii="Cambria" w:hAnsi="Cambria"/>
                <w:sz w:val="22"/>
              </w:rPr>
              <w:t>X</w:t>
            </w:r>
          </w:p>
        </w:tc>
        <w:tc>
          <w:tcPr>
            <w:tcW w:w="859" w:type="dxa"/>
            <w:shd w:val="clear" w:color="auto" w:fill="FDE4D0"/>
          </w:tcPr>
          <w:p w14:paraId="2FC032AD" w14:textId="77777777" w:rsidR="0039328B" w:rsidRPr="0039328B" w:rsidRDefault="0039328B" w:rsidP="0039328B">
            <w:pPr>
              <w:cnfStyle w:val="000000000000" w:firstRow="0" w:lastRow="0" w:firstColumn="0" w:lastColumn="0" w:oddVBand="0" w:evenVBand="0" w:oddHBand="0" w:evenHBand="0" w:firstRowFirstColumn="0" w:firstRowLastColumn="0" w:lastRowFirstColumn="0" w:lastRowLastColumn="0"/>
              <w:rPr>
                <w:rFonts w:ascii="Cambria" w:hAnsi="Cambria"/>
                <w:sz w:val="22"/>
              </w:rPr>
            </w:pPr>
          </w:p>
        </w:tc>
        <w:tc>
          <w:tcPr>
            <w:tcW w:w="2448" w:type="dxa"/>
            <w:shd w:val="clear" w:color="auto" w:fill="FDE4D0"/>
          </w:tcPr>
          <w:p w14:paraId="7B64DE07"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39328B">
              <w:rPr>
                <w:rFonts w:ascii="Cambria" w:hAnsi="Cambria"/>
                <w:sz w:val="22"/>
              </w:rPr>
              <w:t>X</w:t>
            </w:r>
          </w:p>
        </w:tc>
        <w:tc>
          <w:tcPr>
            <w:tcW w:w="1031" w:type="dxa"/>
            <w:shd w:val="clear" w:color="auto" w:fill="FDE4D0"/>
          </w:tcPr>
          <w:p w14:paraId="67A6A1CF" w14:textId="77777777" w:rsidR="0039328B" w:rsidRPr="0039328B" w:rsidRDefault="0039328B" w:rsidP="0039328B">
            <w:pPr>
              <w:cnfStyle w:val="000000000000" w:firstRow="0" w:lastRow="0" w:firstColumn="0" w:lastColumn="0" w:oddVBand="0" w:evenVBand="0" w:oddHBand="0" w:evenHBand="0" w:firstRowFirstColumn="0" w:firstRowLastColumn="0" w:lastRowFirstColumn="0" w:lastRowLastColumn="0"/>
              <w:rPr>
                <w:rFonts w:ascii="Cambria" w:hAnsi="Cambria"/>
                <w:sz w:val="22"/>
              </w:rPr>
            </w:pPr>
          </w:p>
        </w:tc>
        <w:tc>
          <w:tcPr>
            <w:tcW w:w="1345" w:type="dxa"/>
            <w:shd w:val="clear" w:color="auto" w:fill="FDE4D0"/>
          </w:tcPr>
          <w:p w14:paraId="7E9A785C"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39328B">
              <w:rPr>
                <w:rFonts w:ascii="Cambria" w:hAnsi="Cambria"/>
                <w:sz w:val="22"/>
              </w:rPr>
              <w:t xml:space="preserve">X </w:t>
            </w:r>
          </w:p>
          <w:p w14:paraId="07084C6C"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16"/>
                <w:szCs w:val="16"/>
              </w:rPr>
            </w:pPr>
            <w:r w:rsidRPr="0039328B">
              <w:rPr>
                <w:rFonts w:ascii="Cambria" w:hAnsi="Cambria"/>
                <w:sz w:val="16"/>
                <w:szCs w:val="16"/>
              </w:rPr>
              <w:t>from One-Stop Stats</w:t>
            </w:r>
          </w:p>
        </w:tc>
      </w:tr>
      <w:tr w:rsidR="00393F30" w:rsidRPr="0039328B" w14:paraId="27CA7074" w14:textId="77777777" w:rsidTr="00393F30">
        <w:trPr>
          <w:cnfStyle w:val="000000100000" w:firstRow="0" w:lastRow="0" w:firstColumn="0" w:lastColumn="0" w:oddVBand="0" w:evenVBand="0" w:oddHBand="1" w:evenHBand="0" w:firstRowFirstColumn="0" w:firstRowLastColumn="0" w:lastRowFirstColumn="0" w:lastRowLastColumn="0"/>
          <w:trHeight w:val="492"/>
        </w:trPr>
        <w:tc>
          <w:tcPr>
            <w:cnfStyle w:val="001000000000" w:firstRow="0" w:lastRow="0" w:firstColumn="1" w:lastColumn="0" w:oddVBand="0" w:evenVBand="0" w:oddHBand="0" w:evenHBand="0" w:firstRowFirstColumn="0" w:firstRowLastColumn="0" w:lastRowFirstColumn="0" w:lastRowLastColumn="0"/>
            <w:tcW w:w="2577" w:type="dxa"/>
            <w:shd w:val="clear" w:color="auto" w:fill="FDE4D0"/>
          </w:tcPr>
          <w:p w14:paraId="1A054472" w14:textId="77777777" w:rsidR="0039328B" w:rsidRPr="0039328B" w:rsidRDefault="0039328B" w:rsidP="0039328B">
            <w:pPr>
              <w:rPr>
                <w:rFonts w:ascii="Cambria" w:hAnsi="Cambria"/>
                <w:sz w:val="22"/>
              </w:rPr>
            </w:pPr>
            <w:r w:rsidRPr="0039328B">
              <w:rPr>
                <w:rFonts w:ascii="Cambria" w:hAnsi="Cambria"/>
                <w:sz w:val="22"/>
              </w:rPr>
              <w:t>Performance and Cost Information</w:t>
            </w:r>
          </w:p>
        </w:tc>
        <w:tc>
          <w:tcPr>
            <w:tcW w:w="859" w:type="dxa"/>
            <w:shd w:val="clear" w:color="auto" w:fill="FDE4D0"/>
          </w:tcPr>
          <w:p w14:paraId="571F7A57"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39328B">
              <w:rPr>
                <w:rFonts w:ascii="Cambria" w:hAnsi="Cambria"/>
                <w:sz w:val="22"/>
              </w:rPr>
              <w:t>X</w:t>
            </w:r>
          </w:p>
        </w:tc>
        <w:tc>
          <w:tcPr>
            <w:tcW w:w="1145" w:type="dxa"/>
            <w:shd w:val="clear" w:color="auto" w:fill="FDE4D0"/>
          </w:tcPr>
          <w:p w14:paraId="6DA54CE5"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p>
        </w:tc>
        <w:tc>
          <w:tcPr>
            <w:tcW w:w="787" w:type="dxa"/>
            <w:shd w:val="clear" w:color="auto" w:fill="FDE4D0"/>
          </w:tcPr>
          <w:p w14:paraId="7983DF9B"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p>
        </w:tc>
        <w:tc>
          <w:tcPr>
            <w:tcW w:w="787" w:type="dxa"/>
            <w:shd w:val="clear" w:color="auto" w:fill="FDE4D0"/>
          </w:tcPr>
          <w:p w14:paraId="5326253C"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p>
        </w:tc>
        <w:tc>
          <w:tcPr>
            <w:tcW w:w="787" w:type="dxa"/>
            <w:shd w:val="clear" w:color="auto" w:fill="FDE4D0"/>
          </w:tcPr>
          <w:p w14:paraId="796F463C"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p>
        </w:tc>
        <w:tc>
          <w:tcPr>
            <w:tcW w:w="787" w:type="dxa"/>
            <w:shd w:val="clear" w:color="auto" w:fill="FDE4D0"/>
          </w:tcPr>
          <w:p w14:paraId="3CE66B07"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39328B">
              <w:rPr>
                <w:rFonts w:ascii="Cambria" w:hAnsi="Cambria"/>
                <w:sz w:val="22"/>
              </w:rPr>
              <w:t>X</w:t>
            </w:r>
          </w:p>
        </w:tc>
        <w:tc>
          <w:tcPr>
            <w:tcW w:w="1002" w:type="dxa"/>
            <w:shd w:val="clear" w:color="auto" w:fill="FDE4D0"/>
          </w:tcPr>
          <w:p w14:paraId="6EA4AF80"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p>
        </w:tc>
        <w:tc>
          <w:tcPr>
            <w:tcW w:w="1002" w:type="dxa"/>
            <w:shd w:val="clear" w:color="auto" w:fill="FDE4D0"/>
          </w:tcPr>
          <w:p w14:paraId="3EEDB809"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39328B">
              <w:rPr>
                <w:rFonts w:ascii="Cambria" w:hAnsi="Cambria"/>
                <w:sz w:val="22"/>
              </w:rPr>
              <w:t>X</w:t>
            </w:r>
          </w:p>
        </w:tc>
        <w:tc>
          <w:tcPr>
            <w:tcW w:w="859" w:type="dxa"/>
            <w:shd w:val="clear" w:color="auto" w:fill="FDE4D0"/>
          </w:tcPr>
          <w:p w14:paraId="40BA18E5" w14:textId="77777777" w:rsidR="0039328B" w:rsidRPr="0039328B" w:rsidRDefault="0039328B" w:rsidP="0039328B">
            <w:pPr>
              <w:cnfStyle w:val="000000100000" w:firstRow="0" w:lastRow="0" w:firstColumn="0" w:lastColumn="0" w:oddVBand="0" w:evenVBand="0" w:oddHBand="1" w:evenHBand="0" w:firstRowFirstColumn="0" w:firstRowLastColumn="0" w:lastRowFirstColumn="0" w:lastRowLastColumn="0"/>
              <w:rPr>
                <w:rFonts w:ascii="Cambria" w:hAnsi="Cambria"/>
                <w:sz w:val="22"/>
              </w:rPr>
            </w:pPr>
          </w:p>
        </w:tc>
        <w:tc>
          <w:tcPr>
            <w:tcW w:w="2448" w:type="dxa"/>
            <w:shd w:val="clear" w:color="auto" w:fill="FDE4D0"/>
          </w:tcPr>
          <w:p w14:paraId="3E59EB0C"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p>
        </w:tc>
        <w:tc>
          <w:tcPr>
            <w:tcW w:w="1031" w:type="dxa"/>
            <w:shd w:val="clear" w:color="auto" w:fill="FDE4D0"/>
          </w:tcPr>
          <w:p w14:paraId="1A9B0DBE" w14:textId="77777777" w:rsidR="0039328B" w:rsidRPr="0039328B" w:rsidRDefault="0039328B" w:rsidP="0039328B">
            <w:pPr>
              <w:cnfStyle w:val="000000100000" w:firstRow="0" w:lastRow="0" w:firstColumn="0" w:lastColumn="0" w:oddVBand="0" w:evenVBand="0" w:oddHBand="1" w:evenHBand="0" w:firstRowFirstColumn="0" w:firstRowLastColumn="0" w:lastRowFirstColumn="0" w:lastRowLastColumn="0"/>
              <w:rPr>
                <w:rFonts w:ascii="Cambria" w:hAnsi="Cambria"/>
                <w:sz w:val="22"/>
              </w:rPr>
            </w:pPr>
          </w:p>
        </w:tc>
        <w:tc>
          <w:tcPr>
            <w:tcW w:w="1345" w:type="dxa"/>
            <w:shd w:val="clear" w:color="auto" w:fill="FDE4D0"/>
          </w:tcPr>
          <w:p w14:paraId="496AF875"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p>
        </w:tc>
      </w:tr>
      <w:tr w:rsidR="00393F30" w:rsidRPr="0039328B" w14:paraId="611C89B2" w14:textId="77777777" w:rsidTr="00393F30">
        <w:trPr>
          <w:trHeight w:val="246"/>
        </w:trPr>
        <w:tc>
          <w:tcPr>
            <w:cnfStyle w:val="001000000000" w:firstRow="0" w:lastRow="0" w:firstColumn="1" w:lastColumn="0" w:oddVBand="0" w:evenVBand="0" w:oddHBand="0" w:evenHBand="0" w:firstRowFirstColumn="0" w:firstRowLastColumn="0" w:lastRowFirstColumn="0" w:lastRowLastColumn="0"/>
            <w:tcW w:w="2577" w:type="dxa"/>
            <w:shd w:val="clear" w:color="auto" w:fill="FDE4D0"/>
          </w:tcPr>
          <w:p w14:paraId="1C48E4B7" w14:textId="77777777" w:rsidR="0039328B" w:rsidRPr="0039328B" w:rsidRDefault="0039328B" w:rsidP="0039328B">
            <w:pPr>
              <w:rPr>
                <w:rFonts w:ascii="Cambria" w:hAnsi="Cambria"/>
                <w:sz w:val="22"/>
              </w:rPr>
            </w:pPr>
            <w:r w:rsidRPr="0039328B">
              <w:rPr>
                <w:rFonts w:ascii="Cambria" w:hAnsi="Cambria"/>
                <w:sz w:val="22"/>
              </w:rPr>
              <w:t>Support Service Information</w:t>
            </w:r>
          </w:p>
        </w:tc>
        <w:tc>
          <w:tcPr>
            <w:tcW w:w="859" w:type="dxa"/>
            <w:shd w:val="clear" w:color="auto" w:fill="FDE4D0"/>
          </w:tcPr>
          <w:p w14:paraId="337AFA67"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39328B">
              <w:rPr>
                <w:rFonts w:ascii="Cambria" w:hAnsi="Cambria"/>
                <w:sz w:val="22"/>
              </w:rPr>
              <w:t>X</w:t>
            </w:r>
          </w:p>
        </w:tc>
        <w:tc>
          <w:tcPr>
            <w:tcW w:w="1145" w:type="dxa"/>
            <w:shd w:val="clear" w:color="auto" w:fill="FDE4D0"/>
          </w:tcPr>
          <w:p w14:paraId="0FE5048F"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39328B">
              <w:rPr>
                <w:rFonts w:ascii="Cambria" w:hAnsi="Cambria"/>
                <w:sz w:val="22"/>
              </w:rPr>
              <w:t>X</w:t>
            </w:r>
          </w:p>
        </w:tc>
        <w:tc>
          <w:tcPr>
            <w:tcW w:w="787" w:type="dxa"/>
            <w:shd w:val="clear" w:color="auto" w:fill="FDE4D0"/>
          </w:tcPr>
          <w:p w14:paraId="5FEC8BD5"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p>
        </w:tc>
        <w:tc>
          <w:tcPr>
            <w:tcW w:w="787" w:type="dxa"/>
            <w:shd w:val="clear" w:color="auto" w:fill="FDE4D0"/>
          </w:tcPr>
          <w:p w14:paraId="10BD58D4"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p>
        </w:tc>
        <w:tc>
          <w:tcPr>
            <w:tcW w:w="787" w:type="dxa"/>
            <w:shd w:val="clear" w:color="auto" w:fill="FDE4D0"/>
          </w:tcPr>
          <w:p w14:paraId="4B056673"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p>
        </w:tc>
        <w:tc>
          <w:tcPr>
            <w:tcW w:w="787" w:type="dxa"/>
            <w:shd w:val="clear" w:color="auto" w:fill="FDE4D0"/>
          </w:tcPr>
          <w:p w14:paraId="293834C7"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p>
        </w:tc>
        <w:tc>
          <w:tcPr>
            <w:tcW w:w="1002" w:type="dxa"/>
            <w:shd w:val="clear" w:color="auto" w:fill="FDE4D0"/>
          </w:tcPr>
          <w:p w14:paraId="6C4D7874"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39328B">
              <w:rPr>
                <w:rFonts w:ascii="Cambria" w:hAnsi="Cambria"/>
                <w:sz w:val="22"/>
              </w:rPr>
              <w:t>X</w:t>
            </w:r>
          </w:p>
        </w:tc>
        <w:tc>
          <w:tcPr>
            <w:tcW w:w="1002" w:type="dxa"/>
            <w:shd w:val="clear" w:color="auto" w:fill="FDE4D0"/>
          </w:tcPr>
          <w:p w14:paraId="7312E2E3"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39328B">
              <w:rPr>
                <w:rFonts w:ascii="Cambria" w:hAnsi="Cambria"/>
                <w:sz w:val="22"/>
              </w:rPr>
              <w:t>X</w:t>
            </w:r>
          </w:p>
        </w:tc>
        <w:tc>
          <w:tcPr>
            <w:tcW w:w="859" w:type="dxa"/>
            <w:shd w:val="clear" w:color="auto" w:fill="FDE4D0"/>
          </w:tcPr>
          <w:p w14:paraId="36971C45" w14:textId="77777777" w:rsidR="0039328B" w:rsidRPr="0039328B" w:rsidRDefault="0039328B" w:rsidP="0039328B">
            <w:pPr>
              <w:cnfStyle w:val="000000000000" w:firstRow="0" w:lastRow="0" w:firstColumn="0" w:lastColumn="0" w:oddVBand="0" w:evenVBand="0" w:oddHBand="0" w:evenHBand="0" w:firstRowFirstColumn="0" w:firstRowLastColumn="0" w:lastRowFirstColumn="0" w:lastRowLastColumn="0"/>
              <w:rPr>
                <w:rFonts w:ascii="Cambria" w:hAnsi="Cambria"/>
                <w:sz w:val="22"/>
              </w:rPr>
            </w:pPr>
          </w:p>
        </w:tc>
        <w:tc>
          <w:tcPr>
            <w:tcW w:w="2448" w:type="dxa"/>
            <w:shd w:val="clear" w:color="auto" w:fill="FDE4D0"/>
          </w:tcPr>
          <w:p w14:paraId="5E245C01"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39328B">
              <w:rPr>
                <w:rFonts w:ascii="Cambria" w:hAnsi="Cambria"/>
                <w:sz w:val="22"/>
              </w:rPr>
              <w:t>X</w:t>
            </w:r>
          </w:p>
        </w:tc>
        <w:tc>
          <w:tcPr>
            <w:tcW w:w="1031" w:type="dxa"/>
            <w:shd w:val="clear" w:color="auto" w:fill="FDE4D0"/>
          </w:tcPr>
          <w:p w14:paraId="33EA8382" w14:textId="77777777" w:rsidR="0039328B" w:rsidRPr="0039328B" w:rsidRDefault="0039328B" w:rsidP="0039328B">
            <w:pPr>
              <w:cnfStyle w:val="000000000000" w:firstRow="0" w:lastRow="0" w:firstColumn="0" w:lastColumn="0" w:oddVBand="0" w:evenVBand="0" w:oddHBand="0" w:evenHBand="0" w:firstRowFirstColumn="0" w:firstRowLastColumn="0" w:lastRowFirstColumn="0" w:lastRowLastColumn="0"/>
              <w:rPr>
                <w:rFonts w:ascii="Cambria" w:hAnsi="Cambria"/>
                <w:sz w:val="22"/>
              </w:rPr>
            </w:pPr>
          </w:p>
        </w:tc>
        <w:tc>
          <w:tcPr>
            <w:tcW w:w="1345" w:type="dxa"/>
            <w:shd w:val="clear" w:color="auto" w:fill="FDE4D0"/>
          </w:tcPr>
          <w:p w14:paraId="46C3D058"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39328B">
              <w:rPr>
                <w:rFonts w:ascii="Cambria" w:hAnsi="Cambria"/>
                <w:sz w:val="22"/>
              </w:rPr>
              <w:t>X</w:t>
            </w:r>
          </w:p>
        </w:tc>
      </w:tr>
      <w:tr w:rsidR="00393F30" w:rsidRPr="0039328B" w14:paraId="0DF0B1EB" w14:textId="77777777" w:rsidTr="00393F30">
        <w:trPr>
          <w:cnfStyle w:val="000000100000" w:firstRow="0" w:lastRow="0" w:firstColumn="0" w:lastColumn="0" w:oddVBand="0" w:evenVBand="0" w:oddHBand="1" w:evenHBand="0" w:firstRowFirstColumn="0" w:firstRowLastColumn="0" w:lastRowFirstColumn="0" w:lastRowLastColumn="0"/>
          <w:trHeight w:val="533"/>
        </w:trPr>
        <w:tc>
          <w:tcPr>
            <w:cnfStyle w:val="001000000000" w:firstRow="0" w:lastRow="0" w:firstColumn="1" w:lastColumn="0" w:oddVBand="0" w:evenVBand="0" w:oddHBand="0" w:evenHBand="0" w:firstRowFirstColumn="0" w:firstRowLastColumn="0" w:lastRowFirstColumn="0" w:lastRowLastColumn="0"/>
            <w:tcW w:w="2577" w:type="dxa"/>
            <w:shd w:val="clear" w:color="auto" w:fill="FDE4D0"/>
          </w:tcPr>
          <w:p w14:paraId="1EDB67AE" w14:textId="77777777" w:rsidR="0039328B" w:rsidRPr="0039328B" w:rsidRDefault="0039328B" w:rsidP="0039328B">
            <w:pPr>
              <w:rPr>
                <w:rFonts w:ascii="Cambria" w:hAnsi="Cambria"/>
                <w:sz w:val="22"/>
              </w:rPr>
            </w:pPr>
            <w:r w:rsidRPr="0039328B">
              <w:rPr>
                <w:rFonts w:ascii="Cambria" w:hAnsi="Cambria"/>
                <w:sz w:val="22"/>
              </w:rPr>
              <w:t>Unemployment Info &amp; Assistance</w:t>
            </w:r>
          </w:p>
        </w:tc>
        <w:tc>
          <w:tcPr>
            <w:tcW w:w="859" w:type="dxa"/>
            <w:shd w:val="clear" w:color="auto" w:fill="FDE4D0"/>
          </w:tcPr>
          <w:p w14:paraId="622534E8"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p>
        </w:tc>
        <w:tc>
          <w:tcPr>
            <w:tcW w:w="1145" w:type="dxa"/>
            <w:shd w:val="clear" w:color="auto" w:fill="FDE4D0"/>
          </w:tcPr>
          <w:p w14:paraId="486B990C"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39328B">
              <w:rPr>
                <w:rFonts w:ascii="Cambria" w:hAnsi="Cambria"/>
                <w:sz w:val="22"/>
              </w:rPr>
              <w:t>X</w:t>
            </w:r>
          </w:p>
        </w:tc>
        <w:tc>
          <w:tcPr>
            <w:tcW w:w="787" w:type="dxa"/>
            <w:shd w:val="clear" w:color="auto" w:fill="FDE4D0"/>
          </w:tcPr>
          <w:p w14:paraId="62DB495C"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p>
        </w:tc>
        <w:tc>
          <w:tcPr>
            <w:tcW w:w="787" w:type="dxa"/>
            <w:shd w:val="clear" w:color="auto" w:fill="FDE4D0"/>
          </w:tcPr>
          <w:p w14:paraId="119A2CC2"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p>
        </w:tc>
        <w:tc>
          <w:tcPr>
            <w:tcW w:w="787" w:type="dxa"/>
            <w:shd w:val="clear" w:color="auto" w:fill="FDE4D0"/>
          </w:tcPr>
          <w:p w14:paraId="62B3DC40"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p>
        </w:tc>
        <w:tc>
          <w:tcPr>
            <w:tcW w:w="787" w:type="dxa"/>
            <w:shd w:val="clear" w:color="auto" w:fill="FDE4D0"/>
          </w:tcPr>
          <w:p w14:paraId="291571EC"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39328B">
              <w:rPr>
                <w:rFonts w:ascii="Cambria" w:hAnsi="Cambria"/>
                <w:sz w:val="22"/>
              </w:rPr>
              <w:t>X</w:t>
            </w:r>
          </w:p>
        </w:tc>
        <w:tc>
          <w:tcPr>
            <w:tcW w:w="1002" w:type="dxa"/>
            <w:shd w:val="clear" w:color="auto" w:fill="FDE4D0"/>
          </w:tcPr>
          <w:p w14:paraId="36C02913"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p>
        </w:tc>
        <w:tc>
          <w:tcPr>
            <w:tcW w:w="1002" w:type="dxa"/>
            <w:shd w:val="clear" w:color="auto" w:fill="FDE4D0"/>
          </w:tcPr>
          <w:p w14:paraId="04F49C8A"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39328B">
              <w:rPr>
                <w:rFonts w:ascii="Cambria" w:hAnsi="Cambria"/>
                <w:sz w:val="22"/>
              </w:rPr>
              <w:t>X</w:t>
            </w:r>
          </w:p>
        </w:tc>
        <w:tc>
          <w:tcPr>
            <w:tcW w:w="859" w:type="dxa"/>
            <w:shd w:val="clear" w:color="auto" w:fill="FDE4D0"/>
          </w:tcPr>
          <w:p w14:paraId="37261D6B" w14:textId="77777777" w:rsidR="0039328B" w:rsidRPr="0039328B" w:rsidRDefault="0039328B" w:rsidP="0039328B">
            <w:pPr>
              <w:cnfStyle w:val="000000100000" w:firstRow="0" w:lastRow="0" w:firstColumn="0" w:lastColumn="0" w:oddVBand="0" w:evenVBand="0" w:oddHBand="1" w:evenHBand="0" w:firstRowFirstColumn="0" w:firstRowLastColumn="0" w:lastRowFirstColumn="0" w:lastRowLastColumn="0"/>
              <w:rPr>
                <w:rFonts w:ascii="Cambria" w:hAnsi="Cambria"/>
                <w:sz w:val="22"/>
              </w:rPr>
            </w:pPr>
          </w:p>
        </w:tc>
        <w:tc>
          <w:tcPr>
            <w:tcW w:w="2448" w:type="dxa"/>
            <w:shd w:val="clear" w:color="auto" w:fill="FDE4D0"/>
          </w:tcPr>
          <w:p w14:paraId="4C43700E"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39328B">
              <w:rPr>
                <w:rFonts w:ascii="Cambria" w:hAnsi="Cambria"/>
                <w:sz w:val="22"/>
              </w:rPr>
              <w:t>X</w:t>
            </w:r>
          </w:p>
        </w:tc>
        <w:tc>
          <w:tcPr>
            <w:tcW w:w="1031" w:type="dxa"/>
            <w:shd w:val="clear" w:color="auto" w:fill="FDE4D0"/>
          </w:tcPr>
          <w:p w14:paraId="522EAF4A" w14:textId="77777777" w:rsidR="0039328B" w:rsidRPr="0039328B" w:rsidRDefault="0039328B" w:rsidP="0039328B">
            <w:pPr>
              <w:cnfStyle w:val="000000100000" w:firstRow="0" w:lastRow="0" w:firstColumn="0" w:lastColumn="0" w:oddVBand="0" w:evenVBand="0" w:oddHBand="1" w:evenHBand="0" w:firstRowFirstColumn="0" w:firstRowLastColumn="0" w:lastRowFirstColumn="0" w:lastRowLastColumn="0"/>
              <w:rPr>
                <w:rFonts w:ascii="Cambria" w:hAnsi="Cambria"/>
                <w:sz w:val="22"/>
              </w:rPr>
            </w:pPr>
          </w:p>
        </w:tc>
        <w:tc>
          <w:tcPr>
            <w:tcW w:w="1345" w:type="dxa"/>
            <w:shd w:val="clear" w:color="auto" w:fill="FDE4D0"/>
          </w:tcPr>
          <w:p w14:paraId="64077A6E"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p>
        </w:tc>
      </w:tr>
      <w:tr w:rsidR="00393F30" w:rsidRPr="0039328B" w14:paraId="77DD3E61" w14:textId="77777777" w:rsidTr="00393F30">
        <w:trPr>
          <w:trHeight w:val="1149"/>
        </w:trPr>
        <w:tc>
          <w:tcPr>
            <w:cnfStyle w:val="001000000000" w:firstRow="0" w:lastRow="0" w:firstColumn="1" w:lastColumn="0" w:oddVBand="0" w:evenVBand="0" w:oddHBand="0" w:evenHBand="0" w:firstRowFirstColumn="0" w:firstRowLastColumn="0" w:lastRowFirstColumn="0" w:lastRowLastColumn="0"/>
            <w:tcW w:w="2577" w:type="dxa"/>
            <w:shd w:val="clear" w:color="auto" w:fill="FDE4D0"/>
          </w:tcPr>
          <w:p w14:paraId="65E643AF" w14:textId="77777777" w:rsidR="0039328B" w:rsidRPr="0039328B" w:rsidRDefault="0039328B" w:rsidP="0039328B">
            <w:pPr>
              <w:rPr>
                <w:rFonts w:ascii="Cambria" w:hAnsi="Cambria"/>
                <w:sz w:val="22"/>
              </w:rPr>
            </w:pPr>
            <w:r w:rsidRPr="0039328B">
              <w:rPr>
                <w:rFonts w:ascii="Cambria" w:hAnsi="Cambria"/>
                <w:sz w:val="22"/>
              </w:rPr>
              <w:lastRenderedPageBreak/>
              <w:t>Financial Aid Information</w:t>
            </w:r>
          </w:p>
        </w:tc>
        <w:tc>
          <w:tcPr>
            <w:tcW w:w="859" w:type="dxa"/>
            <w:shd w:val="clear" w:color="auto" w:fill="FDE4D0"/>
          </w:tcPr>
          <w:p w14:paraId="4DBF7D12"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p>
        </w:tc>
        <w:tc>
          <w:tcPr>
            <w:tcW w:w="1145" w:type="dxa"/>
            <w:shd w:val="clear" w:color="auto" w:fill="FDE4D0"/>
          </w:tcPr>
          <w:p w14:paraId="462DF5FA"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39328B">
              <w:rPr>
                <w:rFonts w:ascii="Cambria" w:hAnsi="Cambria"/>
                <w:sz w:val="22"/>
              </w:rPr>
              <w:t>X</w:t>
            </w:r>
          </w:p>
        </w:tc>
        <w:tc>
          <w:tcPr>
            <w:tcW w:w="787" w:type="dxa"/>
            <w:shd w:val="clear" w:color="auto" w:fill="FDE4D0"/>
          </w:tcPr>
          <w:p w14:paraId="6C425AE0"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p>
        </w:tc>
        <w:tc>
          <w:tcPr>
            <w:tcW w:w="787" w:type="dxa"/>
            <w:shd w:val="clear" w:color="auto" w:fill="FDE4D0"/>
          </w:tcPr>
          <w:p w14:paraId="48A52229"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p>
        </w:tc>
        <w:tc>
          <w:tcPr>
            <w:tcW w:w="787" w:type="dxa"/>
            <w:shd w:val="clear" w:color="auto" w:fill="FDE4D0"/>
          </w:tcPr>
          <w:p w14:paraId="021C5032"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p>
        </w:tc>
        <w:tc>
          <w:tcPr>
            <w:tcW w:w="787" w:type="dxa"/>
            <w:shd w:val="clear" w:color="auto" w:fill="FDE4D0"/>
          </w:tcPr>
          <w:p w14:paraId="133D44B7"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p>
        </w:tc>
        <w:tc>
          <w:tcPr>
            <w:tcW w:w="1002" w:type="dxa"/>
            <w:shd w:val="clear" w:color="auto" w:fill="FDE4D0"/>
          </w:tcPr>
          <w:p w14:paraId="3081DCF4"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39328B">
              <w:rPr>
                <w:rFonts w:ascii="Cambria" w:hAnsi="Cambria"/>
                <w:sz w:val="22"/>
              </w:rPr>
              <w:t>X</w:t>
            </w:r>
          </w:p>
        </w:tc>
        <w:tc>
          <w:tcPr>
            <w:tcW w:w="1002" w:type="dxa"/>
            <w:shd w:val="clear" w:color="auto" w:fill="FDE4D0"/>
          </w:tcPr>
          <w:p w14:paraId="0106372A"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39328B">
              <w:rPr>
                <w:rFonts w:ascii="Cambria" w:hAnsi="Cambria"/>
                <w:sz w:val="22"/>
              </w:rPr>
              <w:t>X</w:t>
            </w:r>
          </w:p>
        </w:tc>
        <w:tc>
          <w:tcPr>
            <w:tcW w:w="859" w:type="dxa"/>
            <w:shd w:val="clear" w:color="auto" w:fill="FDE4D0"/>
          </w:tcPr>
          <w:p w14:paraId="667EF469" w14:textId="77777777" w:rsidR="0039328B" w:rsidRPr="0039328B" w:rsidRDefault="0039328B" w:rsidP="0039328B">
            <w:pPr>
              <w:cnfStyle w:val="000000000000" w:firstRow="0" w:lastRow="0" w:firstColumn="0" w:lastColumn="0" w:oddVBand="0" w:evenVBand="0" w:oddHBand="0" w:evenHBand="0" w:firstRowFirstColumn="0" w:firstRowLastColumn="0" w:lastRowFirstColumn="0" w:lastRowLastColumn="0"/>
              <w:rPr>
                <w:rFonts w:ascii="Cambria" w:hAnsi="Cambria"/>
                <w:sz w:val="22"/>
              </w:rPr>
            </w:pPr>
          </w:p>
        </w:tc>
        <w:tc>
          <w:tcPr>
            <w:tcW w:w="2448" w:type="dxa"/>
            <w:shd w:val="clear" w:color="auto" w:fill="FDE4D0"/>
          </w:tcPr>
          <w:p w14:paraId="2F735C27"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39328B">
              <w:rPr>
                <w:rFonts w:ascii="Cambria" w:hAnsi="Cambria"/>
                <w:sz w:val="22"/>
              </w:rPr>
              <w:t>X</w:t>
            </w:r>
          </w:p>
        </w:tc>
        <w:tc>
          <w:tcPr>
            <w:tcW w:w="1031" w:type="dxa"/>
            <w:shd w:val="clear" w:color="auto" w:fill="FDE4D0"/>
          </w:tcPr>
          <w:p w14:paraId="77A31AB5" w14:textId="77777777" w:rsidR="0039328B" w:rsidRPr="0039328B" w:rsidRDefault="0039328B" w:rsidP="0039328B">
            <w:pPr>
              <w:cnfStyle w:val="000000000000" w:firstRow="0" w:lastRow="0" w:firstColumn="0" w:lastColumn="0" w:oddVBand="0" w:evenVBand="0" w:oddHBand="0" w:evenHBand="0" w:firstRowFirstColumn="0" w:firstRowLastColumn="0" w:lastRowFirstColumn="0" w:lastRowLastColumn="0"/>
              <w:rPr>
                <w:rFonts w:ascii="Cambria" w:hAnsi="Cambria"/>
                <w:sz w:val="22"/>
              </w:rPr>
            </w:pPr>
          </w:p>
        </w:tc>
        <w:tc>
          <w:tcPr>
            <w:tcW w:w="1345" w:type="dxa"/>
            <w:shd w:val="clear" w:color="auto" w:fill="FDE4D0"/>
          </w:tcPr>
          <w:p w14:paraId="47448A17"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39328B">
              <w:rPr>
                <w:rFonts w:ascii="Cambria" w:hAnsi="Cambria"/>
                <w:sz w:val="22"/>
              </w:rPr>
              <w:t>X</w:t>
            </w:r>
          </w:p>
          <w:p w14:paraId="2B726368"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16"/>
                <w:szCs w:val="16"/>
              </w:rPr>
            </w:pPr>
            <w:proofErr w:type="gramStart"/>
            <w:r w:rsidRPr="0039328B">
              <w:rPr>
                <w:rFonts w:ascii="Cambria" w:hAnsi="Cambria"/>
                <w:sz w:val="16"/>
                <w:szCs w:val="16"/>
              </w:rPr>
              <w:t>for</w:t>
            </w:r>
            <w:proofErr w:type="gramEnd"/>
            <w:r w:rsidRPr="0039328B">
              <w:rPr>
                <w:rFonts w:ascii="Cambria" w:hAnsi="Cambria"/>
                <w:sz w:val="16"/>
                <w:szCs w:val="16"/>
              </w:rPr>
              <w:t xml:space="preserve"> Housing Authority of Alameda County (HACA) customers only. HACA has its own scholarship program. 5 year goals</w:t>
            </w:r>
          </w:p>
          <w:p w14:paraId="5E5C5875"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16"/>
                <w:szCs w:val="16"/>
              </w:rPr>
            </w:pPr>
          </w:p>
          <w:p w14:paraId="17BA6BE1"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16"/>
                <w:szCs w:val="16"/>
              </w:rPr>
            </w:pPr>
          </w:p>
          <w:p w14:paraId="65C95560"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16"/>
                <w:szCs w:val="16"/>
              </w:rPr>
            </w:pPr>
          </w:p>
        </w:tc>
      </w:tr>
      <w:tr w:rsidR="0039328B" w:rsidRPr="0039328B" w14:paraId="2EA47B8E" w14:textId="77777777" w:rsidTr="00393F30">
        <w:trPr>
          <w:cnfStyle w:val="000000100000" w:firstRow="0" w:lastRow="0" w:firstColumn="0" w:lastColumn="0" w:oddVBand="0" w:evenVBand="0" w:oddHBand="1" w:evenHBand="0" w:firstRowFirstColumn="0" w:firstRowLastColumn="0" w:lastRowFirstColumn="0" w:lastRowLastColumn="0"/>
          <w:trHeight w:val="492"/>
        </w:trPr>
        <w:tc>
          <w:tcPr>
            <w:cnfStyle w:val="001000000000" w:firstRow="0" w:lastRow="0" w:firstColumn="1" w:lastColumn="0" w:oddVBand="0" w:evenVBand="0" w:oddHBand="0" w:evenHBand="0" w:firstRowFirstColumn="0" w:firstRowLastColumn="0" w:lastRowFirstColumn="0" w:lastRowLastColumn="0"/>
            <w:tcW w:w="2577" w:type="dxa"/>
            <w:shd w:val="clear" w:color="auto" w:fill="FDE4D0"/>
          </w:tcPr>
          <w:p w14:paraId="7DAF0EC3" w14:textId="77777777" w:rsidR="0039328B" w:rsidRPr="0039328B" w:rsidRDefault="0039328B" w:rsidP="0039328B">
            <w:pPr>
              <w:rPr>
                <w:rFonts w:ascii="Cambria" w:hAnsi="Cambria"/>
                <w:sz w:val="22"/>
              </w:rPr>
            </w:pPr>
          </w:p>
        </w:tc>
        <w:tc>
          <w:tcPr>
            <w:tcW w:w="859" w:type="dxa"/>
            <w:shd w:val="clear" w:color="auto" w:fill="FDE4D0"/>
          </w:tcPr>
          <w:p w14:paraId="3FD65509"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39328B">
              <w:rPr>
                <w:rFonts w:ascii="Cambria" w:hAnsi="Cambria"/>
                <w:sz w:val="22"/>
              </w:rPr>
              <w:t>Adult/DW</w:t>
            </w:r>
          </w:p>
        </w:tc>
        <w:tc>
          <w:tcPr>
            <w:tcW w:w="1145" w:type="dxa"/>
            <w:shd w:val="clear" w:color="auto" w:fill="FDE4D0"/>
          </w:tcPr>
          <w:p w14:paraId="1C892066"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39328B">
              <w:rPr>
                <w:rFonts w:ascii="Cambria" w:hAnsi="Cambria"/>
                <w:sz w:val="22"/>
              </w:rPr>
              <w:t>Youth</w:t>
            </w:r>
          </w:p>
        </w:tc>
        <w:tc>
          <w:tcPr>
            <w:tcW w:w="2362" w:type="dxa"/>
            <w:gridSpan w:val="3"/>
            <w:shd w:val="clear" w:color="auto" w:fill="FDE4D0"/>
          </w:tcPr>
          <w:p w14:paraId="53ACB2A2"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39328B">
              <w:rPr>
                <w:rFonts w:ascii="Cambria" w:hAnsi="Cambria"/>
                <w:sz w:val="22"/>
              </w:rPr>
              <w:t>AEL</w:t>
            </w:r>
          </w:p>
        </w:tc>
        <w:tc>
          <w:tcPr>
            <w:tcW w:w="787" w:type="dxa"/>
            <w:shd w:val="clear" w:color="auto" w:fill="FDE4D0"/>
          </w:tcPr>
          <w:p w14:paraId="234DD8EE"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39328B">
              <w:rPr>
                <w:rFonts w:ascii="Cambria" w:hAnsi="Cambria"/>
                <w:sz w:val="22"/>
              </w:rPr>
              <w:t>WP/TAA &amp; UC</w:t>
            </w:r>
          </w:p>
        </w:tc>
        <w:tc>
          <w:tcPr>
            <w:tcW w:w="1002" w:type="dxa"/>
            <w:shd w:val="clear" w:color="auto" w:fill="FDE4D0"/>
          </w:tcPr>
          <w:p w14:paraId="7C87E166"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39328B">
              <w:rPr>
                <w:rFonts w:ascii="Cambria" w:hAnsi="Cambria"/>
                <w:sz w:val="22"/>
              </w:rPr>
              <w:t>VR</w:t>
            </w:r>
          </w:p>
        </w:tc>
        <w:tc>
          <w:tcPr>
            <w:tcW w:w="1002" w:type="dxa"/>
            <w:shd w:val="clear" w:color="auto" w:fill="FDE4D0"/>
          </w:tcPr>
          <w:p w14:paraId="03DEF614"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39328B">
              <w:rPr>
                <w:rFonts w:ascii="Cambria" w:hAnsi="Cambria"/>
                <w:sz w:val="22"/>
              </w:rPr>
              <w:t>TANF</w:t>
            </w:r>
          </w:p>
        </w:tc>
        <w:tc>
          <w:tcPr>
            <w:tcW w:w="859" w:type="dxa"/>
            <w:shd w:val="clear" w:color="auto" w:fill="FDE4D0"/>
          </w:tcPr>
          <w:p w14:paraId="1B92FFA9"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39328B">
              <w:rPr>
                <w:rFonts w:ascii="Cambria" w:hAnsi="Cambria"/>
                <w:sz w:val="22"/>
              </w:rPr>
              <w:t>Title V &amp; Vets</w:t>
            </w:r>
          </w:p>
        </w:tc>
        <w:tc>
          <w:tcPr>
            <w:tcW w:w="2448" w:type="dxa"/>
            <w:shd w:val="clear" w:color="auto" w:fill="FDE4D0"/>
          </w:tcPr>
          <w:p w14:paraId="7166B82E" w14:textId="283679F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39328B">
              <w:rPr>
                <w:rFonts w:ascii="Cambria" w:hAnsi="Cambria"/>
                <w:sz w:val="22"/>
              </w:rPr>
              <w:t>Nat. Amer</w:t>
            </w:r>
            <w:r w:rsidR="00E42C0F">
              <w:rPr>
                <w:rFonts w:ascii="Cambria" w:hAnsi="Cambria"/>
                <w:sz w:val="22"/>
              </w:rPr>
              <w:t>ican</w:t>
            </w:r>
          </w:p>
        </w:tc>
        <w:tc>
          <w:tcPr>
            <w:tcW w:w="1031" w:type="dxa"/>
            <w:shd w:val="clear" w:color="auto" w:fill="FDE4D0"/>
          </w:tcPr>
          <w:p w14:paraId="0CB4A8FC"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39328B">
              <w:rPr>
                <w:rFonts w:ascii="Cambria" w:hAnsi="Cambria"/>
                <w:sz w:val="22"/>
              </w:rPr>
              <w:t>CSBG</w:t>
            </w:r>
          </w:p>
        </w:tc>
        <w:tc>
          <w:tcPr>
            <w:tcW w:w="1345" w:type="dxa"/>
            <w:shd w:val="clear" w:color="auto" w:fill="FDE4D0"/>
          </w:tcPr>
          <w:p w14:paraId="09C39129"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39328B">
              <w:rPr>
                <w:rFonts w:ascii="Cambria" w:hAnsi="Cambria"/>
                <w:sz w:val="22"/>
              </w:rPr>
              <w:t>HUD</w:t>
            </w:r>
          </w:p>
        </w:tc>
      </w:tr>
      <w:tr w:rsidR="00393F30" w:rsidRPr="0039328B" w14:paraId="631BD580" w14:textId="77777777" w:rsidTr="00393F30">
        <w:trPr>
          <w:trHeight w:val="656"/>
        </w:trPr>
        <w:tc>
          <w:tcPr>
            <w:cnfStyle w:val="001000000000" w:firstRow="0" w:lastRow="0" w:firstColumn="1" w:lastColumn="0" w:oddVBand="0" w:evenVBand="0" w:oddHBand="0" w:evenHBand="0" w:firstRowFirstColumn="0" w:firstRowLastColumn="0" w:lastRowFirstColumn="0" w:lastRowLastColumn="0"/>
            <w:tcW w:w="2577" w:type="dxa"/>
            <w:shd w:val="clear" w:color="auto" w:fill="000000"/>
          </w:tcPr>
          <w:p w14:paraId="7724D01F" w14:textId="77777777" w:rsidR="0039328B" w:rsidRPr="0039328B" w:rsidRDefault="0039328B" w:rsidP="0039328B">
            <w:pPr>
              <w:rPr>
                <w:rFonts w:ascii="Cambria" w:hAnsi="Cambria"/>
                <w:color w:val="FFFFFF"/>
                <w:sz w:val="28"/>
                <w:szCs w:val="28"/>
              </w:rPr>
            </w:pPr>
            <w:r w:rsidRPr="0039328B">
              <w:rPr>
                <w:rFonts w:ascii="Cambria" w:hAnsi="Cambria"/>
                <w:color w:val="FFFFFF"/>
                <w:sz w:val="28"/>
                <w:szCs w:val="28"/>
              </w:rPr>
              <w:t>INDIVIDUALIZED CAREER SERVICES</w:t>
            </w:r>
          </w:p>
        </w:tc>
        <w:tc>
          <w:tcPr>
            <w:tcW w:w="859" w:type="dxa"/>
            <w:shd w:val="clear" w:color="auto" w:fill="000000"/>
          </w:tcPr>
          <w:p w14:paraId="5A5137C9"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color w:val="FFFFFF"/>
                <w:sz w:val="22"/>
              </w:rPr>
            </w:pPr>
          </w:p>
        </w:tc>
        <w:tc>
          <w:tcPr>
            <w:tcW w:w="1145" w:type="dxa"/>
            <w:shd w:val="clear" w:color="auto" w:fill="000000"/>
          </w:tcPr>
          <w:p w14:paraId="78D6040A"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color w:val="FFFFFF"/>
                <w:sz w:val="22"/>
              </w:rPr>
            </w:pPr>
          </w:p>
        </w:tc>
        <w:tc>
          <w:tcPr>
            <w:tcW w:w="787" w:type="dxa"/>
            <w:shd w:val="clear" w:color="auto" w:fill="000000"/>
          </w:tcPr>
          <w:p w14:paraId="4565F4A9"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color w:val="FFFFFF"/>
                <w:sz w:val="22"/>
              </w:rPr>
            </w:pPr>
          </w:p>
        </w:tc>
        <w:tc>
          <w:tcPr>
            <w:tcW w:w="787" w:type="dxa"/>
            <w:shd w:val="clear" w:color="auto" w:fill="000000"/>
          </w:tcPr>
          <w:p w14:paraId="7367C923"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color w:val="FFFFFF"/>
                <w:sz w:val="22"/>
              </w:rPr>
            </w:pPr>
          </w:p>
        </w:tc>
        <w:tc>
          <w:tcPr>
            <w:tcW w:w="787" w:type="dxa"/>
            <w:shd w:val="clear" w:color="auto" w:fill="000000"/>
          </w:tcPr>
          <w:p w14:paraId="6F9C4A6F"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color w:val="FFFFFF"/>
                <w:sz w:val="22"/>
              </w:rPr>
            </w:pPr>
          </w:p>
        </w:tc>
        <w:tc>
          <w:tcPr>
            <w:tcW w:w="787" w:type="dxa"/>
            <w:shd w:val="clear" w:color="auto" w:fill="000000"/>
          </w:tcPr>
          <w:p w14:paraId="59E074F1"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color w:val="FFFFFF"/>
                <w:sz w:val="22"/>
              </w:rPr>
            </w:pPr>
          </w:p>
        </w:tc>
        <w:tc>
          <w:tcPr>
            <w:tcW w:w="1002" w:type="dxa"/>
            <w:shd w:val="clear" w:color="auto" w:fill="000000"/>
          </w:tcPr>
          <w:p w14:paraId="12F31BB1"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color w:val="FFFFFF"/>
                <w:sz w:val="22"/>
              </w:rPr>
            </w:pPr>
          </w:p>
        </w:tc>
        <w:tc>
          <w:tcPr>
            <w:tcW w:w="1002" w:type="dxa"/>
            <w:shd w:val="clear" w:color="auto" w:fill="000000"/>
          </w:tcPr>
          <w:p w14:paraId="137A1C7C"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color w:val="FFFFFF"/>
                <w:sz w:val="22"/>
              </w:rPr>
            </w:pPr>
          </w:p>
        </w:tc>
        <w:tc>
          <w:tcPr>
            <w:tcW w:w="859" w:type="dxa"/>
            <w:shd w:val="clear" w:color="auto" w:fill="000000"/>
          </w:tcPr>
          <w:p w14:paraId="4EA389F4" w14:textId="77777777" w:rsidR="0039328B" w:rsidRPr="0039328B" w:rsidRDefault="0039328B" w:rsidP="0039328B">
            <w:pPr>
              <w:cnfStyle w:val="000000000000" w:firstRow="0" w:lastRow="0" w:firstColumn="0" w:lastColumn="0" w:oddVBand="0" w:evenVBand="0" w:oddHBand="0" w:evenHBand="0" w:firstRowFirstColumn="0" w:firstRowLastColumn="0" w:lastRowFirstColumn="0" w:lastRowLastColumn="0"/>
              <w:rPr>
                <w:rFonts w:ascii="Cambria" w:hAnsi="Cambria"/>
                <w:color w:val="FFFFFF"/>
                <w:sz w:val="22"/>
              </w:rPr>
            </w:pPr>
          </w:p>
        </w:tc>
        <w:tc>
          <w:tcPr>
            <w:tcW w:w="2448" w:type="dxa"/>
            <w:shd w:val="clear" w:color="auto" w:fill="000000"/>
          </w:tcPr>
          <w:p w14:paraId="72F0255D"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color w:val="FFFFFF"/>
                <w:sz w:val="22"/>
              </w:rPr>
            </w:pPr>
          </w:p>
        </w:tc>
        <w:tc>
          <w:tcPr>
            <w:tcW w:w="1031" w:type="dxa"/>
            <w:shd w:val="clear" w:color="auto" w:fill="000000"/>
          </w:tcPr>
          <w:p w14:paraId="01D644D2" w14:textId="77777777" w:rsidR="0039328B" w:rsidRPr="0039328B" w:rsidRDefault="0039328B" w:rsidP="0039328B">
            <w:pPr>
              <w:cnfStyle w:val="000000000000" w:firstRow="0" w:lastRow="0" w:firstColumn="0" w:lastColumn="0" w:oddVBand="0" w:evenVBand="0" w:oddHBand="0" w:evenHBand="0" w:firstRowFirstColumn="0" w:firstRowLastColumn="0" w:lastRowFirstColumn="0" w:lastRowLastColumn="0"/>
              <w:rPr>
                <w:rFonts w:ascii="Cambria" w:hAnsi="Cambria"/>
                <w:color w:val="FFFFFF"/>
                <w:sz w:val="22"/>
              </w:rPr>
            </w:pPr>
          </w:p>
        </w:tc>
        <w:tc>
          <w:tcPr>
            <w:tcW w:w="1345" w:type="dxa"/>
            <w:shd w:val="clear" w:color="auto" w:fill="000000"/>
          </w:tcPr>
          <w:p w14:paraId="141ACC49"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color w:val="FFFFFF"/>
                <w:sz w:val="22"/>
              </w:rPr>
            </w:pPr>
          </w:p>
        </w:tc>
      </w:tr>
      <w:tr w:rsidR="00393F30" w:rsidRPr="0039328B" w14:paraId="0A21BA6C" w14:textId="77777777" w:rsidTr="00393F30">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2577" w:type="dxa"/>
            <w:shd w:val="clear" w:color="auto" w:fill="FDE4D0"/>
          </w:tcPr>
          <w:p w14:paraId="3DDA7D32" w14:textId="77777777" w:rsidR="0039328B" w:rsidRPr="0039328B" w:rsidRDefault="0039328B" w:rsidP="0039328B">
            <w:pPr>
              <w:rPr>
                <w:rFonts w:ascii="Cambria" w:hAnsi="Cambria"/>
                <w:sz w:val="22"/>
              </w:rPr>
            </w:pPr>
            <w:r w:rsidRPr="0039328B">
              <w:rPr>
                <w:rFonts w:ascii="Cambria" w:hAnsi="Cambria"/>
                <w:sz w:val="22"/>
              </w:rPr>
              <w:t>Comprehensive Assessment</w:t>
            </w:r>
          </w:p>
        </w:tc>
        <w:tc>
          <w:tcPr>
            <w:tcW w:w="859" w:type="dxa"/>
            <w:shd w:val="clear" w:color="auto" w:fill="FDE4D0"/>
          </w:tcPr>
          <w:p w14:paraId="0201BE03"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39328B">
              <w:rPr>
                <w:rFonts w:ascii="Cambria" w:hAnsi="Cambria"/>
                <w:sz w:val="22"/>
              </w:rPr>
              <w:t>X</w:t>
            </w:r>
          </w:p>
        </w:tc>
        <w:tc>
          <w:tcPr>
            <w:tcW w:w="1145" w:type="dxa"/>
            <w:shd w:val="clear" w:color="auto" w:fill="FDE4D0"/>
          </w:tcPr>
          <w:p w14:paraId="17E31A36"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39328B">
              <w:rPr>
                <w:rFonts w:ascii="Cambria" w:hAnsi="Cambria"/>
                <w:sz w:val="22"/>
              </w:rPr>
              <w:t>X</w:t>
            </w:r>
          </w:p>
        </w:tc>
        <w:tc>
          <w:tcPr>
            <w:tcW w:w="787" w:type="dxa"/>
            <w:shd w:val="clear" w:color="auto" w:fill="FDE4D0"/>
          </w:tcPr>
          <w:p w14:paraId="7E714808"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p>
        </w:tc>
        <w:tc>
          <w:tcPr>
            <w:tcW w:w="787" w:type="dxa"/>
            <w:shd w:val="clear" w:color="auto" w:fill="FDE4D0"/>
          </w:tcPr>
          <w:p w14:paraId="5AE55783"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p>
        </w:tc>
        <w:tc>
          <w:tcPr>
            <w:tcW w:w="787" w:type="dxa"/>
            <w:shd w:val="clear" w:color="auto" w:fill="FDE4D0"/>
          </w:tcPr>
          <w:p w14:paraId="2B5B1921"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p>
        </w:tc>
        <w:tc>
          <w:tcPr>
            <w:tcW w:w="787" w:type="dxa"/>
            <w:shd w:val="clear" w:color="auto" w:fill="FDE4D0"/>
          </w:tcPr>
          <w:p w14:paraId="60DFC6FA"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p>
        </w:tc>
        <w:tc>
          <w:tcPr>
            <w:tcW w:w="1002" w:type="dxa"/>
            <w:shd w:val="clear" w:color="auto" w:fill="FDE4D0"/>
          </w:tcPr>
          <w:p w14:paraId="03E1434F"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39328B">
              <w:rPr>
                <w:rFonts w:ascii="Cambria" w:hAnsi="Cambria"/>
                <w:sz w:val="22"/>
              </w:rPr>
              <w:t>X</w:t>
            </w:r>
          </w:p>
        </w:tc>
        <w:tc>
          <w:tcPr>
            <w:tcW w:w="1002" w:type="dxa"/>
            <w:shd w:val="clear" w:color="auto" w:fill="FDE4D0"/>
          </w:tcPr>
          <w:p w14:paraId="73DFE30C"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39328B">
              <w:rPr>
                <w:rFonts w:ascii="Cambria" w:hAnsi="Cambria"/>
                <w:sz w:val="22"/>
              </w:rPr>
              <w:t>X</w:t>
            </w:r>
          </w:p>
        </w:tc>
        <w:tc>
          <w:tcPr>
            <w:tcW w:w="859" w:type="dxa"/>
            <w:shd w:val="clear" w:color="auto" w:fill="FDE4D0"/>
          </w:tcPr>
          <w:p w14:paraId="6F1629C9" w14:textId="77777777" w:rsidR="0039328B" w:rsidRPr="0039328B" w:rsidRDefault="0039328B" w:rsidP="0039328B">
            <w:pPr>
              <w:cnfStyle w:val="000000100000" w:firstRow="0" w:lastRow="0" w:firstColumn="0" w:lastColumn="0" w:oddVBand="0" w:evenVBand="0" w:oddHBand="1" w:evenHBand="0" w:firstRowFirstColumn="0" w:firstRowLastColumn="0" w:lastRowFirstColumn="0" w:lastRowLastColumn="0"/>
              <w:rPr>
                <w:rFonts w:ascii="Cambria" w:hAnsi="Cambria"/>
                <w:sz w:val="22"/>
              </w:rPr>
            </w:pPr>
          </w:p>
        </w:tc>
        <w:tc>
          <w:tcPr>
            <w:tcW w:w="2448" w:type="dxa"/>
            <w:shd w:val="clear" w:color="auto" w:fill="FDE4D0"/>
          </w:tcPr>
          <w:p w14:paraId="404DE98C"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39328B">
              <w:rPr>
                <w:rFonts w:ascii="Cambria" w:hAnsi="Cambria"/>
                <w:sz w:val="22"/>
              </w:rPr>
              <w:t>X</w:t>
            </w:r>
          </w:p>
        </w:tc>
        <w:tc>
          <w:tcPr>
            <w:tcW w:w="1031" w:type="dxa"/>
            <w:shd w:val="clear" w:color="auto" w:fill="FDE4D0"/>
          </w:tcPr>
          <w:p w14:paraId="08057E7F" w14:textId="77777777" w:rsidR="0039328B" w:rsidRPr="0039328B" w:rsidRDefault="0039328B" w:rsidP="0039328B">
            <w:pPr>
              <w:cnfStyle w:val="000000100000" w:firstRow="0" w:lastRow="0" w:firstColumn="0" w:lastColumn="0" w:oddVBand="0" w:evenVBand="0" w:oddHBand="1" w:evenHBand="0" w:firstRowFirstColumn="0" w:firstRowLastColumn="0" w:lastRowFirstColumn="0" w:lastRowLastColumn="0"/>
              <w:rPr>
                <w:rFonts w:ascii="Cambria" w:hAnsi="Cambria"/>
                <w:sz w:val="22"/>
              </w:rPr>
            </w:pPr>
          </w:p>
        </w:tc>
        <w:tc>
          <w:tcPr>
            <w:tcW w:w="1345" w:type="dxa"/>
            <w:shd w:val="clear" w:color="auto" w:fill="FDE4D0"/>
          </w:tcPr>
          <w:p w14:paraId="55D2916C"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p>
        </w:tc>
      </w:tr>
      <w:tr w:rsidR="00393F30" w:rsidRPr="0039328B" w14:paraId="37A841F1" w14:textId="77777777" w:rsidTr="00393F30">
        <w:trPr>
          <w:trHeight w:val="246"/>
        </w:trPr>
        <w:tc>
          <w:tcPr>
            <w:cnfStyle w:val="001000000000" w:firstRow="0" w:lastRow="0" w:firstColumn="1" w:lastColumn="0" w:oddVBand="0" w:evenVBand="0" w:oddHBand="0" w:evenHBand="0" w:firstRowFirstColumn="0" w:firstRowLastColumn="0" w:lastRowFirstColumn="0" w:lastRowLastColumn="0"/>
            <w:tcW w:w="2577" w:type="dxa"/>
            <w:shd w:val="clear" w:color="auto" w:fill="FDE4D0"/>
          </w:tcPr>
          <w:p w14:paraId="4AF98113" w14:textId="77777777" w:rsidR="0039328B" w:rsidRPr="0039328B" w:rsidRDefault="0039328B" w:rsidP="0039328B">
            <w:pPr>
              <w:rPr>
                <w:rFonts w:ascii="Cambria" w:hAnsi="Cambria"/>
                <w:sz w:val="22"/>
              </w:rPr>
            </w:pPr>
            <w:r w:rsidRPr="0039328B">
              <w:rPr>
                <w:rFonts w:ascii="Cambria" w:hAnsi="Cambria"/>
                <w:sz w:val="22"/>
              </w:rPr>
              <w:t>Individual Employment Plan</w:t>
            </w:r>
          </w:p>
        </w:tc>
        <w:tc>
          <w:tcPr>
            <w:tcW w:w="859" w:type="dxa"/>
            <w:shd w:val="clear" w:color="auto" w:fill="FDE4D0"/>
          </w:tcPr>
          <w:p w14:paraId="60D98673"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39328B">
              <w:rPr>
                <w:rFonts w:ascii="Cambria" w:hAnsi="Cambria"/>
                <w:sz w:val="22"/>
              </w:rPr>
              <w:t>X</w:t>
            </w:r>
          </w:p>
        </w:tc>
        <w:tc>
          <w:tcPr>
            <w:tcW w:w="1145" w:type="dxa"/>
            <w:shd w:val="clear" w:color="auto" w:fill="FDE4D0"/>
          </w:tcPr>
          <w:p w14:paraId="1407CDBC"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39328B">
              <w:rPr>
                <w:rFonts w:ascii="Cambria" w:hAnsi="Cambria"/>
                <w:sz w:val="22"/>
              </w:rPr>
              <w:t>X</w:t>
            </w:r>
          </w:p>
        </w:tc>
        <w:tc>
          <w:tcPr>
            <w:tcW w:w="787" w:type="dxa"/>
            <w:shd w:val="clear" w:color="auto" w:fill="FDE4D0"/>
          </w:tcPr>
          <w:p w14:paraId="0A6C649D"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p>
        </w:tc>
        <w:tc>
          <w:tcPr>
            <w:tcW w:w="787" w:type="dxa"/>
            <w:shd w:val="clear" w:color="auto" w:fill="FDE4D0"/>
          </w:tcPr>
          <w:p w14:paraId="7B5CA12A"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p>
        </w:tc>
        <w:tc>
          <w:tcPr>
            <w:tcW w:w="787" w:type="dxa"/>
            <w:shd w:val="clear" w:color="auto" w:fill="FDE4D0"/>
          </w:tcPr>
          <w:p w14:paraId="2B9FC910"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p>
        </w:tc>
        <w:tc>
          <w:tcPr>
            <w:tcW w:w="787" w:type="dxa"/>
            <w:shd w:val="clear" w:color="auto" w:fill="FDE4D0"/>
          </w:tcPr>
          <w:p w14:paraId="2BF12795"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p>
        </w:tc>
        <w:tc>
          <w:tcPr>
            <w:tcW w:w="1002" w:type="dxa"/>
            <w:shd w:val="clear" w:color="auto" w:fill="FDE4D0"/>
          </w:tcPr>
          <w:p w14:paraId="5D883E84"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39328B">
              <w:rPr>
                <w:rFonts w:ascii="Cambria" w:hAnsi="Cambria"/>
                <w:sz w:val="22"/>
              </w:rPr>
              <w:t>X</w:t>
            </w:r>
          </w:p>
        </w:tc>
        <w:tc>
          <w:tcPr>
            <w:tcW w:w="1002" w:type="dxa"/>
            <w:shd w:val="clear" w:color="auto" w:fill="FDE4D0"/>
          </w:tcPr>
          <w:p w14:paraId="4ED3416B"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39328B">
              <w:rPr>
                <w:rFonts w:ascii="Cambria" w:hAnsi="Cambria"/>
                <w:sz w:val="22"/>
              </w:rPr>
              <w:t>X</w:t>
            </w:r>
          </w:p>
        </w:tc>
        <w:tc>
          <w:tcPr>
            <w:tcW w:w="859" w:type="dxa"/>
            <w:shd w:val="clear" w:color="auto" w:fill="FDE4D0"/>
          </w:tcPr>
          <w:p w14:paraId="19817C31" w14:textId="77777777" w:rsidR="0039328B" w:rsidRPr="0039328B" w:rsidRDefault="0039328B" w:rsidP="0039328B">
            <w:pPr>
              <w:cnfStyle w:val="000000000000" w:firstRow="0" w:lastRow="0" w:firstColumn="0" w:lastColumn="0" w:oddVBand="0" w:evenVBand="0" w:oddHBand="0" w:evenHBand="0" w:firstRowFirstColumn="0" w:firstRowLastColumn="0" w:lastRowFirstColumn="0" w:lastRowLastColumn="0"/>
              <w:rPr>
                <w:rFonts w:ascii="Cambria" w:hAnsi="Cambria"/>
                <w:sz w:val="22"/>
              </w:rPr>
            </w:pPr>
          </w:p>
        </w:tc>
        <w:tc>
          <w:tcPr>
            <w:tcW w:w="2448" w:type="dxa"/>
            <w:shd w:val="clear" w:color="auto" w:fill="FDE4D0"/>
          </w:tcPr>
          <w:p w14:paraId="178620DF"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p>
        </w:tc>
        <w:tc>
          <w:tcPr>
            <w:tcW w:w="1031" w:type="dxa"/>
            <w:shd w:val="clear" w:color="auto" w:fill="FDE4D0"/>
          </w:tcPr>
          <w:p w14:paraId="0FA7BFEA" w14:textId="77777777" w:rsidR="0039328B" w:rsidRPr="0039328B" w:rsidRDefault="0039328B" w:rsidP="0039328B">
            <w:pPr>
              <w:cnfStyle w:val="000000000000" w:firstRow="0" w:lastRow="0" w:firstColumn="0" w:lastColumn="0" w:oddVBand="0" w:evenVBand="0" w:oddHBand="0" w:evenHBand="0" w:firstRowFirstColumn="0" w:firstRowLastColumn="0" w:lastRowFirstColumn="0" w:lastRowLastColumn="0"/>
              <w:rPr>
                <w:rFonts w:ascii="Cambria" w:hAnsi="Cambria"/>
                <w:sz w:val="22"/>
              </w:rPr>
            </w:pPr>
          </w:p>
        </w:tc>
        <w:tc>
          <w:tcPr>
            <w:tcW w:w="1345" w:type="dxa"/>
            <w:shd w:val="clear" w:color="auto" w:fill="FDE4D0"/>
          </w:tcPr>
          <w:p w14:paraId="317A30A0"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p>
        </w:tc>
      </w:tr>
      <w:tr w:rsidR="00393F30" w:rsidRPr="0039328B" w14:paraId="5E1D4ED9" w14:textId="77777777" w:rsidTr="00393F30">
        <w:trPr>
          <w:cnfStyle w:val="000000100000" w:firstRow="0" w:lastRow="0" w:firstColumn="0" w:lastColumn="0" w:oddVBand="0" w:evenVBand="0" w:oddHBand="1" w:evenHBand="0" w:firstRowFirstColumn="0" w:firstRowLastColumn="0" w:lastRowFirstColumn="0" w:lastRowLastColumn="0"/>
          <w:trHeight w:val="451"/>
        </w:trPr>
        <w:tc>
          <w:tcPr>
            <w:cnfStyle w:val="001000000000" w:firstRow="0" w:lastRow="0" w:firstColumn="1" w:lastColumn="0" w:oddVBand="0" w:evenVBand="0" w:oddHBand="0" w:evenHBand="0" w:firstRowFirstColumn="0" w:firstRowLastColumn="0" w:lastRowFirstColumn="0" w:lastRowLastColumn="0"/>
            <w:tcW w:w="2577" w:type="dxa"/>
            <w:shd w:val="clear" w:color="auto" w:fill="FDE4D0"/>
          </w:tcPr>
          <w:p w14:paraId="4CF68FE5" w14:textId="77777777" w:rsidR="0039328B" w:rsidRPr="0039328B" w:rsidRDefault="0039328B" w:rsidP="0039328B">
            <w:pPr>
              <w:rPr>
                <w:rFonts w:ascii="Cambria" w:hAnsi="Cambria"/>
                <w:sz w:val="22"/>
              </w:rPr>
            </w:pPr>
            <w:r w:rsidRPr="0039328B">
              <w:rPr>
                <w:rFonts w:ascii="Cambria" w:hAnsi="Cambria"/>
                <w:sz w:val="22"/>
              </w:rPr>
              <w:t>Career Plan, Counseling</w:t>
            </w:r>
          </w:p>
        </w:tc>
        <w:tc>
          <w:tcPr>
            <w:tcW w:w="859" w:type="dxa"/>
            <w:shd w:val="clear" w:color="auto" w:fill="FDE4D0"/>
          </w:tcPr>
          <w:p w14:paraId="29FB19C3"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39328B">
              <w:rPr>
                <w:rFonts w:ascii="Cambria" w:hAnsi="Cambria"/>
                <w:sz w:val="22"/>
              </w:rPr>
              <w:t>X</w:t>
            </w:r>
          </w:p>
        </w:tc>
        <w:tc>
          <w:tcPr>
            <w:tcW w:w="1145" w:type="dxa"/>
            <w:shd w:val="clear" w:color="auto" w:fill="FDE4D0"/>
          </w:tcPr>
          <w:p w14:paraId="211811F4"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39328B">
              <w:rPr>
                <w:rFonts w:ascii="Cambria" w:hAnsi="Cambria"/>
                <w:sz w:val="22"/>
              </w:rPr>
              <w:t>X</w:t>
            </w:r>
          </w:p>
        </w:tc>
        <w:tc>
          <w:tcPr>
            <w:tcW w:w="787" w:type="dxa"/>
            <w:shd w:val="clear" w:color="auto" w:fill="FDE4D0"/>
          </w:tcPr>
          <w:p w14:paraId="33757563"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p>
        </w:tc>
        <w:tc>
          <w:tcPr>
            <w:tcW w:w="787" w:type="dxa"/>
            <w:shd w:val="clear" w:color="auto" w:fill="FDE4D0"/>
          </w:tcPr>
          <w:p w14:paraId="3C253633"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p>
        </w:tc>
        <w:tc>
          <w:tcPr>
            <w:tcW w:w="787" w:type="dxa"/>
            <w:shd w:val="clear" w:color="auto" w:fill="FDE4D0"/>
          </w:tcPr>
          <w:p w14:paraId="7A9D1731"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p>
        </w:tc>
        <w:tc>
          <w:tcPr>
            <w:tcW w:w="787" w:type="dxa"/>
            <w:shd w:val="clear" w:color="auto" w:fill="FDE4D0"/>
          </w:tcPr>
          <w:p w14:paraId="778FBCBE"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p>
        </w:tc>
        <w:tc>
          <w:tcPr>
            <w:tcW w:w="1002" w:type="dxa"/>
            <w:shd w:val="clear" w:color="auto" w:fill="FDE4D0"/>
          </w:tcPr>
          <w:p w14:paraId="6048AE4C"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39328B">
              <w:rPr>
                <w:rFonts w:ascii="Cambria" w:hAnsi="Cambria"/>
                <w:sz w:val="22"/>
              </w:rPr>
              <w:t>X</w:t>
            </w:r>
          </w:p>
        </w:tc>
        <w:tc>
          <w:tcPr>
            <w:tcW w:w="1002" w:type="dxa"/>
            <w:shd w:val="clear" w:color="auto" w:fill="FDE4D0"/>
          </w:tcPr>
          <w:p w14:paraId="5F537B64"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39328B">
              <w:rPr>
                <w:rFonts w:ascii="Cambria" w:hAnsi="Cambria"/>
                <w:sz w:val="22"/>
              </w:rPr>
              <w:t>X</w:t>
            </w:r>
          </w:p>
        </w:tc>
        <w:tc>
          <w:tcPr>
            <w:tcW w:w="859" w:type="dxa"/>
            <w:shd w:val="clear" w:color="auto" w:fill="FDE4D0"/>
          </w:tcPr>
          <w:p w14:paraId="20B186BE" w14:textId="77777777" w:rsidR="0039328B" w:rsidRPr="0039328B" w:rsidRDefault="0039328B" w:rsidP="0039328B">
            <w:pPr>
              <w:cnfStyle w:val="000000100000" w:firstRow="0" w:lastRow="0" w:firstColumn="0" w:lastColumn="0" w:oddVBand="0" w:evenVBand="0" w:oddHBand="1" w:evenHBand="0" w:firstRowFirstColumn="0" w:firstRowLastColumn="0" w:lastRowFirstColumn="0" w:lastRowLastColumn="0"/>
              <w:rPr>
                <w:rFonts w:ascii="Cambria" w:hAnsi="Cambria"/>
                <w:sz w:val="22"/>
              </w:rPr>
            </w:pPr>
          </w:p>
        </w:tc>
        <w:tc>
          <w:tcPr>
            <w:tcW w:w="2448" w:type="dxa"/>
            <w:shd w:val="clear" w:color="auto" w:fill="FDE4D0"/>
          </w:tcPr>
          <w:p w14:paraId="558AF193"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39328B">
              <w:rPr>
                <w:rFonts w:ascii="Cambria" w:hAnsi="Cambria"/>
                <w:sz w:val="22"/>
              </w:rPr>
              <w:t>X</w:t>
            </w:r>
          </w:p>
        </w:tc>
        <w:tc>
          <w:tcPr>
            <w:tcW w:w="1031" w:type="dxa"/>
            <w:shd w:val="clear" w:color="auto" w:fill="FDE4D0"/>
          </w:tcPr>
          <w:p w14:paraId="4E628A57" w14:textId="77777777" w:rsidR="0039328B" w:rsidRPr="0039328B" w:rsidRDefault="0039328B" w:rsidP="0039328B">
            <w:pPr>
              <w:cnfStyle w:val="000000100000" w:firstRow="0" w:lastRow="0" w:firstColumn="0" w:lastColumn="0" w:oddVBand="0" w:evenVBand="0" w:oddHBand="1" w:evenHBand="0" w:firstRowFirstColumn="0" w:firstRowLastColumn="0" w:lastRowFirstColumn="0" w:lastRowLastColumn="0"/>
              <w:rPr>
                <w:rFonts w:ascii="Cambria" w:hAnsi="Cambria"/>
                <w:sz w:val="22"/>
              </w:rPr>
            </w:pPr>
          </w:p>
        </w:tc>
        <w:tc>
          <w:tcPr>
            <w:tcW w:w="1345" w:type="dxa"/>
            <w:shd w:val="clear" w:color="auto" w:fill="FDE4D0"/>
          </w:tcPr>
          <w:p w14:paraId="356201B3"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39328B">
              <w:rPr>
                <w:rFonts w:ascii="Cambria" w:hAnsi="Cambria"/>
                <w:sz w:val="22"/>
              </w:rPr>
              <w:t>X</w:t>
            </w:r>
          </w:p>
          <w:p w14:paraId="0BE7FE8E"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16"/>
                <w:szCs w:val="16"/>
              </w:rPr>
            </w:pPr>
            <w:r w:rsidRPr="0039328B">
              <w:rPr>
                <w:rFonts w:ascii="Cambria" w:hAnsi="Cambria"/>
                <w:sz w:val="16"/>
                <w:szCs w:val="16"/>
              </w:rPr>
              <w:t>Basic/General</w:t>
            </w:r>
          </w:p>
        </w:tc>
      </w:tr>
      <w:tr w:rsidR="00393F30" w:rsidRPr="0039328B" w14:paraId="42CE3F8B" w14:textId="77777777" w:rsidTr="00393F30">
        <w:trPr>
          <w:trHeight w:val="246"/>
        </w:trPr>
        <w:tc>
          <w:tcPr>
            <w:cnfStyle w:val="001000000000" w:firstRow="0" w:lastRow="0" w:firstColumn="1" w:lastColumn="0" w:oddVBand="0" w:evenVBand="0" w:oddHBand="0" w:evenHBand="0" w:firstRowFirstColumn="0" w:firstRowLastColumn="0" w:lastRowFirstColumn="0" w:lastRowLastColumn="0"/>
            <w:tcW w:w="2577" w:type="dxa"/>
            <w:shd w:val="clear" w:color="auto" w:fill="FDE4D0"/>
          </w:tcPr>
          <w:p w14:paraId="2566BCB1" w14:textId="77777777" w:rsidR="0039328B" w:rsidRPr="0039328B" w:rsidRDefault="0039328B" w:rsidP="0039328B">
            <w:pPr>
              <w:rPr>
                <w:rFonts w:ascii="Cambria" w:hAnsi="Cambria"/>
                <w:sz w:val="22"/>
              </w:rPr>
            </w:pPr>
            <w:r w:rsidRPr="0039328B">
              <w:rPr>
                <w:rFonts w:ascii="Cambria" w:hAnsi="Cambria"/>
                <w:sz w:val="22"/>
              </w:rPr>
              <w:t>Short-Term Pre-</w:t>
            </w:r>
            <w:proofErr w:type="spellStart"/>
            <w:r w:rsidRPr="0039328B">
              <w:rPr>
                <w:rFonts w:ascii="Cambria" w:hAnsi="Cambria"/>
                <w:sz w:val="22"/>
              </w:rPr>
              <w:t>Voc</w:t>
            </w:r>
            <w:proofErr w:type="spellEnd"/>
            <w:r w:rsidRPr="0039328B">
              <w:rPr>
                <w:rFonts w:ascii="Cambria" w:hAnsi="Cambria"/>
                <w:sz w:val="22"/>
              </w:rPr>
              <w:t xml:space="preserve"> Services</w:t>
            </w:r>
          </w:p>
        </w:tc>
        <w:tc>
          <w:tcPr>
            <w:tcW w:w="859" w:type="dxa"/>
            <w:shd w:val="clear" w:color="auto" w:fill="FDE4D0"/>
          </w:tcPr>
          <w:p w14:paraId="71618E51"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39328B">
              <w:rPr>
                <w:rFonts w:ascii="Cambria" w:hAnsi="Cambria"/>
                <w:sz w:val="22"/>
              </w:rPr>
              <w:t>X</w:t>
            </w:r>
          </w:p>
        </w:tc>
        <w:tc>
          <w:tcPr>
            <w:tcW w:w="1145" w:type="dxa"/>
            <w:shd w:val="clear" w:color="auto" w:fill="FDE4D0"/>
          </w:tcPr>
          <w:p w14:paraId="469DA639"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39328B">
              <w:rPr>
                <w:rFonts w:ascii="Cambria" w:hAnsi="Cambria"/>
                <w:sz w:val="22"/>
              </w:rPr>
              <w:t>X</w:t>
            </w:r>
          </w:p>
        </w:tc>
        <w:tc>
          <w:tcPr>
            <w:tcW w:w="787" w:type="dxa"/>
            <w:shd w:val="clear" w:color="auto" w:fill="FDE4D0"/>
          </w:tcPr>
          <w:p w14:paraId="28FEA8A8"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39328B">
              <w:rPr>
                <w:rFonts w:ascii="Cambria" w:hAnsi="Cambria"/>
                <w:sz w:val="22"/>
              </w:rPr>
              <w:t>X</w:t>
            </w:r>
          </w:p>
        </w:tc>
        <w:tc>
          <w:tcPr>
            <w:tcW w:w="787" w:type="dxa"/>
            <w:shd w:val="clear" w:color="auto" w:fill="FDE4D0"/>
          </w:tcPr>
          <w:p w14:paraId="4C99079A"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p>
        </w:tc>
        <w:tc>
          <w:tcPr>
            <w:tcW w:w="787" w:type="dxa"/>
            <w:shd w:val="clear" w:color="auto" w:fill="FDE4D0"/>
          </w:tcPr>
          <w:p w14:paraId="25C57F3B"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p>
        </w:tc>
        <w:tc>
          <w:tcPr>
            <w:tcW w:w="787" w:type="dxa"/>
            <w:shd w:val="clear" w:color="auto" w:fill="FDE4D0"/>
          </w:tcPr>
          <w:p w14:paraId="24AEBD92"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p>
        </w:tc>
        <w:tc>
          <w:tcPr>
            <w:tcW w:w="1002" w:type="dxa"/>
            <w:shd w:val="clear" w:color="auto" w:fill="FDE4D0"/>
          </w:tcPr>
          <w:p w14:paraId="5EAB5A49"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39328B">
              <w:rPr>
                <w:rFonts w:ascii="Cambria" w:hAnsi="Cambria"/>
                <w:sz w:val="22"/>
              </w:rPr>
              <w:t>X</w:t>
            </w:r>
          </w:p>
        </w:tc>
        <w:tc>
          <w:tcPr>
            <w:tcW w:w="1002" w:type="dxa"/>
            <w:shd w:val="clear" w:color="auto" w:fill="FDE4D0"/>
          </w:tcPr>
          <w:p w14:paraId="6EB390F6"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39328B">
              <w:rPr>
                <w:rFonts w:ascii="Cambria" w:hAnsi="Cambria"/>
                <w:sz w:val="22"/>
              </w:rPr>
              <w:t>X</w:t>
            </w:r>
          </w:p>
        </w:tc>
        <w:tc>
          <w:tcPr>
            <w:tcW w:w="859" w:type="dxa"/>
            <w:shd w:val="clear" w:color="auto" w:fill="FDE4D0"/>
          </w:tcPr>
          <w:p w14:paraId="79CD2387" w14:textId="77777777" w:rsidR="0039328B" w:rsidRPr="0039328B" w:rsidRDefault="0039328B" w:rsidP="0039328B">
            <w:pPr>
              <w:cnfStyle w:val="000000000000" w:firstRow="0" w:lastRow="0" w:firstColumn="0" w:lastColumn="0" w:oddVBand="0" w:evenVBand="0" w:oddHBand="0" w:evenHBand="0" w:firstRowFirstColumn="0" w:firstRowLastColumn="0" w:lastRowFirstColumn="0" w:lastRowLastColumn="0"/>
              <w:rPr>
                <w:rFonts w:ascii="Cambria" w:hAnsi="Cambria"/>
                <w:sz w:val="22"/>
              </w:rPr>
            </w:pPr>
          </w:p>
        </w:tc>
        <w:tc>
          <w:tcPr>
            <w:tcW w:w="2448" w:type="dxa"/>
            <w:shd w:val="clear" w:color="auto" w:fill="FDE4D0"/>
          </w:tcPr>
          <w:p w14:paraId="4DD8DD1D"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39328B">
              <w:rPr>
                <w:rFonts w:ascii="Cambria" w:hAnsi="Cambria"/>
                <w:sz w:val="22"/>
              </w:rPr>
              <w:t>X</w:t>
            </w:r>
          </w:p>
        </w:tc>
        <w:tc>
          <w:tcPr>
            <w:tcW w:w="1031" w:type="dxa"/>
            <w:shd w:val="clear" w:color="auto" w:fill="FDE4D0"/>
          </w:tcPr>
          <w:p w14:paraId="13A7911B" w14:textId="77777777" w:rsidR="0039328B" w:rsidRPr="0039328B" w:rsidRDefault="0039328B" w:rsidP="0039328B">
            <w:pPr>
              <w:cnfStyle w:val="000000000000" w:firstRow="0" w:lastRow="0" w:firstColumn="0" w:lastColumn="0" w:oddVBand="0" w:evenVBand="0" w:oddHBand="0" w:evenHBand="0" w:firstRowFirstColumn="0" w:firstRowLastColumn="0" w:lastRowFirstColumn="0" w:lastRowLastColumn="0"/>
              <w:rPr>
                <w:rFonts w:ascii="Cambria" w:hAnsi="Cambria"/>
                <w:sz w:val="22"/>
              </w:rPr>
            </w:pPr>
          </w:p>
        </w:tc>
        <w:tc>
          <w:tcPr>
            <w:tcW w:w="1345" w:type="dxa"/>
            <w:shd w:val="clear" w:color="auto" w:fill="FDE4D0"/>
          </w:tcPr>
          <w:p w14:paraId="1E767E0B"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p>
        </w:tc>
      </w:tr>
      <w:tr w:rsidR="00393F30" w:rsidRPr="0039328B" w14:paraId="37DDB22D" w14:textId="77777777" w:rsidTr="00393F30">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2577" w:type="dxa"/>
            <w:shd w:val="clear" w:color="auto" w:fill="FDE4D0"/>
          </w:tcPr>
          <w:p w14:paraId="7D687F46" w14:textId="77777777" w:rsidR="0039328B" w:rsidRPr="0039328B" w:rsidRDefault="0039328B" w:rsidP="0039328B">
            <w:pPr>
              <w:rPr>
                <w:rFonts w:ascii="Cambria" w:hAnsi="Cambria"/>
                <w:sz w:val="22"/>
              </w:rPr>
            </w:pPr>
            <w:r w:rsidRPr="0039328B">
              <w:rPr>
                <w:rFonts w:ascii="Cambria" w:hAnsi="Cambria"/>
                <w:sz w:val="22"/>
              </w:rPr>
              <w:t>Internships, Work Experience</w:t>
            </w:r>
          </w:p>
        </w:tc>
        <w:tc>
          <w:tcPr>
            <w:tcW w:w="859" w:type="dxa"/>
            <w:shd w:val="clear" w:color="auto" w:fill="FDE4D0"/>
          </w:tcPr>
          <w:p w14:paraId="2CE7A115"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p>
        </w:tc>
        <w:tc>
          <w:tcPr>
            <w:tcW w:w="1145" w:type="dxa"/>
            <w:shd w:val="clear" w:color="auto" w:fill="FDE4D0"/>
          </w:tcPr>
          <w:p w14:paraId="4D1B77D2"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39328B">
              <w:rPr>
                <w:rFonts w:ascii="Cambria" w:hAnsi="Cambria"/>
                <w:sz w:val="22"/>
              </w:rPr>
              <w:t>X</w:t>
            </w:r>
          </w:p>
        </w:tc>
        <w:tc>
          <w:tcPr>
            <w:tcW w:w="787" w:type="dxa"/>
            <w:shd w:val="clear" w:color="auto" w:fill="FDE4D0"/>
          </w:tcPr>
          <w:p w14:paraId="31D0A149"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39328B">
              <w:rPr>
                <w:rFonts w:ascii="Cambria" w:hAnsi="Cambria"/>
                <w:sz w:val="22"/>
              </w:rPr>
              <w:t>X</w:t>
            </w:r>
          </w:p>
        </w:tc>
        <w:tc>
          <w:tcPr>
            <w:tcW w:w="787" w:type="dxa"/>
            <w:shd w:val="clear" w:color="auto" w:fill="FDE4D0"/>
          </w:tcPr>
          <w:p w14:paraId="2BC839DF"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p>
        </w:tc>
        <w:tc>
          <w:tcPr>
            <w:tcW w:w="787" w:type="dxa"/>
            <w:shd w:val="clear" w:color="auto" w:fill="FDE4D0"/>
          </w:tcPr>
          <w:p w14:paraId="3B60FD5F"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p>
        </w:tc>
        <w:tc>
          <w:tcPr>
            <w:tcW w:w="787" w:type="dxa"/>
            <w:shd w:val="clear" w:color="auto" w:fill="FDE4D0"/>
          </w:tcPr>
          <w:p w14:paraId="12E50BCB"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p>
        </w:tc>
        <w:tc>
          <w:tcPr>
            <w:tcW w:w="1002" w:type="dxa"/>
            <w:shd w:val="clear" w:color="auto" w:fill="FDE4D0"/>
          </w:tcPr>
          <w:p w14:paraId="78021BE5"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39328B">
              <w:rPr>
                <w:rFonts w:ascii="Cambria" w:hAnsi="Cambria"/>
                <w:sz w:val="22"/>
              </w:rPr>
              <w:t>X</w:t>
            </w:r>
          </w:p>
        </w:tc>
        <w:tc>
          <w:tcPr>
            <w:tcW w:w="1002" w:type="dxa"/>
            <w:shd w:val="clear" w:color="auto" w:fill="FDE4D0"/>
          </w:tcPr>
          <w:p w14:paraId="03F52664"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39328B">
              <w:rPr>
                <w:rFonts w:ascii="Cambria" w:hAnsi="Cambria"/>
                <w:sz w:val="22"/>
              </w:rPr>
              <w:t>X</w:t>
            </w:r>
          </w:p>
        </w:tc>
        <w:tc>
          <w:tcPr>
            <w:tcW w:w="859" w:type="dxa"/>
            <w:shd w:val="clear" w:color="auto" w:fill="FDE4D0"/>
          </w:tcPr>
          <w:p w14:paraId="6ECE8A17" w14:textId="77777777" w:rsidR="0039328B" w:rsidRPr="0039328B" w:rsidRDefault="0039328B" w:rsidP="0039328B">
            <w:pPr>
              <w:cnfStyle w:val="000000100000" w:firstRow="0" w:lastRow="0" w:firstColumn="0" w:lastColumn="0" w:oddVBand="0" w:evenVBand="0" w:oddHBand="1" w:evenHBand="0" w:firstRowFirstColumn="0" w:firstRowLastColumn="0" w:lastRowFirstColumn="0" w:lastRowLastColumn="0"/>
              <w:rPr>
                <w:rFonts w:ascii="Cambria" w:hAnsi="Cambria"/>
                <w:sz w:val="22"/>
              </w:rPr>
            </w:pPr>
          </w:p>
        </w:tc>
        <w:tc>
          <w:tcPr>
            <w:tcW w:w="2448" w:type="dxa"/>
            <w:shd w:val="clear" w:color="auto" w:fill="FDE4D0"/>
          </w:tcPr>
          <w:p w14:paraId="0494844D"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39328B">
              <w:rPr>
                <w:rFonts w:ascii="Cambria" w:hAnsi="Cambria"/>
                <w:sz w:val="22"/>
              </w:rPr>
              <w:t>X</w:t>
            </w:r>
          </w:p>
        </w:tc>
        <w:tc>
          <w:tcPr>
            <w:tcW w:w="1031" w:type="dxa"/>
            <w:shd w:val="clear" w:color="auto" w:fill="FDE4D0"/>
          </w:tcPr>
          <w:p w14:paraId="50A43FD5" w14:textId="77777777" w:rsidR="0039328B" w:rsidRPr="0039328B" w:rsidRDefault="0039328B" w:rsidP="0039328B">
            <w:pPr>
              <w:cnfStyle w:val="000000100000" w:firstRow="0" w:lastRow="0" w:firstColumn="0" w:lastColumn="0" w:oddVBand="0" w:evenVBand="0" w:oddHBand="1" w:evenHBand="0" w:firstRowFirstColumn="0" w:firstRowLastColumn="0" w:lastRowFirstColumn="0" w:lastRowLastColumn="0"/>
              <w:rPr>
                <w:rFonts w:ascii="Cambria" w:hAnsi="Cambria"/>
                <w:sz w:val="22"/>
              </w:rPr>
            </w:pPr>
          </w:p>
        </w:tc>
        <w:tc>
          <w:tcPr>
            <w:tcW w:w="1345" w:type="dxa"/>
            <w:shd w:val="clear" w:color="auto" w:fill="FDE4D0"/>
          </w:tcPr>
          <w:p w14:paraId="4831C19E"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p>
        </w:tc>
      </w:tr>
      <w:tr w:rsidR="00393F30" w:rsidRPr="0039328B" w14:paraId="76CEA49F" w14:textId="77777777" w:rsidTr="00393F30">
        <w:trPr>
          <w:trHeight w:val="246"/>
        </w:trPr>
        <w:tc>
          <w:tcPr>
            <w:cnfStyle w:val="001000000000" w:firstRow="0" w:lastRow="0" w:firstColumn="1" w:lastColumn="0" w:oddVBand="0" w:evenVBand="0" w:oddHBand="0" w:evenHBand="0" w:firstRowFirstColumn="0" w:firstRowLastColumn="0" w:lastRowFirstColumn="0" w:lastRowLastColumn="0"/>
            <w:tcW w:w="2577" w:type="dxa"/>
            <w:shd w:val="clear" w:color="auto" w:fill="FDE4D0"/>
          </w:tcPr>
          <w:p w14:paraId="4F0931C7" w14:textId="77777777" w:rsidR="0039328B" w:rsidRPr="0039328B" w:rsidRDefault="0039328B" w:rsidP="0039328B">
            <w:pPr>
              <w:rPr>
                <w:rFonts w:ascii="Cambria" w:hAnsi="Cambria"/>
                <w:sz w:val="22"/>
              </w:rPr>
            </w:pPr>
            <w:r w:rsidRPr="0039328B">
              <w:rPr>
                <w:rFonts w:ascii="Cambria" w:hAnsi="Cambria"/>
                <w:sz w:val="22"/>
              </w:rPr>
              <w:t>Out-of-Area Job Search</w:t>
            </w:r>
          </w:p>
        </w:tc>
        <w:tc>
          <w:tcPr>
            <w:tcW w:w="859" w:type="dxa"/>
            <w:shd w:val="clear" w:color="auto" w:fill="FDE4D0"/>
          </w:tcPr>
          <w:p w14:paraId="2EC7796F"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39328B">
              <w:rPr>
                <w:rFonts w:ascii="Cambria" w:hAnsi="Cambria"/>
                <w:sz w:val="22"/>
              </w:rPr>
              <w:t>X</w:t>
            </w:r>
          </w:p>
        </w:tc>
        <w:tc>
          <w:tcPr>
            <w:tcW w:w="1145" w:type="dxa"/>
            <w:shd w:val="clear" w:color="auto" w:fill="FDE4D0"/>
          </w:tcPr>
          <w:p w14:paraId="358A5E82"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39328B">
              <w:rPr>
                <w:rFonts w:ascii="Cambria" w:hAnsi="Cambria"/>
                <w:sz w:val="22"/>
              </w:rPr>
              <w:t>X</w:t>
            </w:r>
          </w:p>
        </w:tc>
        <w:tc>
          <w:tcPr>
            <w:tcW w:w="787" w:type="dxa"/>
            <w:shd w:val="clear" w:color="auto" w:fill="FDE4D0"/>
          </w:tcPr>
          <w:p w14:paraId="18586A22"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p>
        </w:tc>
        <w:tc>
          <w:tcPr>
            <w:tcW w:w="787" w:type="dxa"/>
            <w:shd w:val="clear" w:color="auto" w:fill="FDE4D0"/>
          </w:tcPr>
          <w:p w14:paraId="12EC6A14"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p>
        </w:tc>
        <w:tc>
          <w:tcPr>
            <w:tcW w:w="787" w:type="dxa"/>
            <w:shd w:val="clear" w:color="auto" w:fill="FDE4D0"/>
          </w:tcPr>
          <w:p w14:paraId="12AE3EEF"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p>
        </w:tc>
        <w:tc>
          <w:tcPr>
            <w:tcW w:w="787" w:type="dxa"/>
            <w:shd w:val="clear" w:color="auto" w:fill="FDE4D0"/>
          </w:tcPr>
          <w:p w14:paraId="41B11D1B"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39328B">
              <w:rPr>
                <w:rFonts w:ascii="Cambria" w:hAnsi="Cambria"/>
                <w:sz w:val="22"/>
              </w:rPr>
              <w:t>X</w:t>
            </w:r>
          </w:p>
        </w:tc>
        <w:tc>
          <w:tcPr>
            <w:tcW w:w="1002" w:type="dxa"/>
            <w:shd w:val="clear" w:color="auto" w:fill="FDE4D0"/>
          </w:tcPr>
          <w:p w14:paraId="42B67D2F"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p>
        </w:tc>
        <w:tc>
          <w:tcPr>
            <w:tcW w:w="1002" w:type="dxa"/>
            <w:shd w:val="clear" w:color="auto" w:fill="FDE4D0"/>
          </w:tcPr>
          <w:p w14:paraId="6DED4EE3"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39328B">
              <w:rPr>
                <w:rFonts w:ascii="Cambria" w:hAnsi="Cambria"/>
                <w:sz w:val="22"/>
              </w:rPr>
              <w:t>X</w:t>
            </w:r>
          </w:p>
        </w:tc>
        <w:tc>
          <w:tcPr>
            <w:tcW w:w="859" w:type="dxa"/>
            <w:shd w:val="clear" w:color="auto" w:fill="FDE4D0"/>
          </w:tcPr>
          <w:p w14:paraId="43F83A00" w14:textId="77777777" w:rsidR="0039328B" w:rsidRPr="0039328B" w:rsidRDefault="0039328B" w:rsidP="0039328B">
            <w:pPr>
              <w:cnfStyle w:val="000000000000" w:firstRow="0" w:lastRow="0" w:firstColumn="0" w:lastColumn="0" w:oddVBand="0" w:evenVBand="0" w:oddHBand="0" w:evenHBand="0" w:firstRowFirstColumn="0" w:firstRowLastColumn="0" w:lastRowFirstColumn="0" w:lastRowLastColumn="0"/>
              <w:rPr>
                <w:rFonts w:ascii="Cambria" w:hAnsi="Cambria"/>
                <w:sz w:val="22"/>
              </w:rPr>
            </w:pPr>
          </w:p>
        </w:tc>
        <w:tc>
          <w:tcPr>
            <w:tcW w:w="2448" w:type="dxa"/>
            <w:shd w:val="clear" w:color="auto" w:fill="FDE4D0"/>
          </w:tcPr>
          <w:p w14:paraId="24D5DC42"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p>
        </w:tc>
        <w:tc>
          <w:tcPr>
            <w:tcW w:w="1031" w:type="dxa"/>
            <w:shd w:val="clear" w:color="auto" w:fill="FDE4D0"/>
          </w:tcPr>
          <w:p w14:paraId="3B6F83AD" w14:textId="77777777" w:rsidR="0039328B" w:rsidRPr="0039328B" w:rsidRDefault="0039328B" w:rsidP="0039328B">
            <w:pPr>
              <w:cnfStyle w:val="000000000000" w:firstRow="0" w:lastRow="0" w:firstColumn="0" w:lastColumn="0" w:oddVBand="0" w:evenVBand="0" w:oddHBand="0" w:evenHBand="0" w:firstRowFirstColumn="0" w:firstRowLastColumn="0" w:lastRowFirstColumn="0" w:lastRowLastColumn="0"/>
              <w:rPr>
                <w:rFonts w:ascii="Cambria" w:hAnsi="Cambria"/>
                <w:sz w:val="22"/>
              </w:rPr>
            </w:pPr>
          </w:p>
        </w:tc>
        <w:tc>
          <w:tcPr>
            <w:tcW w:w="1345" w:type="dxa"/>
            <w:shd w:val="clear" w:color="auto" w:fill="FDE4D0"/>
          </w:tcPr>
          <w:p w14:paraId="401B6A6D"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p>
        </w:tc>
      </w:tr>
      <w:tr w:rsidR="00393F30" w:rsidRPr="0039328B" w14:paraId="7AC21EA0" w14:textId="77777777" w:rsidTr="00393F30">
        <w:trPr>
          <w:cnfStyle w:val="000000100000" w:firstRow="0" w:lastRow="0" w:firstColumn="0" w:lastColumn="0" w:oddVBand="0" w:evenVBand="0" w:oddHBand="1" w:evenHBand="0" w:firstRowFirstColumn="0" w:firstRowLastColumn="0" w:lastRowFirstColumn="0" w:lastRowLastColumn="0"/>
          <w:trHeight w:val="1190"/>
        </w:trPr>
        <w:tc>
          <w:tcPr>
            <w:cnfStyle w:val="001000000000" w:firstRow="0" w:lastRow="0" w:firstColumn="1" w:lastColumn="0" w:oddVBand="0" w:evenVBand="0" w:oddHBand="0" w:evenHBand="0" w:firstRowFirstColumn="0" w:firstRowLastColumn="0" w:lastRowFirstColumn="0" w:lastRowLastColumn="0"/>
            <w:tcW w:w="2577" w:type="dxa"/>
            <w:shd w:val="clear" w:color="auto" w:fill="FDE4D0"/>
          </w:tcPr>
          <w:p w14:paraId="708E5D79" w14:textId="77777777" w:rsidR="0039328B" w:rsidRPr="0039328B" w:rsidRDefault="0039328B" w:rsidP="0039328B">
            <w:pPr>
              <w:rPr>
                <w:rFonts w:ascii="Cambria" w:hAnsi="Cambria"/>
                <w:sz w:val="22"/>
              </w:rPr>
            </w:pPr>
            <w:r w:rsidRPr="0039328B">
              <w:rPr>
                <w:rFonts w:ascii="Cambria" w:hAnsi="Cambria"/>
                <w:sz w:val="22"/>
              </w:rPr>
              <w:t>Financial Literacy</w:t>
            </w:r>
          </w:p>
        </w:tc>
        <w:tc>
          <w:tcPr>
            <w:tcW w:w="859" w:type="dxa"/>
            <w:shd w:val="clear" w:color="auto" w:fill="FDE4D0"/>
          </w:tcPr>
          <w:p w14:paraId="20A4D296"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39328B">
              <w:rPr>
                <w:rFonts w:ascii="Cambria" w:hAnsi="Cambria"/>
                <w:sz w:val="22"/>
              </w:rPr>
              <w:t>X</w:t>
            </w:r>
          </w:p>
        </w:tc>
        <w:tc>
          <w:tcPr>
            <w:tcW w:w="1145" w:type="dxa"/>
            <w:shd w:val="clear" w:color="auto" w:fill="FDE4D0"/>
          </w:tcPr>
          <w:p w14:paraId="6E2F800F"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39328B">
              <w:rPr>
                <w:rFonts w:ascii="Cambria" w:hAnsi="Cambria"/>
                <w:sz w:val="22"/>
              </w:rPr>
              <w:t>X</w:t>
            </w:r>
          </w:p>
        </w:tc>
        <w:tc>
          <w:tcPr>
            <w:tcW w:w="787" w:type="dxa"/>
            <w:shd w:val="clear" w:color="auto" w:fill="FDE4D0"/>
          </w:tcPr>
          <w:p w14:paraId="2F50A8CD"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p>
        </w:tc>
        <w:tc>
          <w:tcPr>
            <w:tcW w:w="787" w:type="dxa"/>
            <w:shd w:val="clear" w:color="auto" w:fill="FDE4D0"/>
          </w:tcPr>
          <w:p w14:paraId="446882EF"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39328B">
              <w:rPr>
                <w:rFonts w:ascii="Cambria" w:hAnsi="Cambria"/>
                <w:sz w:val="22"/>
              </w:rPr>
              <w:t>X</w:t>
            </w:r>
          </w:p>
          <w:p w14:paraId="7873E915"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16"/>
                <w:szCs w:val="16"/>
              </w:rPr>
            </w:pPr>
            <w:r w:rsidRPr="0039328B">
              <w:rPr>
                <w:rFonts w:ascii="Cambria" w:hAnsi="Cambria"/>
                <w:sz w:val="16"/>
                <w:szCs w:val="16"/>
              </w:rPr>
              <w:t>through our partnership with participant</w:t>
            </w:r>
          </w:p>
        </w:tc>
        <w:tc>
          <w:tcPr>
            <w:tcW w:w="787" w:type="dxa"/>
            <w:shd w:val="clear" w:color="auto" w:fill="FDE4D0"/>
          </w:tcPr>
          <w:p w14:paraId="11C1B7CD"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p>
        </w:tc>
        <w:tc>
          <w:tcPr>
            <w:tcW w:w="787" w:type="dxa"/>
            <w:shd w:val="clear" w:color="auto" w:fill="FDE4D0"/>
          </w:tcPr>
          <w:p w14:paraId="4FB4FFF9"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p>
        </w:tc>
        <w:tc>
          <w:tcPr>
            <w:tcW w:w="1002" w:type="dxa"/>
            <w:shd w:val="clear" w:color="auto" w:fill="FDE4D0"/>
          </w:tcPr>
          <w:p w14:paraId="6DCCDEC0"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p>
        </w:tc>
        <w:tc>
          <w:tcPr>
            <w:tcW w:w="1002" w:type="dxa"/>
            <w:shd w:val="clear" w:color="auto" w:fill="FDE4D0"/>
          </w:tcPr>
          <w:p w14:paraId="678A7025"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39328B">
              <w:rPr>
                <w:rFonts w:ascii="Cambria" w:hAnsi="Cambria"/>
                <w:sz w:val="22"/>
              </w:rPr>
              <w:t>X</w:t>
            </w:r>
          </w:p>
        </w:tc>
        <w:tc>
          <w:tcPr>
            <w:tcW w:w="859" w:type="dxa"/>
            <w:shd w:val="clear" w:color="auto" w:fill="FDE4D0"/>
          </w:tcPr>
          <w:p w14:paraId="44FD3A25" w14:textId="77777777" w:rsidR="0039328B" w:rsidRPr="0039328B" w:rsidRDefault="0039328B" w:rsidP="0039328B">
            <w:pPr>
              <w:cnfStyle w:val="000000100000" w:firstRow="0" w:lastRow="0" w:firstColumn="0" w:lastColumn="0" w:oddVBand="0" w:evenVBand="0" w:oddHBand="1" w:evenHBand="0" w:firstRowFirstColumn="0" w:firstRowLastColumn="0" w:lastRowFirstColumn="0" w:lastRowLastColumn="0"/>
              <w:rPr>
                <w:rFonts w:ascii="Cambria" w:hAnsi="Cambria"/>
                <w:sz w:val="22"/>
              </w:rPr>
            </w:pPr>
          </w:p>
        </w:tc>
        <w:tc>
          <w:tcPr>
            <w:tcW w:w="2448" w:type="dxa"/>
            <w:shd w:val="clear" w:color="auto" w:fill="FDE4D0"/>
          </w:tcPr>
          <w:p w14:paraId="41AC7D33"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p>
        </w:tc>
        <w:tc>
          <w:tcPr>
            <w:tcW w:w="1031" w:type="dxa"/>
            <w:shd w:val="clear" w:color="auto" w:fill="FDE4D0"/>
          </w:tcPr>
          <w:p w14:paraId="114BEC9D" w14:textId="77777777" w:rsidR="0039328B" w:rsidRPr="0039328B" w:rsidRDefault="0039328B" w:rsidP="0039328B">
            <w:pPr>
              <w:cnfStyle w:val="000000100000" w:firstRow="0" w:lastRow="0" w:firstColumn="0" w:lastColumn="0" w:oddVBand="0" w:evenVBand="0" w:oddHBand="1" w:evenHBand="0" w:firstRowFirstColumn="0" w:firstRowLastColumn="0" w:lastRowFirstColumn="0" w:lastRowLastColumn="0"/>
              <w:rPr>
                <w:rFonts w:ascii="Cambria" w:hAnsi="Cambria"/>
                <w:sz w:val="22"/>
              </w:rPr>
            </w:pPr>
          </w:p>
        </w:tc>
        <w:tc>
          <w:tcPr>
            <w:tcW w:w="1345" w:type="dxa"/>
            <w:shd w:val="clear" w:color="auto" w:fill="FDE4D0"/>
          </w:tcPr>
          <w:p w14:paraId="28C109C5"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39328B">
              <w:rPr>
                <w:rFonts w:ascii="Cambria" w:hAnsi="Cambria"/>
                <w:sz w:val="22"/>
              </w:rPr>
              <w:t>X</w:t>
            </w:r>
          </w:p>
          <w:p w14:paraId="10A09007"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16"/>
                <w:szCs w:val="16"/>
              </w:rPr>
            </w:pPr>
            <w:r w:rsidRPr="0039328B">
              <w:rPr>
                <w:rFonts w:ascii="Cambria" w:hAnsi="Cambria"/>
                <w:sz w:val="16"/>
                <w:szCs w:val="16"/>
              </w:rPr>
              <w:t>on site workshops</w:t>
            </w:r>
          </w:p>
        </w:tc>
      </w:tr>
      <w:tr w:rsidR="00393F30" w:rsidRPr="0039328B" w14:paraId="26C7969D" w14:textId="77777777" w:rsidTr="00393F30">
        <w:trPr>
          <w:trHeight w:val="492"/>
        </w:trPr>
        <w:tc>
          <w:tcPr>
            <w:cnfStyle w:val="001000000000" w:firstRow="0" w:lastRow="0" w:firstColumn="1" w:lastColumn="0" w:oddVBand="0" w:evenVBand="0" w:oddHBand="0" w:evenHBand="0" w:firstRowFirstColumn="0" w:firstRowLastColumn="0" w:lastRowFirstColumn="0" w:lastRowLastColumn="0"/>
            <w:tcW w:w="2577" w:type="dxa"/>
            <w:shd w:val="clear" w:color="auto" w:fill="FDE4D0"/>
          </w:tcPr>
          <w:p w14:paraId="041DE846" w14:textId="77777777" w:rsidR="0039328B" w:rsidRPr="0039328B" w:rsidRDefault="0039328B" w:rsidP="0039328B">
            <w:pPr>
              <w:rPr>
                <w:rFonts w:ascii="Cambria" w:hAnsi="Cambria"/>
                <w:sz w:val="22"/>
              </w:rPr>
            </w:pPr>
            <w:r w:rsidRPr="0039328B">
              <w:rPr>
                <w:rFonts w:ascii="Cambria" w:hAnsi="Cambria"/>
                <w:sz w:val="22"/>
              </w:rPr>
              <w:t>English Language Acquisition</w:t>
            </w:r>
          </w:p>
        </w:tc>
        <w:tc>
          <w:tcPr>
            <w:tcW w:w="859" w:type="dxa"/>
            <w:shd w:val="clear" w:color="auto" w:fill="FDE4D0"/>
          </w:tcPr>
          <w:p w14:paraId="0A647A8F"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p>
        </w:tc>
        <w:tc>
          <w:tcPr>
            <w:tcW w:w="1145" w:type="dxa"/>
            <w:shd w:val="clear" w:color="auto" w:fill="FDE4D0"/>
          </w:tcPr>
          <w:p w14:paraId="4BBE6B1C"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39328B">
              <w:rPr>
                <w:rFonts w:ascii="Cambria" w:hAnsi="Cambria"/>
                <w:sz w:val="22"/>
              </w:rPr>
              <w:t>X</w:t>
            </w:r>
          </w:p>
        </w:tc>
        <w:tc>
          <w:tcPr>
            <w:tcW w:w="787" w:type="dxa"/>
            <w:shd w:val="clear" w:color="auto" w:fill="FDE4D0"/>
          </w:tcPr>
          <w:p w14:paraId="631FDC9F"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39328B">
              <w:rPr>
                <w:rFonts w:ascii="Cambria" w:hAnsi="Cambria"/>
                <w:sz w:val="22"/>
              </w:rPr>
              <w:t>X</w:t>
            </w:r>
          </w:p>
        </w:tc>
        <w:tc>
          <w:tcPr>
            <w:tcW w:w="787" w:type="dxa"/>
            <w:shd w:val="clear" w:color="auto" w:fill="FDE4D0"/>
          </w:tcPr>
          <w:p w14:paraId="585FBC97"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39328B">
              <w:rPr>
                <w:rFonts w:ascii="Cambria" w:hAnsi="Cambria"/>
                <w:sz w:val="22"/>
              </w:rPr>
              <w:t xml:space="preserve">X </w:t>
            </w:r>
          </w:p>
          <w:p w14:paraId="6BD2DE38"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p>
        </w:tc>
        <w:tc>
          <w:tcPr>
            <w:tcW w:w="787" w:type="dxa"/>
            <w:shd w:val="clear" w:color="auto" w:fill="FDE4D0"/>
          </w:tcPr>
          <w:p w14:paraId="13A403BB"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39328B">
              <w:rPr>
                <w:rFonts w:ascii="Cambria" w:hAnsi="Cambria"/>
                <w:sz w:val="22"/>
              </w:rPr>
              <w:t>X</w:t>
            </w:r>
          </w:p>
        </w:tc>
        <w:tc>
          <w:tcPr>
            <w:tcW w:w="787" w:type="dxa"/>
            <w:shd w:val="clear" w:color="auto" w:fill="FDE4D0"/>
          </w:tcPr>
          <w:p w14:paraId="162FDA4E"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p>
        </w:tc>
        <w:tc>
          <w:tcPr>
            <w:tcW w:w="1002" w:type="dxa"/>
            <w:shd w:val="clear" w:color="auto" w:fill="FDE4D0"/>
          </w:tcPr>
          <w:p w14:paraId="44D68CBF"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p>
        </w:tc>
        <w:tc>
          <w:tcPr>
            <w:tcW w:w="1002" w:type="dxa"/>
            <w:shd w:val="clear" w:color="auto" w:fill="FDE4D0"/>
          </w:tcPr>
          <w:p w14:paraId="75E24DE1"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39328B">
              <w:rPr>
                <w:rFonts w:ascii="Cambria" w:hAnsi="Cambria"/>
                <w:sz w:val="22"/>
              </w:rPr>
              <w:t>X</w:t>
            </w:r>
          </w:p>
        </w:tc>
        <w:tc>
          <w:tcPr>
            <w:tcW w:w="859" w:type="dxa"/>
            <w:shd w:val="clear" w:color="auto" w:fill="FDE4D0"/>
          </w:tcPr>
          <w:p w14:paraId="05D2B06C" w14:textId="77777777" w:rsidR="0039328B" w:rsidRPr="0039328B" w:rsidRDefault="0039328B" w:rsidP="0039328B">
            <w:pPr>
              <w:cnfStyle w:val="000000000000" w:firstRow="0" w:lastRow="0" w:firstColumn="0" w:lastColumn="0" w:oddVBand="0" w:evenVBand="0" w:oddHBand="0" w:evenHBand="0" w:firstRowFirstColumn="0" w:firstRowLastColumn="0" w:lastRowFirstColumn="0" w:lastRowLastColumn="0"/>
              <w:rPr>
                <w:rFonts w:ascii="Cambria" w:hAnsi="Cambria"/>
                <w:sz w:val="22"/>
              </w:rPr>
            </w:pPr>
          </w:p>
        </w:tc>
        <w:tc>
          <w:tcPr>
            <w:tcW w:w="2448" w:type="dxa"/>
            <w:shd w:val="clear" w:color="auto" w:fill="FDE4D0"/>
          </w:tcPr>
          <w:p w14:paraId="7EC6C020"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p>
        </w:tc>
        <w:tc>
          <w:tcPr>
            <w:tcW w:w="1031" w:type="dxa"/>
            <w:shd w:val="clear" w:color="auto" w:fill="FDE4D0"/>
          </w:tcPr>
          <w:p w14:paraId="29C581DD" w14:textId="77777777" w:rsidR="0039328B" w:rsidRPr="0039328B" w:rsidRDefault="0039328B" w:rsidP="0039328B">
            <w:pPr>
              <w:cnfStyle w:val="000000000000" w:firstRow="0" w:lastRow="0" w:firstColumn="0" w:lastColumn="0" w:oddVBand="0" w:evenVBand="0" w:oddHBand="0" w:evenHBand="0" w:firstRowFirstColumn="0" w:firstRowLastColumn="0" w:lastRowFirstColumn="0" w:lastRowLastColumn="0"/>
              <w:rPr>
                <w:rFonts w:ascii="Cambria" w:hAnsi="Cambria"/>
                <w:sz w:val="22"/>
              </w:rPr>
            </w:pPr>
          </w:p>
        </w:tc>
        <w:tc>
          <w:tcPr>
            <w:tcW w:w="1345" w:type="dxa"/>
            <w:shd w:val="clear" w:color="auto" w:fill="FDE4D0"/>
          </w:tcPr>
          <w:p w14:paraId="1913C70A"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p>
        </w:tc>
      </w:tr>
      <w:tr w:rsidR="00393F30" w:rsidRPr="0039328B" w14:paraId="5837ABDC" w14:textId="77777777" w:rsidTr="00393F30">
        <w:trPr>
          <w:cnfStyle w:val="000000100000" w:firstRow="0" w:lastRow="0" w:firstColumn="0" w:lastColumn="0" w:oddVBand="0" w:evenVBand="0" w:oddHBand="1" w:evenHBand="0" w:firstRowFirstColumn="0" w:firstRowLastColumn="0" w:lastRowFirstColumn="0" w:lastRowLastColumn="0"/>
          <w:trHeight w:val="533"/>
        </w:trPr>
        <w:tc>
          <w:tcPr>
            <w:cnfStyle w:val="001000000000" w:firstRow="0" w:lastRow="0" w:firstColumn="1" w:lastColumn="0" w:oddVBand="0" w:evenVBand="0" w:oddHBand="0" w:evenHBand="0" w:firstRowFirstColumn="0" w:firstRowLastColumn="0" w:lastRowFirstColumn="0" w:lastRowLastColumn="0"/>
            <w:tcW w:w="2577" w:type="dxa"/>
            <w:shd w:val="clear" w:color="auto" w:fill="FDE4D0"/>
          </w:tcPr>
          <w:p w14:paraId="51E9BF8E" w14:textId="77777777" w:rsidR="0039328B" w:rsidRPr="0039328B" w:rsidRDefault="0039328B" w:rsidP="0039328B">
            <w:pPr>
              <w:rPr>
                <w:rFonts w:ascii="Cambria" w:hAnsi="Cambria"/>
                <w:sz w:val="22"/>
              </w:rPr>
            </w:pPr>
            <w:r w:rsidRPr="0039328B">
              <w:rPr>
                <w:rFonts w:ascii="Cambria" w:hAnsi="Cambria"/>
                <w:sz w:val="22"/>
              </w:rPr>
              <w:t>Workforce Preparation/CTE Training</w:t>
            </w:r>
          </w:p>
        </w:tc>
        <w:tc>
          <w:tcPr>
            <w:tcW w:w="859" w:type="dxa"/>
            <w:shd w:val="clear" w:color="auto" w:fill="FDE4D0"/>
          </w:tcPr>
          <w:p w14:paraId="0F667F1C"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p>
        </w:tc>
        <w:tc>
          <w:tcPr>
            <w:tcW w:w="1145" w:type="dxa"/>
            <w:shd w:val="clear" w:color="auto" w:fill="FDE4D0"/>
          </w:tcPr>
          <w:p w14:paraId="6A270473"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39328B">
              <w:rPr>
                <w:rFonts w:ascii="Cambria" w:hAnsi="Cambria"/>
                <w:sz w:val="22"/>
              </w:rPr>
              <w:t>X</w:t>
            </w:r>
          </w:p>
        </w:tc>
        <w:tc>
          <w:tcPr>
            <w:tcW w:w="787" w:type="dxa"/>
            <w:shd w:val="clear" w:color="auto" w:fill="FDE4D0"/>
          </w:tcPr>
          <w:p w14:paraId="75E2A137"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39328B">
              <w:rPr>
                <w:rFonts w:ascii="Cambria" w:hAnsi="Cambria"/>
                <w:sz w:val="22"/>
              </w:rPr>
              <w:t>X</w:t>
            </w:r>
          </w:p>
        </w:tc>
        <w:tc>
          <w:tcPr>
            <w:tcW w:w="787" w:type="dxa"/>
            <w:shd w:val="clear" w:color="auto" w:fill="FDE4D0"/>
          </w:tcPr>
          <w:p w14:paraId="124FBB56"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39328B">
              <w:rPr>
                <w:rFonts w:ascii="Cambria" w:hAnsi="Cambria"/>
                <w:sz w:val="22"/>
              </w:rPr>
              <w:t>X</w:t>
            </w:r>
          </w:p>
        </w:tc>
        <w:tc>
          <w:tcPr>
            <w:tcW w:w="787" w:type="dxa"/>
            <w:shd w:val="clear" w:color="auto" w:fill="FDE4D0"/>
          </w:tcPr>
          <w:p w14:paraId="17D28B91"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39328B">
              <w:rPr>
                <w:rFonts w:ascii="Cambria" w:hAnsi="Cambria"/>
                <w:sz w:val="22"/>
              </w:rPr>
              <w:t>X</w:t>
            </w:r>
          </w:p>
        </w:tc>
        <w:tc>
          <w:tcPr>
            <w:tcW w:w="787" w:type="dxa"/>
            <w:shd w:val="clear" w:color="auto" w:fill="FDE4D0"/>
          </w:tcPr>
          <w:p w14:paraId="0340EB6F"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39328B">
              <w:rPr>
                <w:rFonts w:ascii="Cambria" w:hAnsi="Cambria"/>
                <w:sz w:val="22"/>
              </w:rPr>
              <w:t>X</w:t>
            </w:r>
          </w:p>
        </w:tc>
        <w:tc>
          <w:tcPr>
            <w:tcW w:w="1002" w:type="dxa"/>
            <w:shd w:val="clear" w:color="auto" w:fill="FDE4D0"/>
          </w:tcPr>
          <w:p w14:paraId="6C94A5D0"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39328B">
              <w:rPr>
                <w:rFonts w:ascii="Cambria" w:hAnsi="Cambria"/>
                <w:sz w:val="22"/>
              </w:rPr>
              <w:t>X</w:t>
            </w:r>
          </w:p>
        </w:tc>
        <w:tc>
          <w:tcPr>
            <w:tcW w:w="1002" w:type="dxa"/>
            <w:shd w:val="clear" w:color="auto" w:fill="FDE4D0"/>
          </w:tcPr>
          <w:p w14:paraId="1DAA0804"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39328B">
              <w:rPr>
                <w:rFonts w:ascii="Cambria" w:hAnsi="Cambria"/>
                <w:sz w:val="22"/>
              </w:rPr>
              <w:t>X</w:t>
            </w:r>
          </w:p>
        </w:tc>
        <w:tc>
          <w:tcPr>
            <w:tcW w:w="859" w:type="dxa"/>
            <w:shd w:val="clear" w:color="auto" w:fill="FDE4D0"/>
          </w:tcPr>
          <w:p w14:paraId="1F0237C7" w14:textId="77777777" w:rsidR="0039328B" w:rsidRPr="0039328B" w:rsidRDefault="0039328B" w:rsidP="0039328B">
            <w:pPr>
              <w:cnfStyle w:val="000000100000" w:firstRow="0" w:lastRow="0" w:firstColumn="0" w:lastColumn="0" w:oddVBand="0" w:evenVBand="0" w:oddHBand="1" w:evenHBand="0" w:firstRowFirstColumn="0" w:firstRowLastColumn="0" w:lastRowFirstColumn="0" w:lastRowLastColumn="0"/>
              <w:rPr>
                <w:rFonts w:ascii="Cambria" w:hAnsi="Cambria"/>
                <w:sz w:val="22"/>
              </w:rPr>
            </w:pPr>
          </w:p>
        </w:tc>
        <w:tc>
          <w:tcPr>
            <w:tcW w:w="2448" w:type="dxa"/>
            <w:shd w:val="clear" w:color="auto" w:fill="FDE4D0"/>
          </w:tcPr>
          <w:p w14:paraId="33229B38"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39328B">
              <w:rPr>
                <w:rFonts w:ascii="Cambria" w:hAnsi="Cambria"/>
                <w:sz w:val="22"/>
              </w:rPr>
              <w:t>X</w:t>
            </w:r>
          </w:p>
        </w:tc>
        <w:tc>
          <w:tcPr>
            <w:tcW w:w="1031" w:type="dxa"/>
            <w:shd w:val="clear" w:color="auto" w:fill="FDE4D0"/>
          </w:tcPr>
          <w:p w14:paraId="51A98996" w14:textId="77777777" w:rsidR="0039328B" w:rsidRPr="0039328B" w:rsidRDefault="0039328B" w:rsidP="0039328B">
            <w:pPr>
              <w:cnfStyle w:val="000000100000" w:firstRow="0" w:lastRow="0" w:firstColumn="0" w:lastColumn="0" w:oddVBand="0" w:evenVBand="0" w:oddHBand="1" w:evenHBand="0" w:firstRowFirstColumn="0" w:firstRowLastColumn="0" w:lastRowFirstColumn="0" w:lastRowLastColumn="0"/>
              <w:rPr>
                <w:rFonts w:ascii="Cambria" w:hAnsi="Cambria"/>
                <w:sz w:val="22"/>
              </w:rPr>
            </w:pPr>
          </w:p>
        </w:tc>
        <w:tc>
          <w:tcPr>
            <w:tcW w:w="1345" w:type="dxa"/>
            <w:shd w:val="clear" w:color="auto" w:fill="FDE4D0"/>
          </w:tcPr>
          <w:p w14:paraId="70101BF3"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39328B">
              <w:rPr>
                <w:rFonts w:ascii="Cambria" w:hAnsi="Cambria"/>
                <w:sz w:val="22"/>
              </w:rPr>
              <w:t>X</w:t>
            </w:r>
          </w:p>
          <w:p w14:paraId="350D3F06"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16"/>
                <w:szCs w:val="16"/>
              </w:rPr>
            </w:pPr>
            <w:r w:rsidRPr="0039328B">
              <w:rPr>
                <w:rFonts w:ascii="Cambria" w:hAnsi="Cambria"/>
                <w:sz w:val="16"/>
                <w:szCs w:val="16"/>
              </w:rPr>
              <w:t>on site workshops</w:t>
            </w:r>
          </w:p>
        </w:tc>
      </w:tr>
      <w:tr w:rsidR="00393F30" w:rsidRPr="0039328B" w14:paraId="42414294" w14:textId="77777777" w:rsidTr="00393F30">
        <w:trPr>
          <w:trHeight w:val="492"/>
        </w:trPr>
        <w:tc>
          <w:tcPr>
            <w:cnfStyle w:val="001000000000" w:firstRow="0" w:lastRow="0" w:firstColumn="1" w:lastColumn="0" w:oddVBand="0" w:evenVBand="0" w:oddHBand="0" w:evenHBand="0" w:firstRowFirstColumn="0" w:firstRowLastColumn="0" w:lastRowFirstColumn="0" w:lastRowLastColumn="0"/>
            <w:tcW w:w="2577" w:type="dxa"/>
            <w:shd w:val="clear" w:color="auto" w:fill="FDE4D0"/>
          </w:tcPr>
          <w:p w14:paraId="6AC8F93A" w14:textId="77777777" w:rsidR="0039328B" w:rsidRPr="0039328B" w:rsidRDefault="0039328B" w:rsidP="0039328B">
            <w:pPr>
              <w:rPr>
                <w:rFonts w:ascii="Cambria" w:hAnsi="Cambria"/>
                <w:sz w:val="22"/>
              </w:rPr>
            </w:pPr>
            <w:r w:rsidRPr="0039328B">
              <w:rPr>
                <w:rFonts w:ascii="Cambria" w:hAnsi="Cambria"/>
                <w:sz w:val="22"/>
              </w:rPr>
              <w:lastRenderedPageBreak/>
              <w:t>Assistive Devices for persons w/ disabilities</w:t>
            </w:r>
          </w:p>
        </w:tc>
        <w:tc>
          <w:tcPr>
            <w:tcW w:w="859" w:type="dxa"/>
            <w:shd w:val="clear" w:color="auto" w:fill="FDE4D0"/>
          </w:tcPr>
          <w:p w14:paraId="3B0E0BE6"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p>
        </w:tc>
        <w:tc>
          <w:tcPr>
            <w:tcW w:w="1145" w:type="dxa"/>
            <w:shd w:val="clear" w:color="auto" w:fill="FDE4D0"/>
          </w:tcPr>
          <w:p w14:paraId="24EB4AB3"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p>
        </w:tc>
        <w:tc>
          <w:tcPr>
            <w:tcW w:w="787" w:type="dxa"/>
            <w:shd w:val="clear" w:color="auto" w:fill="FDE4D0"/>
          </w:tcPr>
          <w:p w14:paraId="719D8E30"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p>
        </w:tc>
        <w:tc>
          <w:tcPr>
            <w:tcW w:w="787" w:type="dxa"/>
            <w:shd w:val="clear" w:color="auto" w:fill="FDE4D0"/>
          </w:tcPr>
          <w:p w14:paraId="4464CD7C"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p>
        </w:tc>
        <w:tc>
          <w:tcPr>
            <w:tcW w:w="787" w:type="dxa"/>
            <w:shd w:val="clear" w:color="auto" w:fill="FDE4D0"/>
          </w:tcPr>
          <w:p w14:paraId="6A2BE63C"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p>
        </w:tc>
        <w:tc>
          <w:tcPr>
            <w:tcW w:w="787" w:type="dxa"/>
            <w:shd w:val="clear" w:color="auto" w:fill="FDE4D0"/>
          </w:tcPr>
          <w:p w14:paraId="312C83FC"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p>
        </w:tc>
        <w:tc>
          <w:tcPr>
            <w:tcW w:w="1002" w:type="dxa"/>
            <w:shd w:val="clear" w:color="auto" w:fill="FDE4D0"/>
          </w:tcPr>
          <w:p w14:paraId="13D01B83"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39328B">
              <w:rPr>
                <w:rFonts w:ascii="Cambria" w:hAnsi="Cambria"/>
                <w:sz w:val="22"/>
              </w:rPr>
              <w:t>X</w:t>
            </w:r>
          </w:p>
        </w:tc>
        <w:tc>
          <w:tcPr>
            <w:tcW w:w="1002" w:type="dxa"/>
            <w:shd w:val="clear" w:color="auto" w:fill="FDE4D0"/>
          </w:tcPr>
          <w:p w14:paraId="31BC3693"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p>
        </w:tc>
        <w:tc>
          <w:tcPr>
            <w:tcW w:w="859" w:type="dxa"/>
            <w:shd w:val="clear" w:color="auto" w:fill="FDE4D0"/>
          </w:tcPr>
          <w:p w14:paraId="1C8671E8" w14:textId="77777777" w:rsidR="0039328B" w:rsidRPr="0039328B" w:rsidRDefault="0039328B" w:rsidP="0039328B">
            <w:pPr>
              <w:cnfStyle w:val="000000000000" w:firstRow="0" w:lastRow="0" w:firstColumn="0" w:lastColumn="0" w:oddVBand="0" w:evenVBand="0" w:oddHBand="0" w:evenHBand="0" w:firstRowFirstColumn="0" w:firstRowLastColumn="0" w:lastRowFirstColumn="0" w:lastRowLastColumn="0"/>
              <w:rPr>
                <w:rFonts w:ascii="Cambria" w:hAnsi="Cambria"/>
                <w:sz w:val="22"/>
              </w:rPr>
            </w:pPr>
          </w:p>
        </w:tc>
        <w:tc>
          <w:tcPr>
            <w:tcW w:w="2448" w:type="dxa"/>
            <w:shd w:val="clear" w:color="auto" w:fill="FDE4D0"/>
          </w:tcPr>
          <w:p w14:paraId="6CCC9636"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p>
        </w:tc>
        <w:tc>
          <w:tcPr>
            <w:tcW w:w="1031" w:type="dxa"/>
            <w:shd w:val="clear" w:color="auto" w:fill="FDE4D0"/>
          </w:tcPr>
          <w:p w14:paraId="7FAB9A03" w14:textId="77777777" w:rsidR="0039328B" w:rsidRPr="0039328B" w:rsidRDefault="0039328B" w:rsidP="0039328B">
            <w:pPr>
              <w:cnfStyle w:val="000000000000" w:firstRow="0" w:lastRow="0" w:firstColumn="0" w:lastColumn="0" w:oddVBand="0" w:evenVBand="0" w:oddHBand="0" w:evenHBand="0" w:firstRowFirstColumn="0" w:firstRowLastColumn="0" w:lastRowFirstColumn="0" w:lastRowLastColumn="0"/>
              <w:rPr>
                <w:rFonts w:ascii="Cambria" w:hAnsi="Cambria"/>
                <w:sz w:val="22"/>
              </w:rPr>
            </w:pPr>
          </w:p>
        </w:tc>
        <w:tc>
          <w:tcPr>
            <w:tcW w:w="1345" w:type="dxa"/>
            <w:shd w:val="clear" w:color="auto" w:fill="FDE4D0"/>
          </w:tcPr>
          <w:p w14:paraId="754063CA"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p>
        </w:tc>
      </w:tr>
      <w:tr w:rsidR="00393F30" w:rsidRPr="0039328B" w14:paraId="789FB875" w14:textId="77777777" w:rsidTr="00393F30">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2577" w:type="dxa"/>
            <w:shd w:val="clear" w:color="auto" w:fill="FDE4D0"/>
          </w:tcPr>
          <w:p w14:paraId="5CA40DE4" w14:textId="77777777" w:rsidR="0039328B" w:rsidRPr="0039328B" w:rsidRDefault="0039328B" w:rsidP="0039328B">
            <w:pPr>
              <w:rPr>
                <w:rFonts w:ascii="Cambria" w:hAnsi="Cambria"/>
                <w:sz w:val="22"/>
              </w:rPr>
            </w:pPr>
            <w:r w:rsidRPr="0039328B">
              <w:rPr>
                <w:rFonts w:ascii="Cambria" w:hAnsi="Cambria"/>
                <w:sz w:val="22"/>
              </w:rPr>
              <w:t>Veterans services</w:t>
            </w:r>
          </w:p>
        </w:tc>
        <w:tc>
          <w:tcPr>
            <w:tcW w:w="859" w:type="dxa"/>
            <w:shd w:val="clear" w:color="auto" w:fill="FDE4D0"/>
          </w:tcPr>
          <w:p w14:paraId="1CB5D3C6"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p>
        </w:tc>
        <w:tc>
          <w:tcPr>
            <w:tcW w:w="1145" w:type="dxa"/>
            <w:shd w:val="clear" w:color="auto" w:fill="FDE4D0"/>
          </w:tcPr>
          <w:p w14:paraId="068A14A5"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p>
        </w:tc>
        <w:tc>
          <w:tcPr>
            <w:tcW w:w="787" w:type="dxa"/>
            <w:shd w:val="clear" w:color="auto" w:fill="FDE4D0"/>
          </w:tcPr>
          <w:p w14:paraId="7A46BCE1"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p>
        </w:tc>
        <w:tc>
          <w:tcPr>
            <w:tcW w:w="787" w:type="dxa"/>
            <w:shd w:val="clear" w:color="auto" w:fill="FDE4D0"/>
          </w:tcPr>
          <w:p w14:paraId="06C8F3C3"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p>
        </w:tc>
        <w:tc>
          <w:tcPr>
            <w:tcW w:w="787" w:type="dxa"/>
            <w:shd w:val="clear" w:color="auto" w:fill="FDE4D0"/>
          </w:tcPr>
          <w:p w14:paraId="663C223B"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p>
        </w:tc>
        <w:tc>
          <w:tcPr>
            <w:tcW w:w="787" w:type="dxa"/>
            <w:shd w:val="clear" w:color="auto" w:fill="FDE4D0"/>
          </w:tcPr>
          <w:p w14:paraId="2BFA1996"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39328B">
              <w:rPr>
                <w:rFonts w:ascii="Cambria" w:hAnsi="Cambria"/>
                <w:sz w:val="22"/>
              </w:rPr>
              <w:t>X</w:t>
            </w:r>
          </w:p>
        </w:tc>
        <w:tc>
          <w:tcPr>
            <w:tcW w:w="1002" w:type="dxa"/>
            <w:shd w:val="clear" w:color="auto" w:fill="FDE4D0"/>
          </w:tcPr>
          <w:p w14:paraId="34B45567"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p>
        </w:tc>
        <w:tc>
          <w:tcPr>
            <w:tcW w:w="1002" w:type="dxa"/>
            <w:shd w:val="clear" w:color="auto" w:fill="FDE4D0"/>
          </w:tcPr>
          <w:p w14:paraId="053D15F5"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p>
        </w:tc>
        <w:tc>
          <w:tcPr>
            <w:tcW w:w="859" w:type="dxa"/>
            <w:shd w:val="clear" w:color="auto" w:fill="FDE4D0"/>
          </w:tcPr>
          <w:p w14:paraId="137FFAB3"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39328B">
              <w:rPr>
                <w:rFonts w:ascii="Cambria" w:hAnsi="Cambria"/>
                <w:sz w:val="22"/>
              </w:rPr>
              <w:t>X</w:t>
            </w:r>
          </w:p>
        </w:tc>
        <w:tc>
          <w:tcPr>
            <w:tcW w:w="2448" w:type="dxa"/>
            <w:shd w:val="clear" w:color="auto" w:fill="FDE4D0"/>
          </w:tcPr>
          <w:p w14:paraId="2FC15C53"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p>
        </w:tc>
        <w:tc>
          <w:tcPr>
            <w:tcW w:w="1031" w:type="dxa"/>
            <w:shd w:val="clear" w:color="auto" w:fill="FDE4D0"/>
          </w:tcPr>
          <w:p w14:paraId="27FFB7F1" w14:textId="77777777" w:rsidR="0039328B" w:rsidRPr="0039328B" w:rsidRDefault="0039328B" w:rsidP="0039328B">
            <w:pPr>
              <w:cnfStyle w:val="000000100000" w:firstRow="0" w:lastRow="0" w:firstColumn="0" w:lastColumn="0" w:oddVBand="0" w:evenVBand="0" w:oddHBand="1" w:evenHBand="0" w:firstRowFirstColumn="0" w:firstRowLastColumn="0" w:lastRowFirstColumn="0" w:lastRowLastColumn="0"/>
              <w:rPr>
                <w:rFonts w:ascii="Cambria" w:hAnsi="Cambria"/>
                <w:sz w:val="22"/>
              </w:rPr>
            </w:pPr>
          </w:p>
        </w:tc>
        <w:tc>
          <w:tcPr>
            <w:tcW w:w="1345" w:type="dxa"/>
            <w:shd w:val="clear" w:color="auto" w:fill="FDE4D0"/>
          </w:tcPr>
          <w:p w14:paraId="18405F96"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p>
        </w:tc>
      </w:tr>
      <w:tr w:rsidR="00393F30" w:rsidRPr="0039328B" w14:paraId="36AEAAD3" w14:textId="77777777" w:rsidTr="00393F30">
        <w:trPr>
          <w:trHeight w:val="246"/>
        </w:trPr>
        <w:tc>
          <w:tcPr>
            <w:cnfStyle w:val="001000000000" w:firstRow="0" w:lastRow="0" w:firstColumn="1" w:lastColumn="0" w:oddVBand="0" w:evenVBand="0" w:oddHBand="0" w:evenHBand="0" w:firstRowFirstColumn="0" w:firstRowLastColumn="0" w:lastRowFirstColumn="0" w:lastRowLastColumn="0"/>
            <w:tcW w:w="2577" w:type="dxa"/>
            <w:shd w:val="clear" w:color="auto" w:fill="FDE4D0"/>
          </w:tcPr>
          <w:p w14:paraId="22745ED6" w14:textId="77777777" w:rsidR="0039328B" w:rsidRPr="0039328B" w:rsidRDefault="0039328B" w:rsidP="0039328B">
            <w:pPr>
              <w:rPr>
                <w:rFonts w:ascii="Cambria" w:hAnsi="Cambria"/>
                <w:sz w:val="22"/>
              </w:rPr>
            </w:pPr>
            <w:r w:rsidRPr="0039328B">
              <w:rPr>
                <w:rFonts w:ascii="Cambria" w:hAnsi="Cambria"/>
                <w:sz w:val="22"/>
              </w:rPr>
              <w:t xml:space="preserve">AB104 Program Areas </w:t>
            </w:r>
          </w:p>
        </w:tc>
        <w:tc>
          <w:tcPr>
            <w:tcW w:w="859" w:type="dxa"/>
            <w:shd w:val="clear" w:color="auto" w:fill="FDE4D0"/>
          </w:tcPr>
          <w:p w14:paraId="6566F4CF"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p>
        </w:tc>
        <w:tc>
          <w:tcPr>
            <w:tcW w:w="1145" w:type="dxa"/>
            <w:shd w:val="clear" w:color="auto" w:fill="FDE4D0"/>
          </w:tcPr>
          <w:p w14:paraId="39CA8476"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p>
        </w:tc>
        <w:tc>
          <w:tcPr>
            <w:tcW w:w="787" w:type="dxa"/>
            <w:shd w:val="clear" w:color="auto" w:fill="FDE4D0"/>
          </w:tcPr>
          <w:p w14:paraId="294885D9"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p>
        </w:tc>
        <w:tc>
          <w:tcPr>
            <w:tcW w:w="787" w:type="dxa"/>
            <w:shd w:val="clear" w:color="auto" w:fill="FDE4D0"/>
          </w:tcPr>
          <w:p w14:paraId="5E43ADA5"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39328B">
              <w:rPr>
                <w:rFonts w:ascii="Cambria" w:hAnsi="Cambria"/>
                <w:sz w:val="22"/>
              </w:rPr>
              <w:t>X</w:t>
            </w:r>
          </w:p>
        </w:tc>
        <w:tc>
          <w:tcPr>
            <w:tcW w:w="787" w:type="dxa"/>
            <w:shd w:val="clear" w:color="auto" w:fill="FDE4D0"/>
          </w:tcPr>
          <w:p w14:paraId="65698EA5"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39328B">
              <w:rPr>
                <w:rFonts w:ascii="Cambria" w:hAnsi="Cambria"/>
                <w:sz w:val="22"/>
              </w:rPr>
              <w:t>X</w:t>
            </w:r>
          </w:p>
        </w:tc>
        <w:tc>
          <w:tcPr>
            <w:tcW w:w="787" w:type="dxa"/>
            <w:shd w:val="clear" w:color="auto" w:fill="FDE4D0"/>
          </w:tcPr>
          <w:p w14:paraId="1D924BE0"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p>
        </w:tc>
        <w:tc>
          <w:tcPr>
            <w:tcW w:w="1002" w:type="dxa"/>
            <w:shd w:val="clear" w:color="auto" w:fill="FDE4D0"/>
          </w:tcPr>
          <w:p w14:paraId="1075947D"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p>
        </w:tc>
        <w:tc>
          <w:tcPr>
            <w:tcW w:w="1002" w:type="dxa"/>
            <w:shd w:val="clear" w:color="auto" w:fill="FDE4D0"/>
          </w:tcPr>
          <w:p w14:paraId="09CE3729"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p>
        </w:tc>
        <w:tc>
          <w:tcPr>
            <w:tcW w:w="859" w:type="dxa"/>
            <w:shd w:val="clear" w:color="auto" w:fill="FDE4D0"/>
          </w:tcPr>
          <w:p w14:paraId="4726D8C4" w14:textId="77777777" w:rsidR="0039328B" w:rsidRPr="0039328B" w:rsidRDefault="0039328B" w:rsidP="0039328B">
            <w:pPr>
              <w:cnfStyle w:val="000000000000" w:firstRow="0" w:lastRow="0" w:firstColumn="0" w:lastColumn="0" w:oddVBand="0" w:evenVBand="0" w:oddHBand="0" w:evenHBand="0" w:firstRowFirstColumn="0" w:firstRowLastColumn="0" w:lastRowFirstColumn="0" w:lastRowLastColumn="0"/>
              <w:rPr>
                <w:rFonts w:ascii="Cambria" w:hAnsi="Cambria"/>
                <w:sz w:val="22"/>
              </w:rPr>
            </w:pPr>
          </w:p>
        </w:tc>
        <w:tc>
          <w:tcPr>
            <w:tcW w:w="2448" w:type="dxa"/>
            <w:shd w:val="clear" w:color="auto" w:fill="FDE4D0"/>
          </w:tcPr>
          <w:p w14:paraId="3856ABDF"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p>
        </w:tc>
        <w:tc>
          <w:tcPr>
            <w:tcW w:w="1031" w:type="dxa"/>
            <w:shd w:val="clear" w:color="auto" w:fill="FDE4D0"/>
          </w:tcPr>
          <w:p w14:paraId="700C6D97" w14:textId="77777777" w:rsidR="0039328B" w:rsidRPr="0039328B" w:rsidRDefault="0039328B" w:rsidP="0039328B">
            <w:pPr>
              <w:cnfStyle w:val="000000000000" w:firstRow="0" w:lastRow="0" w:firstColumn="0" w:lastColumn="0" w:oddVBand="0" w:evenVBand="0" w:oddHBand="0" w:evenHBand="0" w:firstRowFirstColumn="0" w:firstRowLastColumn="0" w:lastRowFirstColumn="0" w:lastRowLastColumn="0"/>
              <w:rPr>
                <w:rFonts w:ascii="Cambria" w:hAnsi="Cambria"/>
                <w:sz w:val="22"/>
              </w:rPr>
            </w:pPr>
          </w:p>
        </w:tc>
        <w:tc>
          <w:tcPr>
            <w:tcW w:w="1345" w:type="dxa"/>
            <w:shd w:val="clear" w:color="auto" w:fill="FDE4D0"/>
          </w:tcPr>
          <w:p w14:paraId="27D5230E"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p>
        </w:tc>
      </w:tr>
      <w:tr w:rsidR="00393F30" w:rsidRPr="0039328B" w14:paraId="576A911E" w14:textId="77777777" w:rsidTr="00393F30">
        <w:trPr>
          <w:cnfStyle w:val="000000100000" w:firstRow="0" w:lastRow="0" w:firstColumn="0" w:lastColumn="0" w:oddVBand="0" w:evenVBand="0" w:oddHBand="1" w:evenHBand="0" w:firstRowFirstColumn="0" w:firstRowLastColumn="0" w:lastRowFirstColumn="0" w:lastRowLastColumn="0"/>
          <w:trHeight w:val="779"/>
        </w:trPr>
        <w:tc>
          <w:tcPr>
            <w:cnfStyle w:val="001000000000" w:firstRow="0" w:lastRow="0" w:firstColumn="1" w:lastColumn="0" w:oddVBand="0" w:evenVBand="0" w:oddHBand="0" w:evenHBand="0" w:firstRowFirstColumn="0" w:firstRowLastColumn="0" w:lastRowFirstColumn="0" w:lastRowLastColumn="0"/>
            <w:tcW w:w="2577" w:type="dxa"/>
            <w:shd w:val="clear" w:color="auto" w:fill="FDE4D0"/>
          </w:tcPr>
          <w:p w14:paraId="65DC3937" w14:textId="77777777" w:rsidR="0039328B" w:rsidRPr="0039328B" w:rsidRDefault="0039328B" w:rsidP="0039328B">
            <w:pPr>
              <w:rPr>
                <w:rFonts w:ascii="Cambria" w:hAnsi="Cambria"/>
                <w:sz w:val="22"/>
              </w:rPr>
            </w:pPr>
            <w:r w:rsidRPr="0039328B">
              <w:rPr>
                <w:rFonts w:ascii="Cambria" w:hAnsi="Cambria"/>
                <w:sz w:val="22"/>
              </w:rPr>
              <w:t>High School diploma/equivalency/Basic Skill Education</w:t>
            </w:r>
          </w:p>
        </w:tc>
        <w:tc>
          <w:tcPr>
            <w:tcW w:w="859" w:type="dxa"/>
            <w:shd w:val="clear" w:color="auto" w:fill="FDE4D0"/>
          </w:tcPr>
          <w:p w14:paraId="4C8BE7A5"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p>
        </w:tc>
        <w:tc>
          <w:tcPr>
            <w:tcW w:w="1145" w:type="dxa"/>
            <w:shd w:val="clear" w:color="auto" w:fill="FDE4D0"/>
          </w:tcPr>
          <w:p w14:paraId="2E4277AA"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39328B">
              <w:rPr>
                <w:rFonts w:ascii="Cambria" w:hAnsi="Cambria"/>
                <w:sz w:val="22"/>
              </w:rPr>
              <w:t>X</w:t>
            </w:r>
          </w:p>
        </w:tc>
        <w:tc>
          <w:tcPr>
            <w:tcW w:w="787" w:type="dxa"/>
            <w:shd w:val="clear" w:color="auto" w:fill="FDE4D0"/>
          </w:tcPr>
          <w:p w14:paraId="46F57C9D"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39328B">
              <w:rPr>
                <w:rFonts w:ascii="Cambria" w:hAnsi="Cambria"/>
                <w:sz w:val="22"/>
              </w:rPr>
              <w:t>X</w:t>
            </w:r>
          </w:p>
        </w:tc>
        <w:tc>
          <w:tcPr>
            <w:tcW w:w="787" w:type="dxa"/>
            <w:shd w:val="clear" w:color="auto" w:fill="FDE4D0"/>
          </w:tcPr>
          <w:p w14:paraId="52BA744B"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p>
        </w:tc>
        <w:tc>
          <w:tcPr>
            <w:tcW w:w="787" w:type="dxa"/>
            <w:shd w:val="clear" w:color="auto" w:fill="FDE4D0"/>
          </w:tcPr>
          <w:p w14:paraId="560C323E"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p>
        </w:tc>
        <w:tc>
          <w:tcPr>
            <w:tcW w:w="787" w:type="dxa"/>
            <w:shd w:val="clear" w:color="auto" w:fill="FDE4D0"/>
          </w:tcPr>
          <w:p w14:paraId="2CF05BED"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p>
        </w:tc>
        <w:tc>
          <w:tcPr>
            <w:tcW w:w="1002" w:type="dxa"/>
            <w:shd w:val="clear" w:color="auto" w:fill="FDE4D0"/>
          </w:tcPr>
          <w:p w14:paraId="1C03600D"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p>
        </w:tc>
        <w:tc>
          <w:tcPr>
            <w:tcW w:w="1002" w:type="dxa"/>
            <w:shd w:val="clear" w:color="auto" w:fill="FDE4D0"/>
          </w:tcPr>
          <w:p w14:paraId="48889B1A"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p>
        </w:tc>
        <w:tc>
          <w:tcPr>
            <w:tcW w:w="859" w:type="dxa"/>
            <w:shd w:val="clear" w:color="auto" w:fill="FDE4D0"/>
          </w:tcPr>
          <w:p w14:paraId="3BB3201E" w14:textId="77777777" w:rsidR="0039328B" w:rsidRPr="0039328B" w:rsidRDefault="0039328B" w:rsidP="0039328B">
            <w:pPr>
              <w:cnfStyle w:val="000000100000" w:firstRow="0" w:lastRow="0" w:firstColumn="0" w:lastColumn="0" w:oddVBand="0" w:evenVBand="0" w:oddHBand="1" w:evenHBand="0" w:firstRowFirstColumn="0" w:firstRowLastColumn="0" w:lastRowFirstColumn="0" w:lastRowLastColumn="0"/>
              <w:rPr>
                <w:rFonts w:ascii="Cambria" w:hAnsi="Cambria"/>
                <w:sz w:val="22"/>
              </w:rPr>
            </w:pPr>
          </w:p>
        </w:tc>
        <w:tc>
          <w:tcPr>
            <w:tcW w:w="2448" w:type="dxa"/>
            <w:shd w:val="clear" w:color="auto" w:fill="FDE4D0"/>
          </w:tcPr>
          <w:p w14:paraId="61E3F969"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p>
        </w:tc>
        <w:tc>
          <w:tcPr>
            <w:tcW w:w="1031" w:type="dxa"/>
            <w:shd w:val="clear" w:color="auto" w:fill="FDE4D0"/>
          </w:tcPr>
          <w:p w14:paraId="01E41B2C" w14:textId="77777777" w:rsidR="0039328B" w:rsidRPr="0039328B" w:rsidRDefault="0039328B" w:rsidP="0039328B">
            <w:pPr>
              <w:cnfStyle w:val="000000100000" w:firstRow="0" w:lastRow="0" w:firstColumn="0" w:lastColumn="0" w:oddVBand="0" w:evenVBand="0" w:oddHBand="1" w:evenHBand="0" w:firstRowFirstColumn="0" w:firstRowLastColumn="0" w:lastRowFirstColumn="0" w:lastRowLastColumn="0"/>
              <w:rPr>
                <w:rFonts w:ascii="Cambria" w:hAnsi="Cambria"/>
                <w:sz w:val="22"/>
              </w:rPr>
            </w:pPr>
          </w:p>
        </w:tc>
        <w:tc>
          <w:tcPr>
            <w:tcW w:w="1345" w:type="dxa"/>
            <w:shd w:val="clear" w:color="auto" w:fill="FDE4D0"/>
          </w:tcPr>
          <w:p w14:paraId="26F31B49" w14:textId="77777777" w:rsidR="0039328B" w:rsidRPr="0039328B" w:rsidRDefault="0039328B" w:rsidP="0039328B">
            <w:pPr>
              <w:jc w:val="center"/>
              <w:cnfStyle w:val="000000100000" w:firstRow="0" w:lastRow="0" w:firstColumn="0" w:lastColumn="0" w:oddVBand="0" w:evenVBand="0" w:oddHBand="1" w:evenHBand="0" w:firstRowFirstColumn="0" w:firstRowLastColumn="0" w:lastRowFirstColumn="0" w:lastRowLastColumn="0"/>
              <w:rPr>
                <w:rFonts w:ascii="Cambria" w:hAnsi="Cambria"/>
                <w:sz w:val="22"/>
              </w:rPr>
            </w:pPr>
          </w:p>
        </w:tc>
      </w:tr>
      <w:tr w:rsidR="00393F30" w:rsidRPr="0039328B" w14:paraId="235262EF" w14:textId="77777777" w:rsidTr="00393F30">
        <w:trPr>
          <w:trHeight w:val="1313"/>
        </w:trPr>
        <w:tc>
          <w:tcPr>
            <w:cnfStyle w:val="001000000000" w:firstRow="0" w:lastRow="0" w:firstColumn="1" w:lastColumn="0" w:oddVBand="0" w:evenVBand="0" w:oddHBand="0" w:evenHBand="0" w:firstRowFirstColumn="0" w:firstRowLastColumn="0" w:lastRowFirstColumn="0" w:lastRowLastColumn="0"/>
            <w:tcW w:w="2577" w:type="dxa"/>
            <w:shd w:val="clear" w:color="auto" w:fill="FDE4D0"/>
          </w:tcPr>
          <w:p w14:paraId="2E4E1553" w14:textId="77777777" w:rsidR="0039328B" w:rsidRPr="0039328B" w:rsidRDefault="0039328B" w:rsidP="0039328B">
            <w:pPr>
              <w:rPr>
                <w:rFonts w:ascii="Cambria" w:hAnsi="Cambria"/>
                <w:sz w:val="22"/>
              </w:rPr>
            </w:pPr>
            <w:r w:rsidRPr="0039328B">
              <w:rPr>
                <w:rFonts w:ascii="Cambria" w:hAnsi="Cambria"/>
                <w:sz w:val="22"/>
              </w:rPr>
              <w:t>Other</w:t>
            </w:r>
          </w:p>
        </w:tc>
        <w:tc>
          <w:tcPr>
            <w:tcW w:w="859" w:type="dxa"/>
            <w:shd w:val="clear" w:color="auto" w:fill="FDE4D0"/>
          </w:tcPr>
          <w:p w14:paraId="0494DA70"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p>
        </w:tc>
        <w:tc>
          <w:tcPr>
            <w:tcW w:w="1145" w:type="dxa"/>
            <w:shd w:val="clear" w:color="auto" w:fill="FDE4D0"/>
          </w:tcPr>
          <w:p w14:paraId="5D8CA086"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16"/>
                <w:szCs w:val="16"/>
              </w:rPr>
            </w:pPr>
            <w:r w:rsidRPr="0039328B">
              <w:rPr>
                <w:rFonts w:ascii="Cambria" w:hAnsi="Cambria"/>
                <w:sz w:val="16"/>
                <w:szCs w:val="16"/>
              </w:rPr>
              <w:t>Referrals and tutorial services for GED</w:t>
            </w:r>
          </w:p>
        </w:tc>
        <w:tc>
          <w:tcPr>
            <w:tcW w:w="787" w:type="dxa"/>
            <w:shd w:val="clear" w:color="auto" w:fill="FDE4D0"/>
          </w:tcPr>
          <w:p w14:paraId="76F72A77"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16"/>
                <w:szCs w:val="16"/>
              </w:rPr>
            </w:pPr>
            <w:r w:rsidRPr="0039328B">
              <w:rPr>
                <w:rFonts w:ascii="Cambria" w:hAnsi="Cambria"/>
                <w:sz w:val="16"/>
                <w:szCs w:val="16"/>
              </w:rPr>
              <w:t>High School diploma/Equivalency/</w:t>
            </w:r>
          </w:p>
          <w:p w14:paraId="032505C1"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39328B">
              <w:rPr>
                <w:rFonts w:ascii="Cambria" w:hAnsi="Cambria"/>
                <w:sz w:val="16"/>
                <w:szCs w:val="16"/>
              </w:rPr>
              <w:t>Basic Skill Education</w:t>
            </w:r>
          </w:p>
        </w:tc>
        <w:tc>
          <w:tcPr>
            <w:tcW w:w="787" w:type="dxa"/>
            <w:shd w:val="clear" w:color="auto" w:fill="FDE4D0"/>
          </w:tcPr>
          <w:p w14:paraId="3E5A6D98"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p>
        </w:tc>
        <w:tc>
          <w:tcPr>
            <w:tcW w:w="787" w:type="dxa"/>
            <w:shd w:val="clear" w:color="auto" w:fill="FDE4D0"/>
          </w:tcPr>
          <w:p w14:paraId="2E2B27B4"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p>
        </w:tc>
        <w:tc>
          <w:tcPr>
            <w:tcW w:w="787" w:type="dxa"/>
            <w:shd w:val="clear" w:color="auto" w:fill="FDE4D0"/>
          </w:tcPr>
          <w:p w14:paraId="489EF9CF"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p>
        </w:tc>
        <w:tc>
          <w:tcPr>
            <w:tcW w:w="1002" w:type="dxa"/>
            <w:shd w:val="clear" w:color="auto" w:fill="FDE4D0"/>
          </w:tcPr>
          <w:p w14:paraId="15E256BD"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p>
        </w:tc>
        <w:tc>
          <w:tcPr>
            <w:tcW w:w="1002" w:type="dxa"/>
            <w:shd w:val="clear" w:color="auto" w:fill="FDE4D0"/>
          </w:tcPr>
          <w:p w14:paraId="272650A7"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22"/>
              </w:rPr>
            </w:pPr>
          </w:p>
        </w:tc>
        <w:tc>
          <w:tcPr>
            <w:tcW w:w="859" w:type="dxa"/>
            <w:shd w:val="clear" w:color="auto" w:fill="FDE4D0"/>
          </w:tcPr>
          <w:p w14:paraId="03F0CECB"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16"/>
                <w:szCs w:val="16"/>
              </w:rPr>
            </w:pPr>
            <w:r w:rsidRPr="0039328B">
              <w:rPr>
                <w:rFonts w:ascii="Cambria" w:hAnsi="Cambria"/>
                <w:sz w:val="16"/>
                <w:szCs w:val="16"/>
              </w:rPr>
              <w:t>Title V-Senior Community Employment Services Program</w:t>
            </w:r>
          </w:p>
        </w:tc>
        <w:tc>
          <w:tcPr>
            <w:tcW w:w="2448" w:type="dxa"/>
            <w:shd w:val="clear" w:color="auto" w:fill="FDE4D0"/>
          </w:tcPr>
          <w:p w14:paraId="4839F718"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16"/>
                <w:szCs w:val="16"/>
              </w:rPr>
            </w:pPr>
          </w:p>
        </w:tc>
        <w:tc>
          <w:tcPr>
            <w:tcW w:w="1031" w:type="dxa"/>
            <w:shd w:val="clear" w:color="auto" w:fill="FDE4D0"/>
          </w:tcPr>
          <w:p w14:paraId="72C93A25" w14:textId="77777777" w:rsidR="0039328B" w:rsidRPr="0039328B" w:rsidRDefault="0039328B" w:rsidP="0039328B">
            <w:pPr>
              <w:cnfStyle w:val="000000000000" w:firstRow="0" w:lastRow="0" w:firstColumn="0" w:lastColumn="0" w:oddVBand="0" w:evenVBand="0" w:oddHBand="0" w:evenHBand="0" w:firstRowFirstColumn="0" w:firstRowLastColumn="0" w:lastRowFirstColumn="0" w:lastRowLastColumn="0"/>
              <w:rPr>
                <w:rFonts w:ascii="Cambria" w:hAnsi="Cambria"/>
                <w:sz w:val="22"/>
              </w:rPr>
            </w:pPr>
          </w:p>
        </w:tc>
        <w:tc>
          <w:tcPr>
            <w:tcW w:w="1345" w:type="dxa"/>
            <w:shd w:val="clear" w:color="auto" w:fill="FDE4D0"/>
          </w:tcPr>
          <w:p w14:paraId="2CC882E5" w14:textId="77777777" w:rsidR="0039328B" w:rsidRPr="0039328B" w:rsidRDefault="0039328B" w:rsidP="0039328B">
            <w:pPr>
              <w:jc w:val="center"/>
              <w:cnfStyle w:val="000000000000" w:firstRow="0" w:lastRow="0" w:firstColumn="0" w:lastColumn="0" w:oddVBand="0" w:evenVBand="0" w:oddHBand="0" w:evenHBand="0" w:firstRowFirstColumn="0" w:firstRowLastColumn="0" w:lastRowFirstColumn="0" w:lastRowLastColumn="0"/>
              <w:rPr>
                <w:rFonts w:ascii="Cambria" w:hAnsi="Cambria"/>
                <w:sz w:val="16"/>
                <w:szCs w:val="16"/>
              </w:rPr>
            </w:pPr>
            <w:r w:rsidRPr="0039328B">
              <w:rPr>
                <w:rFonts w:ascii="Cambria" w:hAnsi="Cambria"/>
                <w:sz w:val="16"/>
                <w:szCs w:val="16"/>
              </w:rPr>
              <w:t>All of our onsite workshops are conducted/facilitated by CBO’s (our partners) on site at the HACA</w:t>
            </w:r>
          </w:p>
        </w:tc>
      </w:tr>
    </w:tbl>
    <w:p w14:paraId="2AAA3933" w14:textId="77777777" w:rsidR="0039328B" w:rsidRPr="0039328B" w:rsidRDefault="0039328B" w:rsidP="0039328B">
      <w:pPr>
        <w:spacing w:after="200" w:line="276" w:lineRule="auto"/>
        <w:rPr>
          <w:rFonts w:ascii="Calibri" w:eastAsia="Calibri" w:hAnsi="Calibri"/>
          <w:sz w:val="22"/>
        </w:rPr>
      </w:pPr>
    </w:p>
    <w:p w14:paraId="5F613337" w14:textId="77777777" w:rsidR="0039328B" w:rsidRPr="0039328B" w:rsidRDefault="0039328B" w:rsidP="0039328B">
      <w:pPr>
        <w:spacing w:after="0" w:line="240" w:lineRule="auto"/>
        <w:rPr>
          <w:rFonts w:ascii="Calibri" w:eastAsia="Calibri" w:hAnsi="Calibri"/>
          <w:i/>
          <w:szCs w:val="20"/>
        </w:rPr>
      </w:pPr>
      <w:r w:rsidRPr="0039328B">
        <w:rPr>
          <w:rFonts w:ascii="Calibri" w:eastAsia="Calibri" w:hAnsi="Calibri"/>
          <w:i/>
          <w:szCs w:val="20"/>
        </w:rPr>
        <w:t>Abbreviations:</w:t>
      </w:r>
    </w:p>
    <w:p w14:paraId="6BF7939A" w14:textId="07FDA1D7" w:rsidR="0039328B" w:rsidRDefault="0039328B" w:rsidP="0039328B">
      <w:pPr>
        <w:spacing w:after="0" w:line="240" w:lineRule="auto"/>
        <w:contextualSpacing/>
        <w:jc w:val="both"/>
        <w:rPr>
          <w:rFonts w:ascii="Calibri" w:eastAsia="Calibri" w:hAnsi="Calibri"/>
          <w:i/>
          <w:szCs w:val="20"/>
        </w:rPr>
      </w:pPr>
      <w:r w:rsidRPr="0039328B">
        <w:rPr>
          <w:rFonts w:ascii="Calibri" w:eastAsia="Calibri" w:hAnsi="Calibri"/>
          <w:i/>
          <w:szCs w:val="20"/>
        </w:rPr>
        <w:t>Adult/ Adult Services, DW/Dislocated Worker, Youth/Youth Services, AEL/Adult Education and Literacy, WP/Wagner-</w:t>
      </w:r>
      <w:proofErr w:type="spellStart"/>
      <w:r w:rsidRPr="0039328B">
        <w:rPr>
          <w:rFonts w:ascii="Calibri" w:eastAsia="Calibri" w:hAnsi="Calibri"/>
          <w:i/>
          <w:szCs w:val="20"/>
        </w:rPr>
        <w:t>Peyser</w:t>
      </w:r>
      <w:proofErr w:type="spellEnd"/>
      <w:r w:rsidRPr="0039328B">
        <w:rPr>
          <w:rFonts w:ascii="Calibri" w:eastAsia="Calibri" w:hAnsi="Calibri"/>
          <w:i/>
          <w:szCs w:val="20"/>
        </w:rPr>
        <w:t>, TAA/Trade Adjustment Assistance Act, UC/Unemployment Compensation, VR/Vocational Rehabilitation, TANF/Temporary Assistance to Needy Families, Title V Older Americans Act, Vets/Veterans, Nat. Amer</w:t>
      </w:r>
      <w:r w:rsidR="00E42C0F">
        <w:rPr>
          <w:rFonts w:ascii="Calibri" w:eastAsia="Calibri" w:hAnsi="Calibri"/>
          <w:i/>
          <w:szCs w:val="20"/>
        </w:rPr>
        <w:t>ican</w:t>
      </w:r>
      <w:r w:rsidRPr="0039328B">
        <w:rPr>
          <w:rFonts w:ascii="Calibri" w:eastAsia="Calibri" w:hAnsi="Calibri"/>
          <w:i/>
          <w:szCs w:val="20"/>
        </w:rPr>
        <w:t>/Native American Programs, CSBG/Community Services Block Grant, H</w:t>
      </w:r>
      <w:r w:rsidR="00393F30">
        <w:rPr>
          <w:rFonts w:ascii="Calibri" w:eastAsia="Calibri" w:hAnsi="Calibri"/>
          <w:i/>
          <w:szCs w:val="20"/>
        </w:rPr>
        <w:t>UD/Housing and Urban Development</w:t>
      </w:r>
    </w:p>
    <w:p w14:paraId="010AF50D" w14:textId="77777777" w:rsidR="00393F30" w:rsidRDefault="00393F30" w:rsidP="0039328B">
      <w:pPr>
        <w:spacing w:after="0" w:line="240" w:lineRule="auto"/>
        <w:contextualSpacing/>
        <w:jc w:val="both"/>
        <w:rPr>
          <w:rFonts w:ascii="Calibri" w:eastAsia="Calibri" w:hAnsi="Calibri"/>
          <w:i/>
          <w:szCs w:val="20"/>
        </w:rPr>
        <w:sectPr w:rsidR="00393F30" w:rsidSect="00393F30">
          <w:pgSz w:w="15840" w:h="12240" w:orient="landscape"/>
          <w:pgMar w:top="720" w:right="720" w:bottom="720" w:left="720" w:header="720" w:footer="720" w:gutter="0"/>
          <w:cols w:space="720"/>
          <w:docGrid w:linePitch="360"/>
        </w:sectPr>
      </w:pPr>
    </w:p>
    <w:p w14:paraId="7245BD03" w14:textId="32A3017E" w:rsidR="00FC2D71" w:rsidRPr="00246134" w:rsidRDefault="00A15093" w:rsidP="00A15093">
      <w:pPr>
        <w:rPr>
          <w:rFonts w:cs="Arial"/>
          <w:b/>
          <w:sz w:val="22"/>
        </w:rPr>
      </w:pPr>
      <w:r w:rsidRPr="00A15093">
        <w:rPr>
          <w:rFonts w:cs="Arial"/>
          <w:b/>
          <w:noProof/>
          <w:sz w:val="22"/>
        </w:rPr>
        <w:lastRenderedPageBreak/>
        <w:drawing>
          <wp:inline distT="0" distB="0" distL="0" distR="0" wp14:anchorId="2B21893D" wp14:editId="7B2DE9C4">
            <wp:extent cx="6911027" cy="9298379"/>
            <wp:effectExtent l="0" t="0" r="4445" b="0"/>
            <wp:docPr id="42" name="Picture 42" descr="C:\Users\rcserrano\Desktop\CA - WIOA Plan Attachments\MOU's from Partners - Attachments\WIOA MOU Addendum A-4 Mid Alameda County Signature P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rcserrano\Desktop\CA - WIOA Plan Attachments\MOU's from Partners - Attachments\WIOA MOU Addendum A-4 Mid Alameda County Signature Page.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916380" cy="9305581"/>
                    </a:xfrm>
                    <a:prstGeom prst="rect">
                      <a:avLst/>
                    </a:prstGeom>
                    <a:noFill/>
                    <a:ln>
                      <a:noFill/>
                    </a:ln>
                  </pic:spPr>
                </pic:pic>
              </a:graphicData>
            </a:graphic>
          </wp:inline>
        </w:drawing>
      </w:r>
      <w:r w:rsidRPr="00A15093">
        <w:rPr>
          <w:rFonts w:cs="Arial"/>
          <w:b/>
          <w:noProof/>
          <w:sz w:val="22"/>
        </w:rPr>
        <w:lastRenderedPageBreak/>
        <w:drawing>
          <wp:inline distT="0" distB="0" distL="0" distR="0" wp14:anchorId="409AC3E6" wp14:editId="64FD5B29">
            <wp:extent cx="7019937" cy="9084624"/>
            <wp:effectExtent l="0" t="0" r="0" b="2540"/>
            <wp:docPr id="41" name="Picture 41" descr="C:\Users\rcserrano\Desktop\CA - WIOA Plan Attachments\MOU's from Partners - Attachments\WIOA MOU Addendum - San Lorenzo US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rcserrano\Desktop\CA - WIOA Plan Attachments\MOU's from Partners - Attachments\WIOA MOU Addendum - San Lorenzo USD.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7022411" cy="9087826"/>
                    </a:xfrm>
                    <a:prstGeom prst="rect">
                      <a:avLst/>
                    </a:prstGeom>
                    <a:noFill/>
                    <a:ln>
                      <a:noFill/>
                    </a:ln>
                  </pic:spPr>
                </pic:pic>
              </a:graphicData>
            </a:graphic>
          </wp:inline>
        </w:drawing>
      </w:r>
      <w:r w:rsidRPr="00A15093">
        <w:rPr>
          <w:rFonts w:cs="Arial"/>
          <w:b/>
          <w:noProof/>
          <w:sz w:val="22"/>
        </w:rPr>
        <w:lastRenderedPageBreak/>
        <w:drawing>
          <wp:inline distT="0" distB="0" distL="0" distR="0" wp14:anchorId="0C5A2720" wp14:editId="15635A80">
            <wp:extent cx="7059004" cy="9191502"/>
            <wp:effectExtent l="0" t="0" r="8890" b="0"/>
            <wp:docPr id="40" name="Picture 40" descr="C:\Users\rcserrano\Desktop\CA - WIOA Plan Attachments\MOU's from Partners - Attachments\WIOA MOU Addendum - San Leandro US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rcserrano\Desktop\CA - WIOA Plan Attachments\MOU's from Partners - Attachments\WIOA MOU Addendum - San Leandro USD.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7061560" cy="9194830"/>
                    </a:xfrm>
                    <a:prstGeom prst="rect">
                      <a:avLst/>
                    </a:prstGeom>
                    <a:noFill/>
                    <a:ln>
                      <a:noFill/>
                    </a:ln>
                  </pic:spPr>
                </pic:pic>
              </a:graphicData>
            </a:graphic>
          </wp:inline>
        </w:drawing>
      </w:r>
      <w:r w:rsidRPr="00A15093">
        <w:rPr>
          <w:rFonts w:cs="Arial"/>
          <w:b/>
          <w:noProof/>
          <w:sz w:val="22"/>
        </w:rPr>
        <w:lastRenderedPageBreak/>
        <w:drawing>
          <wp:inline distT="0" distB="0" distL="0" distR="0" wp14:anchorId="799B9E8F" wp14:editId="15A15B94">
            <wp:extent cx="7111700" cy="9203377"/>
            <wp:effectExtent l="0" t="0" r="0" b="0"/>
            <wp:docPr id="39" name="Picture 39" descr="C:\Users\rcserrano\Desktop\CA - WIOA Plan Attachments\MOU's from Partners - Attachments\WIOA MOU Addendum - Pleasanton US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rcserrano\Desktop\CA - WIOA Plan Attachments\MOU's from Partners - Attachments\WIOA MOU Addendum - Pleasanton USD.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7112576" cy="9204511"/>
                    </a:xfrm>
                    <a:prstGeom prst="rect">
                      <a:avLst/>
                    </a:prstGeom>
                    <a:noFill/>
                    <a:ln>
                      <a:noFill/>
                    </a:ln>
                  </pic:spPr>
                </pic:pic>
              </a:graphicData>
            </a:graphic>
          </wp:inline>
        </w:drawing>
      </w:r>
      <w:r w:rsidRPr="00A15093">
        <w:rPr>
          <w:rFonts w:cs="Arial"/>
          <w:b/>
          <w:noProof/>
          <w:sz w:val="22"/>
        </w:rPr>
        <w:lastRenderedPageBreak/>
        <w:drawing>
          <wp:inline distT="0" distB="0" distL="0" distR="0" wp14:anchorId="621ECD08" wp14:editId="6CA91862">
            <wp:extent cx="7000504" cy="9059476"/>
            <wp:effectExtent l="0" t="0" r="0" b="8890"/>
            <wp:docPr id="38" name="Picture 38" descr="C:\Users\rcserrano\Desktop\CA - WIOA Plan Attachments\MOU's from Partners - Attachments\WIOA MOU Addendum - New Haven US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rcserrano\Desktop\CA - WIOA Plan Attachments\MOU's from Partners - Attachments\WIOA MOU Addendum - New Haven USD 2.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004980" cy="9065268"/>
                    </a:xfrm>
                    <a:prstGeom prst="rect">
                      <a:avLst/>
                    </a:prstGeom>
                    <a:noFill/>
                    <a:ln>
                      <a:noFill/>
                    </a:ln>
                  </pic:spPr>
                </pic:pic>
              </a:graphicData>
            </a:graphic>
          </wp:inline>
        </w:drawing>
      </w:r>
      <w:r w:rsidRPr="00A15093">
        <w:rPr>
          <w:rFonts w:cs="Arial"/>
          <w:b/>
          <w:noProof/>
          <w:sz w:val="22"/>
        </w:rPr>
        <w:lastRenderedPageBreak/>
        <w:drawing>
          <wp:inline distT="0" distB="0" distL="0" distR="0" wp14:anchorId="52AC9A20" wp14:editId="62B5ED4F">
            <wp:extent cx="7006441" cy="9262110"/>
            <wp:effectExtent l="0" t="0" r="4445" b="0"/>
            <wp:docPr id="37" name="Picture 37" descr="C:\Users\rcserrano\Desktop\CA - WIOA Plan Attachments\MOU's from Partners - Attachments\WIOA MOU Addendum - New Haven US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rcserrano\Desktop\CA - WIOA Plan Attachments\MOU's from Partners - Attachments\WIOA MOU Addendum - New Haven USD 1.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011786" cy="9269176"/>
                    </a:xfrm>
                    <a:prstGeom prst="rect">
                      <a:avLst/>
                    </a:prstGeom>
                    <a:noFill/>
                    <a:ln>
                      <a:noFill/>
                    </a:ln>
                  </pic:spPr>
                </pic:pic>
              </a:graphicData>
            </a:graphic>
          </wp:inline>
        </w:drawing>
      </w:r>
      <w:r w:rsidRPr="00A15093">
        <w:rPr>
          <w:rFonts w:cs="Arial"/>
          <w:b/>
          <w:noProof/>
          <w:sz w:val="22"/>
        </w:rPr>
        <w:lastRenderedPageBreak/>
        <w:drawing>
          <wp:inline distT="0" distB="0" distL="0" distR="0" wp14:anchorId="42A19EE2" wp14:editId="7F7355C5">
            <wp:extent cx="6955701" cy="9001496"/>
            <wp:effectExtent l="0" t="0" r="0" b="0"/>
            <wp:docPr id="36" name="Picture 36" descr="C:\Users\rcserrano\Desktop\CA - WIOA Plan Attachments\MOU's from Partners - Attachments\WIOA MOU Addendum - Livermore US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rcserrano\Desktop\CA - WIOA Plan Attachments\MOU's from Partners - Attachments\WIOA MOU Addendum - Livermore USD.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958828" cy="9005543"/>
                    </a:xfrm>
                    <a:prstGeom prst="rect">
                      <a:avLst/>
                    </a:prstGeom>
                    <a:noFill/>
                    <a:ln>
                      <a:noFill/>
                    </a:ln>
                  </pic:spPr>
                </pic:pic>
              </a:graphicData>
            </a:graphic>
          </wp:inline>
        </w:drawing>
      </w:r>
      <w:r w:rsidRPr="00A15093">
        <w:rPr>
          <w:rFonts w:cs="Arial"/>
          <w:b/>
          <w:noProof/>
          <w:sz w:val="22"/>
        </w:rPr>
        <w:lastRenderedPageBreak/>
        <w:drawing>
          <wp:inline distT="0" distB="0" distL="0" distR="0" wp14:anchorId="4D591519" wp14:editId="51717A73">
            <wp:extent cx="7093347" cy="9179626"/>
            <wp:effectExtent l="0" t="0" r="0" b="2540"/>
            <wp:docPr id="35" name="Picture 35" descr="C:\Users\rcserrano\Desktop\CA - WIOA Plan Attachments\MOU's from Partners - Attachments\WIOA MOU Addendum - Hayward US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rcserrano\Desktop\CA - WIOA Plan Attachments\MOU's from Partners - Attachments\WIOA MOU Addendum - Hayward USD.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7096971" cy="9184316"/>
                    </a:xfrm>
                    <a:prstGeom prst="rect">
                      <a:avLst/>
                    </a:prstGeom>
                    <a:noFill/>
                    <a:ln>
                      <a:noFill/>
                    </a:ln>
                  </pic:spPr>
                </pic:pic>
              </a:graphicData>
            </a:graphic>
          </wp:inline>
        </w:drawing>
      </w:r>
      <w:r w:rsidRPr="00A15093">
        <w:rPr>
          <w:rFonts w:cs="Arial"/>
          <w:b/>
          <w:noProof/>
          <w:sz w:val="22"/>
        </w:rPr>
        <w:lastRenderedPageBreak/>
        <w:drawing>
          <wp:inline distT="0" distB="0" distL="0" distR="0" wp14:anchorId="6D8B477B" wp14:editId="63C4059A">
            <wp:extent cx="7030192" cy="9381490"/>
            <wp:effectExtent l="0" t="0" r="0" b="0"/>
            <wp:docPr id="23" name="Picture 23" descr="C:\Users\rcserrano\Desktop\CA - WIOA Plan Attachments\MOU's from Partners - Attachments\WIOA MOU Addendum - Dublin US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rcserrano\Desktop\CA - WIOA Plan Attachments\MOU's from Partners - Attachments\WIOA MOU Addendum - Dublin USD.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7034240" cy="9386892"/>
                    </a:xfrm>
                    <a:prstGeom prst="rect">
                      <a:avLst/>
                    </a:prstGeom>
                    <a:noFill/>
                    <a:ln>
                      <a:noFill/>
                    </a:ln>
                  </pic:spPr>
                </pic:pic>
              </a:graphicData>
            </a:graphic>
          </wp:inline>
        </w:drawing>
      </w:r>
      <w:r w:rsidRPr="00A15093">
        <w:rPr>
          <w:rFonts w:cs="Arial"/>
          <w:b/>
          <w:noProof/>
          <w:sz w:val="22"/>
        </w:rPr>
        <w:lastRenderedPageBreak/>
        <w:drawing>
          <wp:inline distT="0" distB="0" distL="0" distR="0" wp14:anchorId="13422D00" wp14:editId="6E3EEEFE">
            <wp:extent cx="6970815" cy="9489440"/>
            <wp:effectExtent l="0" t="0" r="1905" b="0"/>
            <wp:docPr id="22" name="Picture 22" descr="C:\Users\rcserrano\Desktop\CA - WIOA Plan Attachments\MOU's from Partners - Attachments\WIOA MOU Addendum - Castro Valley US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rcserrano\Desktop\CA - WIOA Plan Attachments\MOU's from Partners - Attachments\WIOA MOU Addendum - Castro Valley USD.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974669" cy="9494687"/>
                    </a:xfrm>
                    <a:prstGeom prst="rect">
                      <a:avLst/>
                    </a:prstGeom>
                    <a:noFill/>
                    <a:ln>
                      <a:noFill/>
                    </a:ln>
                  </pic:spPr>
                </pic:pic>
              </a:graphicData>
            </a:graphic>
          </wp:inline>
        </w:drawing>
      </w:r>
      <w:r w:rsidRPr="00A15093">
        <w:rPr>
          <w:rFonts w:cs="Arial"/>
          <w:b/>
          <w:noProof/>
          <w:sz w:val="22"/>
        </w:rPr>
        <w:lastRenderedPageBreak/>
        <w:drawing>
          <wp:inline distT="0" distB="0" distL="0" distR="0" wp14:anchorId="6CC52174" wp14:editId="5D732977">
            <wp:extent cx="7113319" cy="9350375"/>
            <wp:effectExtent l="0" t="0" r="0" b="3175"/>
            <wp:docPr id="21" name="Picture 21" descr="C:\Users\rcserrano\Desktop\CA - WIOA Plan Attachments\MOU's from Partners - Attachments\TAN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rcserrano\Desktop\CA - WIOA Plan Attachments\MOU's from Partners - Attachments\TANF.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7118788" cy="9357564"/>
                    </a:xfrm>
                    <a:prstGeom prst="rect">
                      <a:avLst/>
                    </a:prstGeom>
                    <a:noFill/>
                    <a:ln>
                      <a:noFill/>
                    </a:ln>
                  </pic:spPr>
                </pic:pic>
              </a:graphicData>
            </a:graphic>
          </wp:inline>
        </w:drawing>
      </w:r>
      <w:r w:rsidRPr="00A15093">
        <w:rPr>
          <w:rFonts w:cs="Arial"/>
          <w:b/>
          <w:noProof/>
          <w:sz w:val="22"/>
        </w:rPr>
        <w:lastRenderedPageBreak/>
        <w:drawing>
          <wp:inline distT="0" distB="0" distL="0" distR="0" wp14:anchorId="61A151C7" wp14:editId="5967E72E">
            <wp:extent cx="7053943" cy="8957267"/>
            <wp:effectExtent l="0" t="0" r="0" b="0"/>
            <wp:docPr id="20" name="Picture 20" descr="C:\Users\rcserrano\Desktop\CA - WIOA Plan Attachments\MOU's from Partners - Attachments\SAC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rcserrano\Desktop\CA - WIOA Plan Attachments\MOU's from Partners - Attachments\SACC.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7057997" cy="8962415"/>
                    </a:xfrm>
                    <a:prstGeom prst="rect">
                      <a:avLst/>
                    </a:prstGeom>
                    <a:noFill/>
                    <a:ln>
                      <a:noFill/>
                    </a:ln>
                  </pic:spPr>
                </pic:pic>
              </a:graphicData>
            </a:graphic>
          </wp:inline>
        </w:drawing>
      </w:r>
      <w:r w:rsidRPr="00A15093">
        <w:rPr>
          <w:rFonts w:cs="Arial"/>
          <w:b/>
          <w:noProof/>
          <w:sz w:val="22"/>
        </w:rPr>
        <w:lastRenderedPageBreak/>
        <w:drawing>
          <wp:inline distT="0" distB="0" distL="0" distR="0" wp14:anchorId="04CB3C34" wp14:editId="204D9F74">
            <wp:extent cx="7011918" cy="9074247"/>
            <wp:effectExtent l="0" t="0" r="0" b="0"/>
            <wp:docPr id="19" name="Picture 19" descr="C:\Users\rcserrano\Desktop\CA - WIOA Plan Attachments\MOU's from Partners - Attachments\Older America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cserrano\Desktop\CA - WIOA Plan Attachments\MOU's from Partners - Attachments\Older Americans.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7015917" cy="9079422"/>
                    </a:xfrm>
                    <a:prstGeom prst="rect">
                      <a:avLst/>
                    </a:prstGeom>
                    <a:noFill/>
                    <a:ln>
                      <a:noFill/>
                    </a:ln>
                  </pic:spPr>
                </pic:pic>
              </a:graphicData>
            </a:graphic>
          </wp:inline>
        </w:drawing>
      </w:r>
      <w:r w:rsidRPr="00A15093">
        <w:rPr>
          <w:rFonts w:cs="Arial"/>
          <w:b/>
          <w:noProof/>
          <w:sz w:val="22"/>
        </w:rPr>
        <w:lastRenderedPageBreak/>
        <w:drawing>
          <wp:inline distT="0" distB="0" distL="0" distR="0" wp14:anchorId="03D14281" wp14:editId="1F79CEA5">
            <wp:extent cx="7107382" cy="9197788"/>
            <wp:effectExtent l="0" t="0" r="0" b="3810"/>
            <wp:docPr id="18" name="Picture 18" descr="C:\Users\rcserrano\Desktop\CA - WIOA Plan Attachments\MOU's from Partners - Attachments\Native America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cserrano\Desktop\CA - WIOA Plan Attachments\MOU's from Partners - Attachments\Native Americans.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7112176" cy="9203992"/>
                    </a:xfrm>
                    <a:prstGeom prst="rect">
                      <a:avLst/>
                    </a:prstGeom>
                    <a:noFill/>
                    <a:ln>
                      <a:noFill/>
                    </a:ln>
                  </pic:spPr>
                </pic:pic>
              </a:graphicData>
            </a:graphic>
          </wp:inline>
        </w:drawing>
      </w:r>
      <w:r w:rsidRPr="00A15093">
        <w:rPr>
          <w:rFonts w:cs="Arial"/>
          <w:b/>
          <w:noProof/>
          <w:sz w:val="22"/>
        </w:rPr>
        <w:lastRenderedPageBreak/>
        <w:drawing>
          <wp:inline distT="0" distB="0" distL="0" distR="0" wp14:anchorId="0DF0F767" wp14:editId="0855B74B">
            <wp:extent cx="7131133" cy="9228525"/>
            <wp:effectExtent l="0" t="0" r="0" b="0"/>
            <wp:docPr id="17" name="Picture 17" descr="C:\Users\rcserrano\Desktop\CA - WIOA Plan Attachments\MOU's from Partners - Attachments\NAC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cserrano\Desktop\CA - WIOA Plan Attachments\MOU's from Partners - Attachments\NACC.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7137214" cy="9236395"/>
                    </a:xfrm>
                    <a:prstGeom prst="rect">
                      <a:avLst/>
                    </a:prstGeom>
                    <a:noFill/>
                    <a:ln>
                      <a:noFill/>
                    </a:ln>
                  </pic:spPr>
                </pic:pic>
              </a:graphicData>
            </a:graphic>
          </wp:inline>
        </w:drawing>
      </w:r>
      <w:r w:rsidRPr="00A15093">
        <w:rPr>
          <w:rFonts w:cs="Arial"/>
          <w:b/>
          <w:noProof/>
          <w:sz w:val="22"/>
        </w:rPr>
        <w:lastRenderedPageBreak/>
        <w:drawing>
          <wp:inline distT="0" distB="0" distL="0" distR="0" wp14:anchorId="704FE828" wp14:editId="48ACF82C">
            <wp:extent cx="7052917" cy="9196450"/>
            <wp:effectExtent l="0" t="0" r="0" b="5080"/>
            <wp:docPr id="16" name="Picture 16" descr="C:\Users\rcserrano\Desktop\CA - WIOA Plan Attachments\MOU's from Partners - Attachments\HU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cserrano\Desktop\CA - WIOA Plan Attachments\MOU's from Partners - Attachments\HUD.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057608" cy="9202567"/>
                    </a:xfrm>
                    <a:prstGeom prst="rect">
                      <a:avLst/>
                    </a:prstGeom>
                    <a:noFill/>
                    <a:ln>
                      <a:noFill/>
                    </a:ln>
                  </pic:spPr>
                </pic:pic>
              </a:graphicData>
            </a:graphic>
          </wp:inline>
        </w:drawing>
      </w:r>
      <w:r w:rsidRPr="00A15093">
        <w:rPr>
          <w:rFonts w:cs="Arial"/>
          <w:b/>
          <w:noProof/>
          <w:sz w:val="22"/>
        </w:rPr>
        <w:lastRenderedPageBreak/>
        <w:drawing>
          <wp:inline distT="0" distB="0" distL="0" distR="0" wp14:anchorId="448A3A25" wp14:editId="19172797">
            <wp:extent cx="7111863" cy="9201027"/>
            <wp:effectExtent l="0" t="0" r="0" b="635"/>
            <wp:docPr id="13" name="Picture 13" descr="C:\Users\rcserrano\Desktop\CA - WIOA Plan Attachments\MOU's from Partners - Attachments\E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cserrano\Desktop\CA - WIOA Plan Attachments\MOU's from Partners - Attachments\EDD.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7117305" cy="9208068"/>
                    </a:xfrm>
                    <a:prstGeom prst="rect">
                      <a:avLst/>
                    </a:prstGeom>
                    <a:noFill/>
                    <a:ln>
                      <a:noFill/>
                    </a:ln>
                  </pic:spPr>
                </pic:pic>
              </a:graphicData>
            </a:graphic>
          </wp:inline>
        </w:drawing>
      </w:r>
      <w:r w:rsidRPr="00A15093">
        <w:rPr>
          <w:rFonts w:cs="Arial"/>
          <w:b/>
          <w:noProof/>
          <w:sz w:val="22"/>
        </w:rPr>
        <w:lastRenderedPageBreak/>
        <w:drawing>
          <wp:inline distT="0" distB="0" distL="0" distR="0" wp14:anchorId="05E581C6" wp14:editId="5E6BBE53">
            <wp:extent cx="7033524" cy="9073848"/>
            <wp:effectExtent l="0" t="0" r="0" b="0"/>
            <wp:docPr id="12" name="Picture 12" descr="C:\Users\rcserrano\Desktop\CA - WIOA Plan Attachments\MOU's from Partners - Attachments\D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cserrano\Desktop\CA - WIOA Plan Attachments\MOU's from Partners - Attachments\DOR.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7039715" cy="9081835"/>
                    </a:xfrm>
                    <a:prstGeom prst="rect">
                      <a:avLst/>
                    </a:prstGeom>
                    <a:noFill/>
                    <a:ln>
                      <a:noFill/>
                    </a:ln>
                  </pic:spPr>
                </pic:pic>
              </a:graphicData>
            </a:graphic>
          </wp:inline>
        </w:drawing>
      </w:r>
      <w:r w:rsidRPr="00A15093">
        <w:rPr>
          <w:rFonts w:cs="Arial"/>
          <w:b/>
          <w:noProof/>
          <w:sz w:val="22"/>
        </w:rPr>
        <w:lastRenderedPageBreak/>
        <w:drawing>
          <wp:inline distT="0" distB="0" distL="0" distR="0" wp14:anchorId="50B044B9" wp14:editId="290538D3">
            <wp:extent cx="7030192" cy="9357360"/>
            <wp:effectExtent l="0" t="0" r="0" b="0"/>
            <wp:docPr id="11" name="Picture 11" descr="C:\Users\rcserrano\Desktop\CA - WIOA Plan Attachments\MOU's from Partners - Attachments\CSB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cserrano\Desktop\CA - WIOA Plan Attachments\MOU's from Partners - Attachments\CSBG.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7035402" cy="9364295"/>
                    </a:xfrm>
                    <a:prstGeom prst="rect">
                      <a:avLst/>
                    </a:prstGeom>
                    <a:noFill/>
                    <a:ln>
                      <a:noFill/>
                    </a:ln>
                  </pic:spPr>
                </pic:pic>
              </a:graphicData>
            </a:graphic>
          </wp:inline>
        </w:drawing>
      </w:r>
      <w:r w:rsidR="00851277" w:rsidRPr="00851277">
        <w:rPr>
          <w:rFonts w:cs="Arial"/>
          <w:sz w:val="22"/>
        </w:rPr>
        <w:br w:type="page"/>
      </w:r>
      <w:r>
        <w:rPr>
          <w:rFonts w:cs="Arial"/>
          <w:b/>
          <w:sz w:val="22"/>
        </w:rPr>
        <w:lastRenderedPageBreak/>
        <w:t>A</w:t>
      </w:r>
      <w:r w:rsidR="00FC2D71" w:rsidRPr="00246134">
        <w:rPr>
          <w:rFonts w:cs="Arial"/>
          <w:b/>
          <w:sz w:val="22"/>
        </w:rPr>
        <w:t xml:space="preserve">ttachment I – Table 1: ISOF Tier I Industries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27"/>
        <w:gridCol w:w="6072"/>
        <w:gridCol w:w="1024"/>
        <w:gridCol w:w="996"/>
        <w:gridCol w:w="842"/>
        <w:gridCol w:w="1055"/>
      </w:tblGrid>
      <w:tr w:rsidR="00FC2D71" w:rsidRPr="00CD3713" w14:paraId="054B8991" w14:textId="77777777" w:rsidTr="001C2D39">
        <w:trPr>
          <w:trHeight w:val="300"/>
        </w:trPr>
        <w:tc>
          <w:tcPr>
            <w:tcW w:w="5000" w:type="pct"/>
            <w:gridSpan w:val="6"/>
            <w:shd w:val="clear" w:color="000000" w:fill="002060"/>
            <w:noWrap/>
            <w:vAlign w:val="center"/>
            <w:hideMark/>
          </w:tcPr>
          <w:p w14:paraId="0409C15C" w14:textId="77777777" w:rsidR="00FC2D71" w:rsidRPr="00CD3713" w:rsidRDefault="00FC2D71" w:rsidP="001C2D39">
            <w:pPr>
              <w:spacing w:after="0" w:line="240" w:lineRule="auto"/>
              <w:jc w:val="both"/>
              <w:rPr>
                <w:rFonts w:cs="Arial"/>
                <w:b/>
                <w:bCs/>
                <w:color w:val="FFFFFF"/>
                <w:sz w:val="18"/>
                <w:szCs w:val="18"/>
              </w:rPr>
            </w:pPr>
            <w:r w:rsidRPr="00CD3713">
              <w:rPr>
                <w:rFonts w:cs="Arial"/>
                <w:b/>
                <w:bCs/>
                <w:color w:val="FFFFFF"/>
                <w:sz w:val="18"/>
                <w:szCs w:val="18"/>
              </w:rPr>
              <w:t>Priority Industries per Planning Area</w:t>
            </w:r>
          </w:p>
        </w:tc>
      </w:tr>
      <w:tr w:rsidR="00FC2D71" w:rsidRPr="00CD3713" w14:paraId="7B488608" w14:textId="77777777" w:rsidTr="001C2D39">
        <w:trPr>
          <w:trHeight w:val="330"/>
        </w:trPr>
        <w:tc>
          <w:tcPr>
            <w:tcW w:w="466" w:type="pct"/>
            <w:shd w:val="clear" w:color="000000" w:fill="8DB4E2"/>
            <w:noWrap/>
            <w:vAlign w:val="center"/>
            <w:hideMark/>
          </w:tcPr>
          <w:p w14:paraId="3DE93A6C" w14:textId="77777777" w:rsidR="00FC2D71" w:rsidRPr="00CD3713" w:rsidRDefault="00FC2D71" w:rsidP="001C2D39">
            <w:pPr>
              <w:spacing w:after="0" w:line="240" w:lineRule="auto"/>
              <w:jc w:val="both"/>
              <w:rPr>
                <w:rFonts w:cs="Arial"/>
                <w:b/>
                <w:bCs/>
                <w:color w:val="000000"/>
                <w:sz w:val="18"/>
                <w:szCs w:val="18"/>
              </w:rPr>
            </w:pPr>
            <w:r w:rsidRPr="00CD3713">
              <w:rPr>
                <w:rFonts w:cs="Arial"/>
                <w:b/>
                <w:bCs/>
                <w:color w:val="000000"/>
                <w:sz w:val="18"/>
                <w:szCs w:val="18"/>
              </w:rPr>
              <w:t>NAICS</w:t>
            </w:r>
          </w:p>
        </w:tc>
        <w:tc>
          <w:tcPr>
            <w:tcW w:w="2756" w:type="pct"/>
            <w:shd w:val="clear" w:color="000000" w:fill="8DB4E2"/>
            <w:noWrap/>
            <w:vAlign w:val="center"/>
            <w:hideMark/>
          </w:tcPr>
          <w:p w14:paraId="3773044C" w14:textId="77777777" w:rsidR="00FC2D71" w:rsidRPr="00CD3713" w:rsidRDefault="00FC2D71" w:rsidP="001C2D39">
            <w:pPr>
              <w:spacing w:after="0" w:line="240" w:lineRule="auto"/>
              <w:jc w:val="both"/>
              <w:rPr>
                <w:rFonts w:cs="Arial"/>
                <w:b/>
                <w:bCs/>
                <w:color w:val="000000"/>
                <w:sz w:val="18"/>
                <w:szCs w:val="18"/>
              </w:rPr>
            </w:pPr>
            <w:r w:rsidRPr="00CD3713">
              <w:rPr>
                <w:rFonts w:cs="Arial"/>
                <w:b/>
                <w:bCs/>
                <w:color w:val="000000"/>
                <w:sz w:val="18"/>
                <w:szCs w:val="18"/>
              </w:rPr>
              <w:t>INDUSTRY/OCCUPATION</w:t>
            </w:r>
          </w:p>
        </w:tc>
        <w:tc>
          <w:tcPr>
            <w:tcW w:w="465" w:type="pct"/>
            <w:shd w:val="clear" w:color="000000" w:fill="8DB4E2"/>
            <w:noWrap/>
            <w:vAlign w:val="center"/>
            <w:hideMark/>
          </w:tcPr>
          <w:p w14:paraId="5278A0E3" w14:textId="77777777" w:rsidR="00FC2D71" w:rsidRPr="00CD3713" w:rsidRDefault="00FC2D71" w:rsidP="001C2D39">
            <w:pPr>
              <w:spacing w:after="0" w:line="240" w:lineRule="auto"/>
              <w:jc w:val="both"/>
              <w:rPr>
                <w:rFonts w:cs="Arial"/>
                <w:b/>
                <w:bCs/>
                <w:color w:val="000000"/>
                <w:sz w:val="18"/>
                <w:szCs w:val="18"/>
              </w:rPr>
            </w:pPr>
            <w:r w:rsidRPr="00CD3713">
              <w:rPr>
                <w:rFonts w:cs="Arial"/>
                <w:b/>
                <w:bCs/>
                <w:color w:val="000000"/>
                <w:sz w:val="18"/>
                <w:szCs w:val="18"/>
              </w:rPr>
              <w:t xml:space="preserve">Tri-Valley </w:t>
            </w:r>
          </w:p>
        </w:tc>
        <w:tc>
          <w:tcPr>
            <w:tcW w:w="452" w:type="pct"/>
            <w:shd w:val="clear" w:color="000000" w:fill="8DB4E2"/>
            <w:noWrap/>
            <w:vAlign w:val="center"/>
            <w:hideMark/>
          </w:tcPr>
          <w:p w14:paraId="78C11707" w14:textId="77777777" w:rsidR="00FC2D71" w:rsidRPr="00CD3713" w:rsidRDefault="00FC2D71" w:rsidP="001C2D39">
            <w:pPr>
              <w:spacing w:after="0" w:line="240" w:lineRule="auto"/>
              <w:jc w:val="both"/>
              <w:rPr>
                <w:rFonts w:cs="Arial"/>
                <w:b/>
                <w:bCs/>
                <w:color w:val="000000"/>
                <w:sz w:val="18"/>
                <w:szCs w:val="18"/>
              </w:rPr>
            </w:pPr>
            <w:r w:rsidRPr="00CD3713">
              <w:rPr>
                <w:rFonts w:cs="Arial"/>
                <w:b/>
                <w:bCs/>
                <w:color w:val="000000"/>
                <w:sz w:val="18"/>
                <w:szCs w:val="18"/>
              </w:rPr>
              <w:t>Tri-Cities</w:t>
            </w:r>
          </w:p>
        </w:tc>
        <w:tc>
          <w:tcPr>
            <w:tcW w:w="382" w:type="pct"/>
            <w:shd w:val="clear" w:color="000000" w:fill="8DB4E2"/>
            <w:noWrap/>
            <w:vAlign w:val="center"/>
            <w:hideMark/>
          </w:tcPr>
          <w:p w14:paraId="229D5D55" w14:textId="77777777" w:rsidR="00FC2D71" w:rsidRPr="00CD3713" w:rsidRDefault="00FC2D71" w:rsidP="001C2D39">
            <w:pPr>
              <w:spacing w:after="0" w:line="240" w:lineRule="auto"/>
              <w:jc w:val="both"/>
              <w:rPr>
                <w:rFonts w:cs="Arial"/>
                <w:b/>
                <w:bCs/>
                <w:color w:val="000000"/>
                <w:sz w:val="18"/>
                <w:szCs w:val="18"/>
              </w:rPr>
            </w:pPr>
            <w:r w:rsidRPr="00CD3713">
              <w:rPr>
                <w:rFonts w:cs="Arial"/>
                <w:b/>
                <w:bCs/>
                <w:color w:val="000000"/>
                <w:sz w:val="18"/>
                <w:szCs w:val="18"/>
              </w:rPr>
              <w:t>Eden</w:t>
            </w:r>
          </w:p>
        </w:tc>
        <w:tc>
          <w:tcPr>
            <w:tcW w:w="479" w:type="pct"/>
            <w:shd w:val="clear" w:color="000000" w:fill="8DB4E2"/>
            <w:noWrap/>
            <w:vAlign w:val="center"/>
            <w:hideMark/>
          </w:tcPr>
          <w:p w14:paraId="0A124E0A" w14:textId="77777777" w:rsidR="00FC2D71" w:rsidRPr="00CD3713" w:rsidRDefault="00FC2D71" w:rsidP="001C2D39">
            <w:pPr>
              <w:spacing w:after="0" w:line="240" w:lineRule="auto"/>
              <w:jc w:val="both"/>
              <w:rPr>
                <w:rFonts w:cs="Arial"/>
                <w:b/>
                <w:bCs/>
                <w:color w:val="000000"/>
                <w:sz w:val="18"/>
                <w:szCs w:val="18"/>
              </w:rPr>
            </w:pPr>
            <w:r w:rsidRPr="00CD3713">
              <w:rPr>
                <w:rFonts w:cs="Arial"/>
                <w:b/>
                <w:bCs/>
                <w:color w:val="000000"/>
                <w:sz w:val="18"/>
                <w:szCs w:val="18"/>
              </w:rPr>
              <w:t>North Cities</w:t>
            </w:r>
          </w:p>
        </w:tc>
      </w:tr>
      <w:tr w:rsidR="00FC2D71" w:rsidRPr="00CD3713" w14:paraId="5D9EEA6A" w14:textId="77777777" w:rsidTr="001C2D39">
        <w:trPr>
          <w:trHeight w:val="330"/>
        </w:trPr>
        <w:tc>
          <w:tcPr>
            <w:tcW w:w="5000" w:type="pct"/>
            <w:gridSpan w:val="6"/>
            <w:shd w:val="clear" w:color="000000" w:fill="D9D9D9"/>
            <w:noWrap/>
            <w:vAlign w:val="center"/>
            <w:hideMark/>
          </w:tcPr>
          <w:p w14:paraId="284AEE26" w14:textId="77777777" w:rsidR="00FC2D71" w:rsidRPr="00CD3713" w:rsidRDefault="00FC2D71" w:rsidP="001C2D39">
            <w:pPr>
              <w:spacing w:after="0" w:line="240" w:lineRule="auto"/>
              <w:jc w:val="both"/>
              <w:rPr>
                <w:rFonts w:cs="Arial"/>
                <w:b/>
                <w:bCs/>
                <w:color w:val="000000"/>
                <w:sz w:val="18"/>
                <w:szCs w:val="18"/>
              </w:rPr>
            </w:pPr>
            <w:r w:rsidRPr="00CD3713">
              <w:rPr>
                <w:rFonts w:cs="Arial"/>
                <w:b/>
                <w:bCs/>
                <w:color w:val="000000"/>
                <w:sz w:val="18"/>
                <w:szCs w:val="18"/>
              </w:rPr>
              <w:t>Health Care and Social Assistance</w:t>
            </w:r>
          </w:p>
        </w:tc>
      </w:tr>
      <w:tr w:rsidR="00FC2D71" w:rsidRPr="00CD3713" w14:paraId="62484A2B" w14:textId="77777777" w:rsidTr="001C2D39">
        <w:trPr>
          <w:trHeight w:val="315"/>
        </w:trPr>
        <w:tc>
          <w:tcPr>
            <w:tcW w:w="466" w:type="pct"/>
            <w:shd w:val="clear" w:color="auto" w:fill="auto"/>
            <w:noWrap/>
            <w:vAlign w:val="center"/>
            <w:hideMark/>
          </w:tcPr>
          <w:p w14:paraId="3493D0B5"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621111</w:t>
            </w:r>
          </w:p>
        </w:tc>
        <w:tc>
          <w:tcPr>
            <w:tcW w:w="2756" w:type="pct"/>
            <w:shd w:val="clear" w:color="auto" w:fill="auto"/>
            <w:noWrap/>
            <w:vAlign w:val="center"/>
            <w:hideMark/>
          </w:tcPr>
          <w:p w14:paraId="25BA6E52"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Offices of Physicians (except Mental Health Specialists)</w:t>
            </w:r>
          </w:p>
        </w:tc>
        <w:tc>
          <w:tcPr>
            <w:tcW w:w="465" w:type="pct"/>
            <w:shd w:val="clear" w:color="auto" w:fill="auto"/>
            <w:noWrap/>
            <w:vAlign w:val="center"/>
            <w:hideMark/>
          </w:tcPr>
          <w:p w14:paraId="7C270CF6"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5th</w:t>
            </w:r>
          </w:p>
        </w:tc>
        <w:tc>
          <w:tcPr>
            <w:tcW w:w="452" w:type="pct"/>
            <w:shd w:val="clear" w:color="auto" w:fill="auto"/>
            <w:noWrap/>
            <w:vAlign w:val="center"/>
            <w:hideMark/>
          </w:tcPr>
          <w:p w14:paraId="01293D05"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6th</w:t>
            </w:r>
          </w:p>
        </w:tc>
        <w:tc>
          <w:tcPr>
            <w:tcW w:w="382" w:type="pct"/>
            <w:shd w:val="clear" w:color="auto" w:fill="auto"/>
            <w:noWrap/>
            <w:vAlign w:val="center"/>
            <w:hideMark/>
          </w:tcPr>
          <w:p w14:paraId="2616A1D7"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3rd</w:t>
            </w:r>
          </w:p>
        </w:tc>
        <w:tc>
          <w:tcPr>
            <w:tcW w:w="479" w:type="pct"/>
            <w:shd w:val="clear" w:color="auto" w:fill="auto"/>
            <w:noWrap/>
            <w:vAlign w:val="center"/>
            <w:hideMark/>
          </w:tcPr>
          <w:p w14:paraId="4D4B7159"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4th</w:t>
            </w:r>
          </w:p>
        </w:tc>
      </w:tr>
      <w:tr w:rsidR="00FC2D71" w:rsidRPr="00CD3713" w14:paraId="3367D841" w14:textId="77777777" w:rsidTr="001C2D39">
        <w:trPr>
          <w:trHeight w:val="300"/>
        </w:trPr>
        <w:tc>
          <w:tcPr>
            <w:tcW w:w="466" w:type="pct"/>
            <w:shd w:val="clear" w:color="auto" w:fill="auto"/>
            <w:noWrap/>
            <w:vAlign w:val="center"/>
            <w:hideMark/>
          </w:tcPr>
          <w:p w14:paraId="0A524C42"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621491</w:t>
            </w:r>
          </w:p>
        </w:tc>
        <w:tc>
          <w:tcPr>
            <w:tcW w:w="2756" w:type="pct"/>
            <w:shd w:val="clear" w:color="auto" w:fill="auto"/>
            <w:noWrap/>
            <w:vAlign w:val="center"/>
            <w:hideMark/>
          </w:tcPr>
          <w:p w14:paraId="12444464"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HMO Medical Centers</w:t>
            </w:r>
          </w:p>
        </w:tc>
        <w:tc>
          <w:tcPr>
            <w:tcW w:w="465" w:type="pct"/>
            <w:shd w:val="clear" w:color="auto" w:fill="auto"/>
            <w:noWrap/>
            <w:vAlign w:val="center"/>
            <w:hideMark/>
          </w:tcPr>
          <w:p w14:paraId="60005D95"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1st</w:t>
            </w:r>
          </w:p>
        </w:tc>
        <w:tc>
          <w:tcPr>
            <w:tcW w:w="452" w:type="pct"/>
            <w:shd w:val="clear" w:color="auto" w:fill="auto"/>
            <w:noWrap/>
            <w:vAlign w:val="center"/>
            <w:hideMark/>
          </w:tcPr>
          <w:p w14:paraId="0913123F"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4th</w:t>
            </w:r>
          </w:p>
        </w:tc>
        <w:tc>
          <w:tcPr>
            <w:tcW w:w="382" w:type="pct"/>
            <w:shd w:val="clear" w:color="auto" w:fill="auto"/>
            <w:noWrap/>
            <w:vAlign w:val="center"/>
            <w:hideMark/>
          </w:tcPr>
          <w:p w14:paraId="3BAFAAB1"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479" w:type="pct"/>
            <w:shd w:val="clear" w:color="auto" w:fill="auto"/>
            <w:noWrap/>
            <w:vAlign w:val="center"/>
            <w:hideMark/>
          </w:tcPr>
          <w:p w14:paraId="5D341DCB"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3rd</w:t>
            </w:r>
          </w:p>
        </w:tc>
      </w:tr>
      <w:tr w:rsidR="00FC2D71" w:rsidRPr="00CD3713" w14:paraId="4166DCFE" w14:textId="77777777" w:rsidTr="001C2D39">
        <w:trPr>
          <w:trHeight w:val="300"/>
        </w:trPr>
        <w:tc>
          <w:tcPr>
            <w:tcW w:w="466" w:type="pct"/>
            <w:shd w:val="clear" w:color="auto" w:fill="auto"/>
            <w:noWrap/>
            <w:vAlign w:val="center"/>
            <w:hideMark/>
          </w:tcPr>
          <w:p w14:paraId="31DFF17B"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621511</w:t>
            </w:r>
          </w:p>
        </w:tc>
        <w:tc>
          <w:tcPr>
            <w:tcW w:w="2756" w:type="pct"/>
            <w:shd w:val="clear" w:color="auto" w:fill="auto"/>
            <w:noWrap/>
            <w:vAlign w:val="center"/>
            <w:hideMark/>
          </w:tcPr>
          <w:p w14:paraId="773FDA8A"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Medical Laboratories</w:t>
            </w:r>
          </w:p>
        </w:tc>
        <w:tc>
          <w:tcPr>
            <w:tcW w:w="465" w:type="pct"/>
            <w:shd w:val="clear" w:color="auto" w:fill="auto"/>
            <w:noWrap/>
            <w:vAlign w:val="center"/>
            <w:hideMark/>
          </w:tcPr>
          <w:p w14:paraId="67AFDEAF"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452" w:type="pct"/>
            <w:shd w:val="clear" w:color="auto" w:fill="auto"/>
            <w:noWrap/>
            <w:vAlign w:val="center"/>
            <w:hideMark/>
          </w:tcPr>
          <w:p w14:paraId="60FED7D5"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382" w:type="pct"/>
            <w:shd w:val="clear" w:color="auto" w:fill="auto"/>
            <w:noWrap/>
            <w:vAlign w:val="center"/>
            <w:hideMark/>
          </w:tcPr>
          <w:p w14:paraId="2BAAF4AD"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479" w:type="pct"/>
            <w:shd w:val="clear" w:color="auto" w:fill="auto"/>
            <w:noWrap/>
            <w:vAlign w:val="center"/>
            <w:hideMark/>
          </w:tcPr>
          <w:p w14:paraId="587952B5"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6th</w:t>
            </w:r>
          </w:p>
        </w:tc>
      </w:tr>
      <w:tr w:rsidR="00FC2D71" w:rsidRPr="00CD3713" w14:paraId="7AC86E02" w14:textId="77777777" w:rsidTr="001C2D39">
        <w:trPr>
          <w:trHeight w:val="300"/>
        </w:trPr>
        <w:tc>
          <w:tcPr>
            <w:tcW w:w="466" w:type="pct"/>
            <w:shd w:val="clear" w:color="auto" w:fill="auto"/>
            <w:noWrap/>
            <w:vAlign w:val="center"/>
            <w:hideMark/>
          </w:tcPr>
          <w:p w14:paraId="2238E40D"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621610</w:t>
            </w:r>
          </w:p>
        </w:tc>
        <w:tc>
          <w:tcPr>
            <w:tcW w:w="2756" w:type="pct"/>
            <w:shd w:val="clear" w:color="auto" w:fill="auto"/>
            <w:noWrap/>
            <w:vAlign w:val="center"/>
            <w:hideMark/>
          </w:tcPr>
          <w:p w14:paraId="7B919026"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Home Health Care Services</w:t>
            </w:r>
          </w:p>
        </w:tc>
        <w:tc>
          <w:tcPr>
            <w:tcW w:w="465" w:type="pct"/>
            <w:shd w:val="clear" w:color="auto" w:fill="auto"/>
            <w:noWrap/>
            <w:vAlign w:val="center"/>
            <w:hideMark/>
          </w:tcPr>
          <w:p w14:paraId="1A54024F"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3rd</w:t>
            </w:r>
          </w:p>
        </w:tc>
        <w:tc>
          <w:tcPr>
            <w:tcW w:w="452" w:type="pct"/>
            <w:shd w:val="clear" w:color="auto" w:fill="auto"/>
            <w:noWrap/>
            <w:vAlign w:val="center"/>
            <w:hideMark/>
          </w:tcPr>
          <w:p w14:paraId="23E957F5"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2nd</w:t>
            </w:r>
          </w:p>
        </w:tc>
        <w:tc>
          <w:tcPr>
            <w:tcW w:w="382" w:type="pct"/>
            <w:shd w:val="clear" w:color="auto" w:fill="auto"/>
            <w:noWrap/>
            <w:vAlign w:val="center"/>
            <w:hideMark/>
          </w:tcPr>
          <w:p w14:paraId="49E021E1"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2nd</w:t>
            </w:r>
          </w:p>
        </w:tc>
        <w:tc>
          <w:tcPr>
            <w:tcW w:w="479" w:type="pct"/>
            <w:shd w:val="clear" w:color="auto" w:fill="auto"/>
            <w:noWrap/>
            <w:vAlign w:val="center"/>
            <w:hideMark/>
          </w:tcPr>
          <w:p w14:paraId="36808058"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2nd</w:t>
            </w:r>
          </w:p>
        </w:tc>
      </w:tr>
      <w:tr w:rsidR="00FC2D71" w:rsidRPr="00CD3713" w14:paraId="64B9DC30" w14:textId="77777777" w:rsidTr="001C2D39">
        <w:trPr>
          <w:trHeight w:val="300"/>
        </w:trPr>
        <w:tc>
          <w:tcPr>
            <w:tcW w:w="466" w:type="pct"/>
            <w:shd w:val="clear" w:color="auto" w:fill="auto"/>
            <w:noWrap/>
            <w:vAlign w:val="center"/>
            <w:hideMark/>
          </w:tcPr>
          <w:p w14:paraId="76312BD9"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623110</w:t>
            </w:r>
          </w:p>
        </w:tc>
        <w:tc>
          <w:tcPr>
            <w:tcW w:w="2756" w:type="pct"/>
            <w:shd w:val="clear" w:color="auto" w:fill="auto"/>
            <w:noWrap/>
            <w:vAlign w:val="center"/>
            <w:hideMark/>
          </w:tcPr>
          <w:p w14:paraId="576C1E0A"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Nursing Care Facilities (Skilled Nursing Facilities)</w:t>
            </w:r>
          </w:p>
        </w:tc>
        <w:tc>
          <w:tcPr>
            <w:tcW w:w="465" w:type="pct"/>
            <w:shd w:val="clear" w:color="auto" w:fill="auto"/>
            <w:noWrap/>
            <w:vAlign w:val="center"/>
            <w:hideMark/>
          </w:tcPr>
          <w:p w14:paraId="69C9495C"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452" w:type="pct"/>
            <w:shd w:val="clear" w:color="auto" w:fill="auto"/>
            <w:noWrap/>
            <w:vAlign w:val="center"/>
            <w:hideMark/>
          </w:tcPr>
          <w:p w14:paraId="6A10458E"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5th</w:t>
            </w:r>
          </w:p>
        </w:tc>
        <w:tc>
          <w:tcPr>
            <w:tcW w:w="382" w:type="pct"/>
            <w:shd w:val="clear" w:color="auto" w:fill="auto"/>
            <w:noWrap/>
            <w:vAlign w:val="center"/>
            <w:hideMark/>
          </w:tcPr>
          <w:p w14:paraId="0D495173"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4th</w:t>
            </w:r>
          </w:p>
        </w:tc>
        <w:tc>
          <w:tcPr>
            <w:tcW w:w="479" w:type="pct"/>
            <w:shd w:val="clear" w:color="auto" w:fill="auto"/>
            <w:noWrap/>
            <w:vAlign w:val="center"/>
            <w:hideMark/>
          </w:tcPr>
          <w:p w14:paraId="50C65BBA"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5th</w:t>
            </w:r>
          </w:p>
        </w:tc>
      </w:tr>
      <w:tr w:rsidR="00FC2D71" w:rsidRPr="00CD3713" w14:paraId="4DF6C29C" w14:textId="77777777" w:rsidTr="001C2D39">
        <w:trPr>
          <w:trHeight w:val="300"/>
        </w:trPr>
        <w:tc>
          <w:tcPr>
            <w:tcW w:w="466" w:type="pct"/>
            <w:shd w:val="clear" w:color="auto" w:fill="auto"/>
            <w:noWrap/>
            <w:vAlign w:val="center"/>
            <w:hideMark/>
          </w:tcPr>
          <w:p w14:paraId="494113AD"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623311</w:t>
            </w:r>
          </w:p>
        </w:tc>
        <w:tc>
          <w:tcPr>
            <w:tcW w:w="2756" w:type="pct"/>
            <w:shd w:val="clear" w:color="auto" w:fill="auto"/>
            <w:noWrap/>
            <w:vAlign w:val="center"/>
            <w:hideMark/>
          </w:tcPr>
          <w:p w14:paraId="609C9F73"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Continuing Care Retirement Communities</w:t>
            </w:r>
          </w:p>
        </w:tc>
        <w:tc>
          <w:tcPr>
            <w:tcW w:w="465" w:type="pct"/>
            <w:shd w:val="clear" w:color="auto" w:fill="auto"/>
            <w:noWrap/>
            <w:vAlign w:val="center"/>
            <w:hideMark/>
          </w:tcPr>
          <w:p w14:paraId="739DE32E"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452" w:type="pct"/>
            <w:shd w:val="clear" w:color="auto" w:fill="auto"/>
            <w:noWrap/>
            <w:vAlign w:val="center"/>
            <w:hideMark/>
          </w:tcPr>
          <w:p w14:paraId="0B2144D7"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382" w:type="pct"/>
            <w:shd w:val="clear" w:color="auto" w:fill="auto"/>
            <w:noWrap/>
            <w:vAlign w:val="center"/>
            <w:hideMark/>
          </w:tcPr>
          <w:p w14:paraId="165A9997"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479" w:type="pct"/>
            <w:shd w:val="clear" w:color="auto" w:fill="auto"/>
            <w:noWrap/>
            <w:vAlign w:val="center"/>
            <w:hideMark/>
          </w:tcPr>
          <w:p w14:paraId="2CC2F326"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8th</w:t>
            </w:r>
          </w:p>
        </w:tc>
      </w:tr>
      <w:tr w:rsidR="00FC2D71" w:rsidRPr="00CD3713" w14:paraId="712E72CD" w14:textId="77777777" w:rsidTr="001C2D39">
        <w:trPr>
          <w:trHeight w:val="300"/>
        </w:trPr>
        <w:tc>
          <w:tcPr>
            <w:tcW w:w="466" w:type="pct"/>
            <w:shd w:val="clear" w:color="auto" w:fill="auto"/>
            <w:noWrap/>
            <w:vAlign w:val="center"/>
            <w:hideMark/>
          </w:tcPr>
          <w:p w14:paraId="0E94B14B"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623312</w:t>
            </w:r>
          </w:p>
        </w:tc>
        <w:tc>
          <w:tcPr>
            <w:tcW w:w="2756" w:type="pct"/>
            <w:shd w:val="clear" w:color="auto" w:fill="auto"/>
            <w:noWrap/>
            <w:vAlign w:val="center"/>
            <w:hideMark/>
          </w:tcPr>
          <w:p w14:paraId="79623CD2"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Assisted Living Facilities for the Elderly</w:t>
            </w:r>
          </w:p>
        </w:tc>
        <w:tc>
          <w:tcPr>
            <w:tcW w:w="465" w:type="pct"/>
            <w:shd w:val="clear" w:color="auto" w:fill="auto"/>
            <w:noWrap/>
            <w:vAlign w:val="center"/>
            <w:hideMark/>
          </w:tcPr>
          <w:p w14:paraId="48C4356E"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452" w:type="pct"/>
            <w:shd w:val="clear" w:color="auto" w:fill="auto"/>
            <w:noWrap/>
            <w:vAlign w:val="center"/>
            <w:hideMark/>
          </w:tcPr>
          <w:p w14:paraId="2A42A197"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382" w:type="pct"/>
            <w:shd w:val="clear" w:color="auto" w:fill="auto"/>
            <w:noWrap/>
            <w:vAlign w:val="center"/>
            <w:hideMark/>
          </w:tcPr>
          <w:p w14:paraId="593DF585"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5th</w:t>
            </w:r>
          </w:p>
        </w:tc>
        <w:tc>
          <w:tcPr>
            <w:tcW w:w="479" w:type="pct"/>
            <w:shd w:val="clear" w:color="auto" w:fill="auto"/>
            <w:noWrap/>
            <w:vAlign w:val="center"/>
            <w:hideMark/>
          </w:tcPr>
          <w:p w14:paraId="3900DD16"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r>
      <w:tr w:rsidR="00FC2D71" w:rsidRPr="00CD3713" w14:paraId="51180FB5" w14:textId="77777777" w:rsidTr="001C2D39">
        <w:trPr>
          <w:trHeight w:val="300"/>
        </w:trPr>
        <w:tc>
          <w:tcPr>
            <w:tcW w:w="466" w:type="pct"/>
            <w:shd w:val="clear" w:color="auto" w:fill="auto"/>
            <w:noWrap/>
            <w:vAlign w:val="center"/>
            <w:hideMark/>
          </w:tcPr>
          <w:p w14:paraId="1DF70C33"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624120</w:t>
            </w:r>
          </w:p>
        </w:tc>
        <w:tc>
          <w:tcPr>
            <w:tcW w:w="2756" w:type="pct"/>
            <w:shd w:val="clear" w:color="auto" w:fill="auto"/>
            <w:noWrap/>
            <w:vAlign w:val="center"/>
            <w:hideMark/>
          </w:tcPr>
          <w:p w14:paraId="299BBF65"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Services for the Elderly &amp; Persons with Disabilities</w:t>
            </w:r>
          </w:p>
        </w:tc>
        <w:tc>
          <w:tcPr>
            <w:tcW w:w="465" w:type="pct"/>
            <w:shd w:val="clear" w:color="auto" w:fill="auto"/>
            <w:noWrap/>
            <w:vAlign w:val="center"/>
            <w:hideMark/>
          </w:tcPr>
          <w:p w14:paraId="570A4860"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2nd</w:t>
            </w:r>
          </w:p>
        </w:tc>
        <w:tc>
          <w:tcPr>
            <w:tcW w:w="452" w:type="pct"/>
            <w:shd w:val="clear" w:color="auto" w:fill="auto"/>
            <w:noWrap/>
            <w:vAlign w:val="center"/>
            <w:hideMark/>
          </w:tcPr>
          <w:p w14:paraId="40877E0A"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1st</w:t>
            </w:r>
          </w:p>
        </w:tc>
        <w:tc>
          <w:tcPr>
            <w:tcW w:w="382" w:type="pct"/>
            <w:shd w:val="clear" w:color="auto" w:fill="auto"/>
            <w:noWrap/>
            <w:vAlign w:val="center"/>
            <w:hideMark/>
          </w:tcPr>
          <w:p w14:paraId="28FB2671"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1st</w:t>
            </w:r>
          </w:p>
        </w:tc>
        <w:tc>
          <w:tcPr>
            <w:tcW w:w="479" w:type="pct"/>
            <w:shd w:val="clear" w:color="auto" w:fill="auto"/>
            <w:noWrap/>
            <w:vAlign w:val="center"/>
            <w:hideMark/>
          </w:tcPr>
          <w:p w14:paraId="45FE8A9A"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1st</w:t>
            </w:r>
          </w:p>
        </w:tc>
      </w:tr>
      <w:tr w:rsidR="00FC2D71" w:rsidRPr="00CD3713" w14:paraId="3838D2F9" w14:textId="77777777" w:rsidTr="001C2D39">
        <w:trPr>
          <w:trHeight w:val="315"/>
        </w:trPr>
        <w:tc>
          <w:tcPr>
            <w:tcW w:w="466" w:type="pct"/>
            <w:shd w:val="clear" w:color="auto" w:fill="auto"/>
            <w:noWrap/>
            <w:vAlign w:val="center"/>
            <w:hideMark/>
          </w:tcPr>
          <w:p w14:paraId="231F83D3"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624410</w:t>
            </w:r>
          </w:p>
        </w:tc>
        <w:tc>
          <w:tcPr>
            <w:tcW w:w="2756" w:type="pct"/>
            <w:shd w:val="clear" w:color="auto" w:fill="auto"/>
            <w:noWrap/>
            <w:vAlign w:val="center"/>
            <w:hideMark/>
          </w:tcPr>
          <w:p w14:paraId="0B10ECCE"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Child Day Care Services</w:t>
            </w:r>
          </w:p>
        </w:tc>
        <w:tc>
          <w:tcPr>
            <w:tcW w:w="465" w:type="pct"/>
            <w:shd w:val="clear" w:color="auto" w:fill="auto"/>
            <w:noWrap/>
            <w:vAlign w:val="center"/>
            <w:hideMark/>
          </w:tcPr>
          <w:p w14:paraId="23594253"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4th</w:t>
            </w:r>
          </w:p>
        </w:tc>
        <w:tc>
          <w:tcPr>
            <w:tcW w:w="452" w:type="pct"/>
            <w:shd w:val="clear" w:color="auto" w:fill="auto"/>
            <w:noWrap/>
            <w:vAlign w:val="center"/>
            <w:hideMark/>
          </w:tcPr>
          <w:p w14:paraId="3252396D"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3rd</w:t>
            </w:r>
          </w:p>
        </w:tc>
        <w:tc>
          <w:tcPr>
            <w:tcW w:w="382" w:type="pct"/>
            <w:shd w:val="clear" w:color="auto" w:fill="auto"/>
            <w:noWrap/>
            <w:vAlign w:val="center"/>
            <w:hideMark/>
          </w:tcPr>
          <w:p w14:paraId="1771EB2F"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6th</w:t>
            </w:r>
          </w:p>
        </w:tc>
        <w:tc>
          <w:tcPr>
            <w:tcW w:w="479" w:type="pct"/>
            <w:shd w:val="clear" w:color="auto" w:fill="auto"/>
            <w:noWrap/>
            <w:vAlign w:val="center"/>
            <w:hideMark/>
          </w:tcPr>
          <w:p w14:paraId="085822B9"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7th</w:t>
            </w:r>
          </w:p>
        </w:tc>
      </w:tr>
      <w:tr w:rsidR="00FC2D71" w:rsidRPr="00CD3713" w14:paraId="31C49559" w14:textId="77777777" w:rsidTr="001C2D39">
        <w:trPr>
          <w:trHeight w:val="300"/>
        </w:trPr>
        <w:tc>
          <w:tcPr>
            <w:tcW w:w="5000" w:type="pct"/>
            <w:gridSpan w:val="6"/>
            <w:shd w:val="clear" w:color="000000" w:fill="D9D9D9"/>
            <w:noWrap/>
            <w:vAlign w:val="center"/>
            <w:hideMark/>
          </w:tcPr>
          <w:p w14:paraId="77026409" w14:textId="77777777" w:rsidR="00FC2D71" w:rsidRPr="00CD3713" w:rsidRDefault="00FC2D71" w:rsidP="001C2D39">
            <w:pPr>
              <w:spacing w:after="0" w:line="240" w:lineRule="auto"/>
              <w:jc w:val="both"/>
              <w:rPr>
                <w:rFonts w:cs="Arial"/>
                <w:b/>
                <w:bCs/>
                <w:color w:val="000000"/>
                <w:sz w:val="18"/>
                <w:szCs w:val="18"/>
              </w:rPr>
            </w:pPr>
            <w:r w:rsidRPr="00CD3713">
              <w:rPr>
                <w:rFonts w:cs="Arial"/>
                <w:b/>
                <w:bCs/>
                <w:color w:val="000000"/>
                <w:sz w:val="18"/>
                <w:szCs w:val="18"/>
              </w:rPr>
              <w:t>Professional, Scientific and Technical Services</w:t>
            </w:r>
          </w:p>
        </w:tc>
      </w:tr>
      <w:tr w:rsidR="00FC2D71" w:rsidRPr="00CD3713" w14:paraId="4F77FE3F" w14:textId="77777777" w:rsidTr="001C2D39">
        <w:trPr>
          <w:trHeight w:val="315"/>
        </w:trPr>
        <w:tc>
          <w:tcPr>
            <w:tcW w:w="466" w:type="pct"/>
            <w:shd w:val="clear" w:color="auto" w:fill="auto"/>
            <w:noWrap/>
            <w:vAlign w:val="center"/>
            <w:hideMark/>
          </w:tcPr>
          <w:p w14:paraId="5DA23658"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541310</w:t>
            </w:r>
          </w:p>
        </w:tc>
        <w:tc>
          <w:tcPr>
            <w:tcW w:w="2756" w:type="pct"/>
            <w:shd w:val="clear" w:color="auto" w:fill="auto"/>
            <w:noWrap/>
            <w:vAlign w:val="center"/>
            <w:hideMark/>
          </w:tcPr>
          <w:p w14:paraId="330BC4F5"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Architectural Services</w:t>
            </w:r>
          </w:p>
        </w:tc>
        <w:tc>
          <w:tcPr>
            <w:tcW w:w="465" w:type="pct"/>
            <w:shd w:val="clear" w:color="auto" w:fill="auto"/>
            <w:noWrap/>
            <w:vAlign w:val="center"/>
            <w:hideMark/>
          </w:tcPr>
          <w:p w14:paraId="658FAF90"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452" w:type="pct"/>
            <w:shd w:val="clear" w:color="auto" w:fill="auto"/>
            <w:noWrap/>
            <w:vAlign w:val="center"/>
            <w:hideMark/>
          </w:tcPr>
          <w:p w14:paraId="544F08DE"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382" w:type="pct"/>
            <w:shd w:val="clear" w:color="auto" w:fill="auto"/>
            <w:noWrap/>
            <w:vAlign w:val="center"/>
            <w:hideMark/>
          </w:tcPr>
          <w:p w14:paraId="77141984"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479" w:type="pct"/>
            <w:shd w:val="clear" w:color="auto" w:fill="auto"/>
            <w:noWrap/>
            <w:vAlign w:val="center"/>
            <w:hideMark/>
          </w:tcPr>
          <w:p w14:paraId="5923DA3B"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5th</w:t>
            </w:r>
          </w:p>
        </w:tc>
      </w:tr>
      <w:tr w:rsidR="00FC2D71" w:rsidRPr="00CD3713" w14:paraId="44F39877" w14:textId="77777777" w:rsidTr="001C2D39">
        <w:trPr>
          <w:trHeight w:val="300"/>
        </w:trPr>
        <w:tc>
          <w:tcPr>
            <w:tcW w:w="466" w:type="pct"/>
            <w:shd w:val="clear" w:color="auto" w:fill="auto"/>
            <w:noWrap/>
            <w:vAlign w:val="center"/>
            <w:hideMark/>
          </w:tcPr>
          <w:p w14:paraId="4961978B"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541330</w:t>
            </w:r>
          </w:p>
        </w:tc>
        <w:tc>
          <w:tcPr>
            <w:tcW w:w="2756" w:type="pct"/>
            <w:shd w:val="clear" w:color="auto" w:fill="auto"/>
            <w:noWrap/>
            <w:vAlign w:val="center"/>
            <w:hideMark/>
          </w:tcPr>
          <w:p w14:paraId="3FFF9579"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Engineering Services</w:t>
            </w:r>
          </w:p>
        </w:tc>
        <w:tc>
          <w:tcPr>
            <w:tcW w:w="465" w:type="pct"/>
            <w:shd w:val="clear" w:color="auto" w:fill="auto"/>
            <w:noWrap/>
            <w:vAlign w:val="center"/>
            <w:hideMark/>
          </w:tcPr>
          <w:p w14:paraId="4B1624F6"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3rd</w:t>
            </w:r>
          </w:p>
        </w:tc>
        <w:tc>
          <w:tcPr>
            <w:tcW w:w="452" w:type="pct"/>
            <w:shd w:val="clear" w:color="auto" w:fill="auto"/>
            <w:noWrap/>
            <w:vAlign w:val="center"/>
            <w:hideMark/>
          </w:tcPr>
          <w:p w14:paraId="2B94E1B0"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382" w:type="pct"/>
            <w:shd w:val="clear" w:color="auto" w:fill="auto"/>
            <w:noWrap/>
            <w:vAlign w:val="center"/>
            <w:hideMark/>
          </w:tcPr>
          <w:p w14:paraId="09A2DB22"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479" w:type="pct"/>
            <w:shd w:val="clear" w:color="auto" w:fill="auto"/>
            <w:noWrap/>
            <w:vAlign w:val="center"/>
            <w:hideMark/>
          </w:tcPr>
          <w:p w14:paraId="47BD51B0"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3rd</w:t>
            </w:r>
          </w:p>
        </w:tc>
      </w:tr>
      <w:tr w:rsidR="00FC2D71" w:rsidRPr="00CD3713" w14:paraId="74324090" w14:textId="77777777" w:rsidTr="001C2D39">
        <w:trPr>
          <w:trHeight w:val="300"/>
        </w:trPr>
        <w:tc>
          <w:tcPr>
            <w:tcW w:w="466" w:type="pct"/>
            <w:shd w:val="clear" w:color="auto" w:fill="auto"/>
            <w:noWrap/>
            <w:vAlign w:val="center"/>
            <w:hideMark/>
          </w:tcPr>
          <w:p w14:paraId="502CEAAA"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541350</w:t>
            </w:r>
          </w:p>
        </w:tc>
        <w:tc>
          <w:tcPr>
            <w:tcW w:w="2756" w:type="pct"/>
            <w:shd w:val="clear" w:color="auto" w:fill="auto"/>
            <w:noWrap/>
            <w:vAlign w:val="center"/>
            <w:hideMark/>
          </w:tcPr>
          <w:p w14:paraId="66336900"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Building Inspection Services</w:t>
            </w:r>
          </w:p>
        </w:tc>
        <w:tc>
          <w:tcPr>
            <w:tcW w:w="465" w:type="pct"/>
            <w:shd w:val="clear" w:color="auto" w:fill="auto"/>
            <w:noWrap/>
            <w:vAlign w:val="center"/>
            <w:hideMark/>
          </w:tcPr>
          <w:p w14:paraId="5D501EC2"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4th</w:t>
            </w:r>
          </w:p>
        </w:tc>
        <w:tc>
          <w:tcPr>
            <w:tcW w:w="452" w:type="pct"/>
            <w:shd w:val="clear" w:color="auto" w:fill="auto"/>
            <w:noWrap/>
            <w:vAlign w:val="center"/>
            <w:hideMark/>
          </w:tcPr>
          <w:p w14:paraId="65B8D8AF"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382" w:type="pct"/>
            <w:shd w:val="clear" w:color="auto" w:fill="auto"/>
            <w:noWrap/>
            <w:vAlign w:val="center"/>
            <w:hideMark/>
          </w:tcPr>
          <w:p w14:paraId="7F5D941A"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479" w:type="pct"/>
            <w:shd w:val="clear" w:color="auto" w:fill="auto"/>
            <w:noWrap/>
            <w:vAlign w:val="center"/>
            <w:hideMark/>
          </w:tcPr>
          <w:p w14:paraId="4407A42E"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r>
      <w:tr w:rsidR="00FC2D71" w:rsidRPr="00CD3713" w14:paraId="656B4821" w14:textId="77777777" w:rsidTr="001C2D39">
        <w:trPr>
          <w:trHeight w:val="300"/>
        </w:trPr>
        <w:tc>
          <w:tcPr>
            <w:tcW w:w="466" w:type="pct"/>
            <w:shd w:val="clear" w:color="auto" w:fill="auto"/>
            <w:noWrap/>
            <w:vAlign w:val="center"/>
            <w:hideMark/>
          </w:tcPr>
          <w:p w14:paraId="46E3DBEF"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541511</w:t>
            </w:r>
          </w:p>
        </w:tc>
        <w:tc>
          <w:tcPr>
            <w:tcW w:w="2756" w:type="pct"/>
            <w:shd w:val="clear" w:color="auto" w:fill="auto"/>
            <w:noWrap/>
            <w:vAlign w:val="center"/>
            <w:hideMark/>
          </w:tcPr>
          <w:p w14:paraId="2E7930F9"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Custom Computer Programming Services</w:t>
            </w:r>
          </w:p>
        </w:tc>
        <w:tc>
          <w:tcPr>
            <w:tcW w:w="465" w:type="pct"/>
            <w:shd w:val="clear" w:color="auto" w:fill="auto"/>
            <w:noWrap/>
            <w:vAlign w:val="center"/>
            <w:hideMark/>
          </w:tcPr>
          <w:p w14:paraId="7A588F6E"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6th</w:t>
            </w:r>
          </w:p>
        </w:tc>
        <w:tc>
          <w:tcPr>
            <w:tcW w:w="452" w:type="pct"/>
            <w:shd w:val="clear" w:color="auto" w:fill="auto"/>
            <w:noWrap/>
            <w:vAlign w:val="center"/>
            <w:hideMark/>
          </w:tcPr>
          <w:p w14:paraId="32835A09"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3rd</w:t>
            </w:r>
          </w:p>
        </w:tc>
        <w:tc>
          <w:tcPr>
            <w:tcW w:w="382" w:type="pct"/>
            <w:shd w:val="clear" w:color="auto" w:fill="auto"/>
            <w:noWrap/>
            <w:vAlign w:val="center"/>
            <w:hideMark/>
          </w:tcPr>
          <w:p w14:paraId="7421D479"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3rd</w:t>
            </w:r>
          </w:p>
        </w:tc>
        <w:tc>
          <w:tcPr>
            <w:tcW w:w="479" w:type="pct"/>
            <w:shd w:val="clear" w:color="auto" w:fill="auto"/>
            <w:noWrap/>
            <w:vAlign w:val="center"/>
            <w:hideMark/>
          </w:tcPr>
          <w:p w14:paraId="50E1118E"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9th</w:t>
            </w:r>
          </w:p>
        </w:tc>
      </w:tr>
      <w:tr w:rsidR="00FC2D71" w:rsidRPr="00CD3713" w14:paraId="534C81CE" w14:textId="77777777" w:rsidTr="001C2D39">
        <w:trPr>
          <w:trHeight w:val="300"/>
        </w:trPr>
        <w:tc>
          <w:tcPr>
            <w:tcW w:w="466" w:type="pct"/>
            <w:shd w:val="clear" w:color="auto" w:fill="auto"/>
            <w:noWrap/>
            <w:vAlign w:val="center"/>
            <w:hideMark/>
          </w:tcPr>
          <w:p w14:paraId="5FBB0822"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541512</w:t>
            </w:r>
          </w:p>
        </w:tc>
        <w:tc>
          <w:tcPr>
            <w:tcW w:w="2756" w:type="pct"/>
            <w:shd w:val="clear" w:color="auto" w:fill="auto"/>
            <w:noWrap/>
            <w:vAlign w:val="center"/>
            <w:hideMark/>
          </w:tcPr>
          <w:p w14:paraId="2533DAA4"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Computer Systems Design Services</w:t>
            </w:r>
          </w:p>
        </w:tc>
        <w:tc>
          <w:tcPr>
            <w:tcW w:w="465" w:type="pct"/>
            <w:shd w:val="clear" w:color="auto" w:fill="auto"/>
            <w:noWrap/>
            <w:vAlign w:val="center"/>
            <w:hideMark/>
          </w:tcPr>
          <w:p w14:paraId="51579AB2"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2nd</w:t>
            </w:r>
          </w:p>
        </w:tc>
        <w:tc>
          <w:tcPr>
            <w:tcW w:w="452" w:type="pct"/>
            <w:shd w:val="clear" w:color="auto" w:fill="auto"/>
            <w:noWrap/>
            <w:vAlign w:val="center"/>
            <w:hideMark/>
          </w:tcPr>
          <w:p w14:paraId="28D685B1"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1st</w:t>
            </w:r>
          </w:p>
        </w:tc>
        <w:tc>
          <w:tcPr>
            <w:tcW w:w="382" w:type="pct"/>
            <w:shd w:val="clear" w:color="auto" w:fill="auto"/>
            <w:noWrap/>
            <w:vAlign w:val="center"/>
            <w:hideMark/>
          </w:tcPr>
          <w:p w14:paraId="48D3A7C6"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4th</w:t>
            </w:r>
          </w:p>
        </w:tc>
        <w:tc>
          <w:tcPr>
            <w:tcW w:w="479" w:type="pct"/>
            <w:shd w:val="clear" w:color="auto" w:fill="auto"/>
            <w:noWrap/>
            <w:vAlign w:val="center"/>
            <w:hideMark/>
          </w:tcPr>
          <w:p w14:paraId="7AD833EA"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1st</w:t>
            </w:r>
          </w:p>
        </w:tc>
      </w:tr>
      <w:tr w:rsidR="00FC2D71" w:rsidRPr="00CD3713" w14:paraId="67E25BD3" w14:textId="77777777" w:rsidTr="001C2D39">
        <w:trPr>
          <w:trHeight w:val="300"/>
        </w:trPr>
        <w:tc>
          <w:tcPr>
            <w:tcW w:w="466" w:type="pct"/>
            <w:shd w:val="clear" w:color="auto" w:fill="auto"/>
            <w:noWrap/>
            <w:vAlign w:val="center"/>
            <w:hideMark/>
          </w:tcPr>
          <w:p w14:paraId="391CA7F5"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541519</w:t>
            </w:r>
          </w:p>
        </w:tc>
        <w:tc>
          <w:tcPr>
            <w:tcW w:w="2756" w:type="pct"/>
            <w:shd w:val="clear" w:color="auto" w:fill="auto"/>
            <w:noWrap/>
            <w:vAlign w:val="center"/>
            <w:hideMark/>
          </w:tcPr>
          <w:p w14:paraId="1B643FF7"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Other Computer Related Services</w:t>
            </w:r>
          </w:p>
        </w:tc>
        <w:tc>
          <w:tcPr>
            <w:tcW w:w="465" w:type="pct"/>
            <w:shd w:val="clear" w:color="auto" w:fill="auto"/>
            <w:noWrap/>
            <w:vAlign w:val="center"/>
            <w:hideMark/>
          </w:tcPr>
          <w:p w14:paraId="6FF6B806"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452" w:type="pct"/>
            <w:shd w:val="clear" w:color="auto" w:fill="auto"/>
            <w:noWrap/>
            <w:vAlign w:val="center"/>
            <w:hideMark/>
          </w:tcPr>
          <w:p w14:paraId="66FEC174"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5th</w:t>
            </w:r>
          </w:p>
        </w:tc>
        <w:tc>
          <w:tcPr>
            <w:tcW w:w="382" w:type="pct"/>
            <w:shd w:val="clear" w:color="auto" w:fill="auto"/>
            <w:noWrap/>
            <w:vAlign w:val="center"/>
            <w:hideMark/>
          </w:tcPr>
          <w:p w14:paraId="565061F8"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479" w:type="pct"/>
            <w:shd w:val="clear" w:color="auto" w:fill="auto"/>
            <w:noWrap/>
            <w:vAlign w:val="center"/>
            <w:hideMark/>
          </w:tcPr>
          <w:p w14:paraId="64CB5756"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r>
      <w:tr w:rsidR="00FC2D71" w:rsidRPr="00CD3713" w14:paraId="2C6D536F" w14:textId="77777777" w:rsidTr="001C2D39">
        <w:trPr>
          <w:trHeight w:val="300"/>
        </w:trPr>
        <w:tc>
          <w:tcPr>
            <w:tcW w:w="466" w:type="pct"/>
            <w:shd w:val="clear" w:color="auto" w:fill="auto"/>
            <w:noWrap/>
            <w:vAlign w:val="center"/>
            <w:hideMark/>
          </w:tcPr>
          <w:p w14:paraId="71E9A8D5"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541611</w:t>
            </w:r>
          </w:p>
        </w:tc>
        <w:tc>
          <w:tcPr>
            <w:tcW w:w="2756" w:type="pct"/>
            <w:shd w:val="clear" w:color="auto" w:fill="auto"/>
            <w:noWrap/>
            <w:vAlign w:val="center"/>
            <w:hideMark/>
          </w:tcPr>
          <w:p w14:paraId="2BFEE4E6"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Administrative Management and General Management Consulting Services</w:t>
            </w:r>
          </w:p>
        </w:tc>
        <w:tc>
          <w:tcPr>
            <w:tcW w:w="465" w:type="pct"/>
            <w:shd w:val="clear" w:color="auto" w:fill="auto"/>
            <w:noWrap/>
            <w:vAlign w:val="center"/>
            <w:hideMark/>
          </w:tcPr>
          <w:p w14:paraId="6CA00639"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452" w:type="pct"/>
            <w:shd w:val="clear" w:color="auto" w:fill="auto"/>
            <w:noWrap/>
            <w:vAlign w:val="center"/>
            <w:hideMark/>
          </w:tcPr>
          <w:p w14:paraId="521B9B29"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382" w:type="pct"/>
            <w:shd w:val="clear" w:color="auto" w:fill="auto"/>
            <w:noWrap/>
            <w:vAlign w:val="center"/>
            <w:hideMark/>
          </w:tcPr>
          <w:p w14:paraId="081C67D0"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479" w:type="pct"/>
            <w:shd w:val="clear" w:color="auto" w:fill="auto"/>
            <w:noWrap/>
            <w:vAlign w:val="center"/>
            <w:hideMark/>
          </w:tcPr>
          <w:p w14:paraId="44C749F7"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7th</w:t>
            </w:r>
          </w:p>
        </w:tc>
      </w:tr>
      <w:tr w:rsidR="00FC2D71" w:rsidRPr="00CD3713" w14:paraId="37999628" w14:textId="77777777" w:rsidTr="001C2D39">
        <w:trPr>
          <w:trHeight w:val="300"/>
        </w:trPr>
        <w:tc>
          <w:tcPr>
            <w:tcW w:w="466" w:type="pct"/>
            <w:shd w:val="clear" w:color="auto" w:fill="auto"/>
            <w:noWrap/>
            <w:vAlign w:val="center"/>
            <w:hideMark/>
          </w:tcPr>
          <w:p w14:paraId="7926A6D5"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541613</w:t>
            </w:r>
          </w:p>
        </w:tc>
        <w:tc>
          <w:tcPr>
            <w:tcW w:w="2756" w:type="pct"/>
            <w:shd w:val="clear" w:color="auto" w:fill="auto"/>
            <w:noWrap/>
            <w:vAlign w:val="center"/>
            <w:hideMark/>
          </w:tcPr>
          <w:p w14:paraId="5ADB2D97"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Marketing Consulting Services</w:t>
            </w:r>
          </w:p>
        </w:tc>
        <w:tc>
          <w:tcPr>
            <w:tcW w:w="465" w:type="pct"/>
            <w:shd w:val="clear" w:color="auto" w:fill="auto"/>
            <w:noWrap/>
            <w:vAlign w:val="center"/>
            <w:hideMark/>
          </w:tcPr>
          <w:p w14:paraId="2570EF92"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452" w:type="pct"/>
            <w:shd w:val="clear" w:color="auto" w:fill="auto"/>
            <w:noWrap/>
            <w:vAlign w:val="center"/>
            <w:hideMark/>
          </w:tcPr>
          <w:p w14:paraId="78A37539"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382" w:type="pct"/>
            <w:shd w:val="clear" w:color="auto" w:fill="auto"/>
            <w:noWrap/>
            <w:vAlign w:val="center"/>
            <w:hideMark/>
          </w:tcPr>
          <w:p w14:paraId="31D50CF6"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479" w:type="pct"/>
            <w:shd w:val="clear" w:color="auto" w:fill="auto"/>
            <w:noWrap/>
            <w:vAlign w:val="center"/>
            <w:hideMark/>
          </w:tcPr>
          <w:p w14:paraId="555EF994"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12th</w:t>
            </w:r>
          </w:p>
        </w:tc>
      </w:tr>
      <w:tr w:rsidR="00FC2D71" w:rsidRPr="00CD3713" w14:paraId="635CA8E4" w14:textId="77777777" w:rsidTr="001C2D39">
        <w:trPr>
          <w:trHeight w:val="300"/>
        </w:trPr>
        <w:tc>
          <w:tcPr>
            <w:tcW w:w="466" w:type="pct"/>
            <w:shd w:val="clear" w:color="auto" w:fill="auto"/>
            <w:noWrap/>
            <w:vAlign w:val="center"/>
            <w:hideMark/>
          </w:tcPr>
          <w:p w14:paraId="1A224BE2"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541614</w:t>
            </w:r>
          </w:p>
        </w:tc>
        <w:tc>
          <w:tcPr>
            <w:tcW w:w="2756" w:type="pct"/>
            <w:shd w:val="clear" w:color="auto" w:fill="auto"/>
            <w:noWrap/>
            <w:vAlign w:val="center"/>
            <w:hideMark/>
          </w:tcPr>
          <w:p w14:paraId="30C5DE4A"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Process, Physical Distribution, and Logistics Consulting Services</w:t>
            </w:r>
          </w:p>
        </w:tc>
        <w:tc>
          <w:tcPr>
            <w:tcW w:w="465" w:type="pct"/>
            <w:shd w:val="clear" w:color="auto" w:fill="auto"/>
            <w:noWrap/>
            <w:vAlign w:val="center"/>
            <w:hideMark/>
          </w:tcPr>
          <w:p w14:paraId="31ED97C6"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452" w:type="pct"/>
            <w:shd w:val="clear" w:color="auto" w:fill="auto"/>
            <w:noWrap/>
            <w:vAlign w:val="center"/>
            <w:hideMark/>
          </w:tcPr>
          <w:p w14:paraId="02E44713"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6th</w:t>
            </w:r>
          </w:p>
        </w:tc>
        <w:tc>
          <w:tcPr>
            <w:tcW w:w="382" w:type="pct"/>
            <w:shd w:val="clear" w:color="auto" w:fill="auto"/>
            <w:noWrap/>
            <w:vAlign w:val="center"/>
            <w:hideMark/>
          </w:tcPr>
          <w:p w14:paraId="0A87439A"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479" w:type="pct"/>
            <w:shd w:val="clear" w:color="auto" w:fill="auto"/>
            <w:noWrap/>
            <w:vAlign w:val="center"/>
            <w:hideMark/>
          </w:tcPr>
          <w:p w14:paraId="0239180F"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10th</w:t>
            </w:r>
          </w:p>
        </w:tc>
      </w:tr>
      <w:tr w:rsidR="00FC2D71" w:rsidRPr="00CD3713" w14:paraId="1C6F27F3" w14:textId="77777777" w:rsidTr="001C2D39">
        <w:trPr>
          <w:trHeight w:val="300"/>
        </w:trPr>
        <w:tc>
          <w:tcPr>
            <w:tcW w:w="466" w:type="pct"/>
            <w:shd w:val="clear" w:color="auto" w:fill="auto"/>
            <w:noWrap/>
            <w:vAlign w:val="center"/>
            <w:hideMark/>
          </w:tcPr>
          <w:p w14:paraId="74C81F47"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541690</w:t>
            </w:r>
          </w:p>
        </w:tc>
        <w:tc>
          <w:tcPr>
            <w:tcW w:w="2756" w:type="pct"/>
            <w:shd w:val="clear" w:color="auto" w:fill="auto"/>
            <w:noWrap/>
            <w:vAlign w:val="center"/>
            <w:hideMark/>
          </w:tcPr>
          <w:p w14:paraId="3C64D8AF"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Other Scientific and Technical Consulting Services</w:t>
            </w:r>
          </w:p>
        </w:tc>
        <w:tc>
          <w:tcPr>
            <w:tcW w:w="465" w:type="pct"/>
            <w:shd w:val="clear" w:color="auto" w:fill="auto"/>
            <w:noWrap/>
            <w:vAlign w:val="center"/>
            <w:hideMark/>
          </w:tcPr>
          <w:p w14:paraId="03D98F04"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5th</w:t>
            </w:r>
          </w:p>
        </w:tc>
        <w:tc>
          <w:tcPr>
            <w:tcW w:w="452" w:type="pct"/>
            <w:shd w:val="clear" w:color="auto" w:fill="auto"/>
            <w:noWrap/>
            <w:vAlign w:val="center"/>
            <w:hideMark/>
          </w:tcPr>
          <w:p w14:paraId="4C502CF9"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4th</w:t>
            </w:r>
          </w:p>
        </w:tc>
        <w:tc>
          <w:tcPr>
            <w:tcW w:w="382" w:type="pct"/>
            <w:shd w:val="clear" w:color="auto" w:fill="auto"/>
            <w:noWrap/>
            <w:vAlign w:val="center"/>
            <w:hideMark/>
          </w:tcPr>
          <w:p w14:paraId="3ADA1FDA"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2nd</w:t>
            </w:r>
          </w:p>
        </w:tc>
        <w:tc>
          <w:tcPr>
            <w:tcW w:w="479" w:type="pct"/>
            <w:shd w:val="clear" w:color="auto" w:fill="auto"/>
            <w:noWrap/>
            <w:vAlign w:val="center"/>
            <w:hideMark/>
          </w:tcPr>
          <w:p w14:paraId="5D04CE67"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2nd</w:t>
            </w:r>
          </w:p>
        </w:tc>
      </w:tr>
      <w:tr w:rsidR="00FC2D71" w:rsidRPr="00CD3713" w14:paraId="366E4E45" w14:textId="77777777" w:rsidTr="001C2D39">
        <w:trPr>
          <w:trHeight w:val="300"/>
        </w:trPr>
        <w:tc>
          <w:tcPr>
            <w:tcW w:w="466" w:type="pct"/>
            <w:shd w:val="clear" w:color="auto" w:fill="auto"/>
            <w:noWrap/>
            <w:vAlign w:val="center"/>
            <w:hideMark/>
          </w:tcPr>
          <w:p w14:paraId="6F5C69A5"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541711</w:t>
            </w:r>
          </w:p>
        </w:tc>
        <w:tc>
          <w:tcPr>
            <w:tcW w:w="2756" w:type="pct"/>
            <w:shd w:val="clear" w:color="auto" w:fill="auto"/>
            <w:noWrap/>
            <w:vAlign w:val="center"/>
            <w:hideMark/>
          </w:tcPr>
          <w:p w14:paraId="474DCD03"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Research and Development in Biotechnology</w:t>
            </w:r>
          </w:p>
        </w:tc>
        <w:tc>
          <w:tcPr>
            <w:tcW w:w="465" w:type="pct"/>
            <w:shd w:val="clear" w:color="auto" w:fill="auto"/>
            <w:noWrap/>
            <w:vAlign w:val="center"/>
            <w:hideMark/>
          </w:tcPr>
          <w:p w14:paraId="0EBEBF7D"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452" w:type="pct"/>
            <w:shd w:val="clear" w:color="auto" w:fill="auto"/>
            <w:noWrap/>
            <w:vAlign w:val="center"/>
            <w:hideMark/>
          </w:tcPr>
          <w:p w14:paraId="46C4D841"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382" w:type="pct"/>
            <w:shd w:val="clear" w:color="auto" w:fill="auto"/>
            <w:noWrap/>
            <w:vAlign w:val="center"/>
            <w:hideMark/>
          </w:tcPr>
          <w:p w14:paraId="08A91826"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479" w:type="pct"/>
            <w:shd w:val="clear" w:color="auto" w:fill="auto"/>
            <w:noWrap/>
            <w:vAlign w:val="center"/>
            <w:hideMark/>
          </w:tcPr>
          <w:p w14:paraId="5A1017CF"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8th</w:t>
            </w:r>
          </w:p>
        </w:tc>
      </w:tr>
      <w:tr w:rsidR="00FC2D71" w:rsidRPr="00CD3713" w14:paraId="1E6C6777" w14:textId="77777777" w:rsidTr="001C2D39">
        <w:trPr>
          <w:trHeight w:val="300"/>
        </w:trPr>
        <w:tc>
          <w:tcPr>
            <w:tcW w:w="466" w:type="pct"/>
            <w:shd w:val="clear" w:color="auto" w:fill="auto"/>
            <w:noWrap/>
            <w:vAlign w:val="center"/>
            <w:hideMark/>
          </w:tcPr>
          <w:p w14:paraId="40BD8063"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541712</w:t>
            </w:r>
          </w:p>
        </w:tc>
        <w:tc>
          <w:tcPr>
            <w:tcW w:w="2756" w:type="pct"/>
            <w:shd w:val="clear" w:color="auto" w:fill="auto"/>
            <w:noWrap/>
            <w:vAlign w:val="center"/>
            <w:hideMark/>
          </w:tcPr>
          <w:p w14:paraId="40F32F34"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Research and Development in the Physical, Engineering, and Life Sciences</w:t>
            </w:r>
          </w:p>
        </w:tc>
        <w:tc>
          <w:tcPr>
            <w:tcW w:w="465" w:type="pct"/>
            <w:shd w:val="clear" w:color="auto" w:fill="auto"/>
            <w:noWrap/>
            <w:vAlign w:val="center"/>
            <w:hideMark/>
          </w:tcPr>
          <w:p w14:paraId="4C66C48B"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1st</w:t>
            </w:r>
          </w:p>
        </w:tc>
        <w:tc>
          <w:tcPr>
            <w:tcW w:w="452" w:type="pct"/>
            <w:shd w:val="clear" w:color="auto" w:fill="auto"/>
            <w:noWrap/>
            <w:vAlign w:val="center"/>
            <w:hideMark/>
          </w:tcPr>
          <w:p w14:paraId="1D8EDC7E"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2nd</w:t>
            </w:r>
          </w:p>
        </w:tc>
        <w:tc>
          <w:tcPr>
            <w:tcW w:w="382" w:type="pct"/>
            <w:shd w:val="clear" w:color="auto" w:fill="auto"/>
            <w:noWrap/>
            <w:vAlign w:val="center"/>
            <w:hideMark/>
          </w:tcPr>
          <w:p w14:paraId="0CAD9901"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1st</w:t>
            </w:r>
          </w:p>
        </w:tc>
        <w:tc>
          <w:tcPr>
            <w:tcW w:w="479" w:type="pct"/>
            <w:shd w:val="clear" w:color="auto" w:fill="auto"/>
            <w:noWrap/>
            <w:vAlign w:val="center"/>
            <w:hideMark/>
          </w:tcPr>
          <w:p w14:paraId="7AD37CEC"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4th</w:t>
            </w:r>
          </w:p>
        </w:tc>
      </w:tr>
      <w:tr w:rsidR="00FC2D71" w:rsidRPr="00CD3713" w14:paraId="7EAD03CF" w14:textId="77777777" w:rsidTr="001C2D39">
        <w:trPr>
          <w:trHeight w:val="300"/>
        </w:trPr>
        <w:tc>
          <w:tcPr>
            <w:tcW w:w="466" w:type="pct"/>
            <w:shd w:val="clear" w:color="auto" w:fill="auto"/>
            <w:noWrap/>
            <w:vAlign w:val="center"/>
            <w:hideMark/>
          </w:tcPr>
          <w:p w14:paraId="3FCA1247"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541810</w:t>
            </w:r>
          </w:p>
        </w:tc>
        <w:tc>
          <w:tcPr>
            <w:tcW w:w="2756" w:type="pct"/>
            <w:shd w:val="clear" w:color="auto" w:fill="auto"/>
            <w:noWrap/>
            <w:vAlign w:val="center"/>
            <w:hideMark/>
          </w:tcPr>
          <w:p w14:paraId="462C03A9"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Advertising Agencies</w:t>
            </w:r>
          </w:p>
        </w:tc>
        <w:tc>
          <w:tcPr>
            <w:tcW w:w="465" w:type="pct"/>
            <w:shd w:val="clear" w:color="auto" w:fill="auto"/>
            <w:noWrap/>
            <w:vAlign w:val="center"/>
            <w:hideMark/>
          </w:tcPr>
          <w:p w14:paraId="21954A61"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452" w:type="pct"/>
            <w:shd w:val="clear" w:color="auto" w:fill="auto"/>
            <w:noWrap/>
            <w:vAlign w:val="center"/>
            <w:hideMark/>
          </w:tcPr>
          <w:p w14:paraId="775338DC"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382" w:type="pct"/>
            <w:shd w:val="clear" w:color="auto" w:fill="auto"/>
            <w:noWrap/>
            <w:vAlign w:val="center"/>
            <w:hideMark/>
          </w:tcPr>
          <w:p w14:paraId="4EB95704"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479" w:type="pct"/>
            <w:shd w:val="clear" w:color="auto" w:fill="auto"/>
            <w:noWrap/>
            <w:vAlign w:val="center"/>
            <w:hideMark/>
          </w:tcPr>
          <w:p w14:paraId="374C217A"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11th</w:t>
            </w:r>
          </w:p>
        </w:tc>
      </w:tr>
      <w:tr w:rsidR="00FC2D71" w:rsidRPr="00CD3713" w14:paraId="01976282" w14:textId="77777777" w:rsidTr="001C2D39">
        <w:trPr>
          <w:trHeight w:val="300"/>
        </w:trPr>
        <w:tc>
          <w:tcPr>
            <w:tcW w:w="466" w:type="pct"/>
            <w:shd w:val="clear" w:color="auto" w:fill="auto"/>
            <w:noWrap/>
            <w:vAlign w:val="center"/>
            <w:hideMark/>
          </w:tcPr>
          <w:p w14:paraId="4E7808C5"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541890</w:t>
            </w:r>
          </w:p>
        </w:tc>
        <w:tc>
          <w:tcPr>
            <w:tcW w:w="2756" w:type="pct"/>
            <w:shd w:val="clear" w:color="auto" w:fill="auto"/>
            <w:noWrap/>
            <w:vAlign w:val="center"/>
            <w:hideMark/>
          </w:tcPr>
          <w:p w14:paraId="6DF54F0C"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Other Services Related to Advertising</w:t>
            </w:r>
          </w:p>
        </w:tc>
        <w:tc>
          <w:tcPr>
            <w:tcW w:w="465" w:type="pct"/>
            <w:shd w:val="clear" w:color="auto" w:fill="auto"/>
            <w:noWrap/>
            <w:vAlign w:val="center"/>
            <w:hideMark/>
          </w:tcPr>
          <w:p w14:paraId="76E66542"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452" w:type="pct"/>
            <w:shd w:val="clear" w:color="auto" w:fill="auto"/>
            <w:noWrap/>
            <w:vAlign w:val="center"/>
            <w:hideMark/>
          </w:tcPr>
          <w:p w14:paraId="7FC79660"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382" w:type="pct"/>
            <w:shd w:val="clear" w:color="auto" w:fill="auto"/>
            <w:noWrap/>
            <w:vAlign w:val="center"/>
            <w:hideMark/>
          </w:tcPr>
          <w:p w14:paraId="26E0D564"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5th</w:t>
            </w:r>
          </w:p>
        </w:tc>
        <w:tc>
          <w:tcPr>
            <w:tcW w:w="479" w:type="pct"/>
            <w:shd w:val="clear" w:color="auto" w:fill="auto"/>
            <w:noWrap/>
            <w:vAlign w:val="center"/>
            <w:hideMark/>
          </w:tcPr>
          <w:p w14:paraId="1A672231"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r>
      <w:tr w:rsidR="00FC2D71" w:rsidRPr="00CD3713" w14:paraId="747C8619" w14:textId="77777777" w:rsidTr="001C2D39">
        <w:trPr>
          <w:trHeight w:val="315"/>
        </w:trPr>
        <w:tc>
          <w:tcPr>
            <w:tcW w:w="466" w:type="pct"/>
            <w:shd w:val="clear" w:color="auto" w:fill="auto"/>
            <w:noWrap/>
            <w:vAlign w:val="center"/>
            <w:hideMark/>
          </w:tcPr>
          <w:p w14:paraId="27AACB40"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541930</w:t>
            </w:r>
          </w:p>
        </w:tc>
        <w:tc>
          <w:tcPr>
            <w:tcW w:w="2756" w:type="pct"/>
            <w:shd w:val="clear" w:color="auto" w:fill="auto"/>
            <w:noWrap/>
            <w:vAlign w:val="center"/>
            <w:hideMark/>
          </w:tcPr>
          <w:p w14:paraId="5E442EAA"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Translation and Interpretation Services</w:t>
            </w:r>
          </w:p>
        </w:tc>
        <w:tc>
          <w:tcPr>
            <w:tcW w:w="465" w:type="pct"/>
            <w:shd w:val="clear" w:color="auto" w:fill="auto"/>
            <w:noWrap/>
            <w:vAlign w:val="center"/>
            <w:hideMark/>
          </w:tcPr>
          <w:p w14:paraId="78BF21FC"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452" w:type="pct"/>
            <w:shd w:val="clear" w:color="auto" w:fill="auto"/>
            <w:noWrap/>
            <w:vAlign w:val="center"/>
            <w:hideMark/>
          </w:tcPr>
          <w:p w14:paraId="5787AA32"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382" w:type="pct"/>
            <w:shd w:val="clear" w:color="auto" w:fill="auto"/>
            <w:noWrap/>
            <w:vAlign w:val="center"/>
            <w:hideMark/>
          </w:tcPr>
          <w:p w14:paraId="0A991E81"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479" w:type="pct"/>
            <w:shd w:val="clear" w:color="auto" w:fill="auto"/>
            <w:noWrap/>
            <w:vAlign w:val="center"/>
            <w:hideMark/>
          </w:tcPr>
          <w:p w14:paraId="2F33E247"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6th</w:t>
            </w:r>
          </w:p>
        </w:tc>
      </w:tr>
      <w:tr w:rsidR="00FC2D71" w:rsidRPr="00CD3713" w14:paraId="471B6AA7" w14:textId="77777777" w:rsidTr="001C2D39">
        <w:trPr>
          <w:trHeight w:val="300"/>
        </w:trPr>
        <w:tc>
          <w:tcPr>
            <w:tcW w:w="5000" w:type="pct"/>
            <w:gridSpan w:val="6"/>
            <w:shd w:val="clear" w:color="000000" w:fill="D9D9D9"/>
            <w:noWrap/>
            <w:vAlign w:val="center"/>
            <w:hideMark/>
          </w:tcPr>
          <w:p w14:paraId="683151C9" w14:textId="77777777" w:rsidR="00FC2D71" w:rsidRPr="00CD3713" w:rsidRDefault="00FC2D71" w:rsidP="001C2D39">
            <w:pPr>
              <w:spacing w:after="0" w:line="240" w:lineRule="auto"/>
              <w:jc w:val="both"/>
              <w:rPr>
                <w:rFonts w:cs="Arial"/>
                <w:b/>
                <w:bCs/>
                <w:color w:val="000000"/>
                <w:sz w:val="18"/>
                <w:szCs w:val="18"/>
              </w:rPr>
            </w:pPr>
            <w:r w:rsidRPr="00CD3713">
              <w:rPr>
                <w:rFonts w:cs="Arial"/>
                <w:b/>
                <w:bCs/>
                <w:color w:val="000000"/>
                <w:sz w:val="18"/>
                <w:szCs w:val="18"/>
              </w:rPr>
              <w:t>Construction</w:t>
            </w:r>
          </w:p>
        </w:tc>
      </w:tr>
      <w:tr w:rsidR="00FC2D71" w:rsidRPr="00CD3713" w14:paraId="060DD5C9" w14:textId="77777777" w:rsidTr="001C2D39">
        <w:trPr>
          <w:trHeight w:val="315"/>
        </w:trPr>
        <w:tc>
          <w:tcPr>
            <w:tcW w:w="466" w:type="pct"/>
            <w:shd w:val="clear" w:color="auto" w:fill="auto"/>
            <w:noWrap/>
            <w:vAlign w:val="center"/>
            <w:hideMark/>
          </w:tcPr>
          <w:p w14:paraId="01D77252"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236118</w:t>
            </w:r>
          </w:p>
        </w:tc>
        <w:tc>
          <w:tcPr>
            <w:tcW w:w="2756" w:type="pct"/>
            <w:shd w:val="clear" w:color="auto" w:fill="auto"/>
            <w:noWrap/>
            <w:vAlign w:val="center"/>
            <w:hideMark/>
          </w:tcPr>
          <w:p w14:paraId="41496B9C"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Residential Remodelers</w:t>
            </w:r>
          </w:p>
        </w:tc>
        <w:tc>
          <w:tcPr>
            <w:tcW w:w="465" w:type="pct"/>
            <w:shd w:val="clear" w:color="auto" w:fill="auto"/>
            <w:noWrap/>
            <w:vAlign w:val="center"/>
            <w:hideMark/>
          </w:tcPr>
          <w:p w14:paraId="38B225E1"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452" w:type="pct"/>
            <w:shd w:val="clear" w:color="auto" w:fill="auto"/>
            <w:noWrap/>
            <w:vAlign w:val="center"/>
            <w:hideMark/>
          </w:tcPr>
          <w:p w14:paraId="2563E9EE"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382" w:type="pct"/>
            <w:shd w:val="clear" w:color="auto" w:fill="auto"/>
            <w:noWrap/>
            <w:vAlign w:val="center"/>
            <w:hideMark/>
          </w:tcPr>
          <w:p w14:paraId="051203FD"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6th</w:t>
            </w:r>
          </w:p>
        </w:tc>
        <w:tc>
          <w:tcPr>
            <w:tcW w:w="479" w:type="pct"/>
            <w:shd w:val="clear" w:color="auto" w:fill="auto"/>
            <w:noWrap/>
            <w:vAlign w:val="center"/>
            <w:hideMark/>
          </w:tcPr>
          <w:p w14:paraId="1F2FC10D"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1st</w:t>
            </w:r>
          </w:p>
        </w:tc>
      </w:tr>
      <w:tr w:rsidR="00FC2D71" w:rsidRPr="00CD3713" w14:paraId="13FD7286" w14:textId="77777777" w:rsidTr="001C2D39">
        <w:trPr>
          <w:trHeight w:val="300"/>
        </w:trPr>
        <w:tc>
          <w:tcPr>
            <w:tcW w:w="466" w:type="pct"/>
            <w:shd w:val="clear" w:color="auto" w:fill="auto"/>
            <w:noWrap/>
            <w:vAlign w:val="center"/>
            <w:hideMark/>
          </w:tcPr>
          <w:p w14:paraId="5BCF2D20"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236220</w:t>
            </w:r>
          </w:p>
        </w:tc>
        <w:tc>
          <w:tcPr>
            <w:tcW w:w="2756" w:type="pct"/>
            <w:shd w:val="clear" w:color="auto" w:fill="auto"/>
            <w:noWrap/>
            <w:vAlign w:val="center"/>
            <w:hideMark/>
          </w:tcPr>
          <w:p w14:paraId="36030BCD"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Commercial and Institution Building Construction</w:t>
            </w:r>
          </w:p>
        </w:tc>
        <w:tc>
          <w:tcPr>
            <w:tcW w:w="465" w:type="pct"/>
            <w:shd w:val="clear" w:color="auto" w:fill="auto"/>
            <w:noWrap/>
            <w:vAlign w:val="center"/>
            <w:hideMark/>
          </w:tcPr>
          <w:p w14:paraId="2DE895E2"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452" w:type="pct"/>
            <w:shd w:val="clear" w:color="auto" w:fill="auto"/>
            <w:noWrap/>
            <w:vAlign w:val="center"/>
            <w:hideMark/>
          </w:tcPr>
          <w:p w14:paraId="4ECAD3D8"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382" w:type="pct"/>
            <w:shd w:val="clear" w:color="auto" w:fill="auto"/>
            <w:noWrap/>
            <w:vAlign w:val="center"/>
            <w:hideMark/>
          </w:tcPr>
          <w:p w14:paraId="562DF004"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479" w:type="pct"/>
            <w:shd w:val="clear" w:color="auto" w:fill="auto"/>
            <w:noWrap/>
            <w:vAlign w:val="center"/>
            <w:hideMark/>
          </w:tcPr>
          <w:p w14:paraId="3B5DAE88"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5th</w:t>
            </w:r>
          </w:p>
        </w:tc>
      </w:tr>
      <w:tr w:rsidR="00FC2D71" w:rsidRPr="00CD3713" w14:paraId="73791300" w14:textId="77777777" w:rsidTr="001C2D39">
        <w:trPr>
          <w:trHeight w:val="300"/>
        </w:trPr>
        <w:tc>
          <w:tcPr>
            <w:tcW w:w="466" w:type="pct"/>
            <w:shd w:val="clear" w:color="auto" w:fill="auto"/>
            <w:noWrap/>
            <w:vAlign w:val="center"/>
            <w:hideMark/>
          </w:tcPr>
          <w:p w14:paraId="7D1F2D5B"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237310</w:t>
            </w:r>
          </w:p>
        </w:tc>
        <w:tc>
          <w:tcPr>
            <w:tcW w:w="2756" w:type="pct"/>
            <w:shd w:val="clear" w:color="auto" w:fill="auto"/>
            <w:noWrap/>
            <w:vAlign w:val="center"/>
            <w:hideMark/>
          </w:tcPr>
          <w:p w14:paraId="301C027B"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Highway, Street and Bridge Construction</w:t>
            </w:r>
          </w:p>
        </w:tc>
        <w:tc>
          <w:tcPr>
            <w:tcW w:w="465" w:type="pct"/>
            <w:shd w:val="clear" w:color="auto" w:fill="auto"/>
            <w:noWrap/>
            <w:vAlign w:val="center"/>
            <w:hideMark/>
          </w:tcPr>
          <w:p w14:paraId="3D97FD6E"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4th</w:t>
            </w:r>
          </w:p>
        </w:tc>
        <w:tc>
          <w:tcPr>
            <w:tcW w:w="452" w:type="pct"/>
            <w:shd w:val="clear" w:color="auto" w:fill="auto"/>
            <w:noWrap/>
            <w:vAlign w:val="center"/>
            <w:hideMark/>
          </w:tcPr>
          <w:p w14:paraId="0AE22926"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382" w:type="pct"/>
            <w:shd w:val="clear" w:color="auto" w:fill="auto"/>
            <w:noWrap/>
            <w:vAlign w:val="center"/>
            <w:hideMark/>
          </w:tcPr>
          <w:p w14:paraId="21515586"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479" w:type="pct"/>
            <w:shd w:val="clear" w:color="auto" w:fill="auto"/>
            <w:noWrap/>
            <w:vAlign w:val="center"/>
            <w:hideMark/>
          </w:tcPr>
          <w:p w14:paraId="484AAA6E"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6th</w:t>
            </w:r>
          </w:p>
        </w:tc>
      </w:tr>
      <w:tr w:rsidR="00FC2D71" w:rsidRPr="00CD3713" w14:paraId="3998AEF5" w14:textId="77777777" w:rsidTr="001C2D39">
        <w:trPr>
          <w:trHeight w:val="300"/>
        </w:trPr>
        <w:tc>
          <w:tcPr>
            <w:tcW w:w="466" w:type="pct"/>
            <w:shd w:val="clear" w:color="auto" w:fill="auto"/>
            <w:noWrap/>
            <w:vAlign w:val="center"/>
            <w:hideMark/>
          </w:tcPr>
          <w:p w14:paraId="06DAED6D"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238210</w:t>
            </w:r>
          </w:p>
        </w:tc>
        <w:tc>
          <w:tcPr>
            <w:tcW w:w="2756" w:type="pct"/>
            <w:shd w:val="clear" w:color="auto" w:fill="auto"/>
            <w:noWrap/>
            <w:vAlign w:val="center"/>
            <w:hideMark/>
          </w:tcPr>
          <w:p w14:paraId="17D31CFB"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Electrical Contractors and Other Wiring Installation Contractors</w:t>
            </w:r>
          </w:p>
        </w:tc>
        <w:tc>
          <w:tcPr>
            <w:tcW w:w="465" w:type="pct"/>
            <w:shd w:val="clear" w:color="auto" w:fill="auto"/>
            <w:noWrap/>
            <w:vAlign w:val="center"/>
            <w:hideMark/>
          </w:tcPr>
          <w:p w14:paraId="190B8D5F"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3rd</w:t>
            </w:r>
          </w:p>
        </w:tc>
        <w:tc>
          <w:tcPr>
            <w:tcW w:w="452" w:type="pct"/>
            <w:shd w:val="clear" w:color="auto" w:fill="auto"/>
            <w:noWrap/>
            <w:vAlign w:val="center"/>
            <w:hideMark/>
          </w:tcPr>
          <w:p w14:paraId="6B3B3439"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3rd</w:t>
            </w:r>
          </w:p>
        </w:tc>
        <w:tc>
          <w:tcPr>
            <w:tcW w:w="382" w:type="pct"/>
            <w:shd w:val="clear" w:color="auto" w:fill="auto"/>
            <w:noWrap/>
            <w:vAlign w:val="center"/>
            <w:hideMark/>
          </w:tcPr>
          <w:p w14:paraId="594F702F"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5th</w:t>
            </w:r>
          </w:p>
        </w:tc>
        <w:tc>
          <w:tcPr>
            <w:tcW w:w="479" w:type="pct"/>
            <w:shd w:val="clear" w:color="auto" w:fill="auto"/>
            <w:noWrap/>
            <w:vAlign w:val="center"/>
            <w:hideMark/>
          </w:tcPr>
          <w:p w14:paraId="578F901E"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r>
      <w:tr w:rsidR="00FC2D71" w:rsidRPr="00CD3713" w14:paraId="291D6887" w14:textId="77777777" w:rsidTr="001C2D39">
        <w:trPr>
          <w:trHeight w:val="300"/>
        </w:trPr>
        <w:tc>
          <w:tcPr>
            <w:tcW w:w="466" w:type="pct"/>
            <w:shd w:val="clear" w:color="auto" w:fill="auto"/>
            <w:noWrap/>
            <w:vAlign w:val="center"/>
            <w:hideMark/>
          </w:tcPr>
          <w:p w14:paraId="317CC199"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238220</w:t>
            </w:r>
          </w:p>
        </w:tc>
        <w:tc>
          <w:tcPr>
            <w:tcW w:w="2756" w:type="pct"/>
            <w:shd w:val="clear" w:color="auto" w:fill="auto"/>
            <w:noWrap/>
            <w:vAlign w:val="center"/>
            <w:hideMark/>
          </w:tcPr>
          <w:p w14:paraId="1A1BE732"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Plumbing, Heating, and Air-Conditioning Contractors</w:t>
            </w:r>
          </w:p>
        </w:tc>
        <w:tc>
          <w:tcPr>
            <w:tcW w:w="465" w:type="pct"/>
            <w:shd w:val="clear" w:color="auto" w:fill="auto"/>
            <w:noWrap/>
            <w:vAlign w:val="center"/>
            <w:hideMark/>
          </w:tcPr>
          <w:p w14:paraId="3B81301F"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2nd</w:t>
            </w:r>
          </w:p>
        </w:tc>
        <w:tc>
          <w:tcPr>
            <w:tcW w:w="452" w:type="pct"/>
            <w:shd w:val="clear" w:color="auto" w:fill="auto"/>
            <w:noWrap/>
            <w:vAlign w:val="center"/>
            <w:hideMark/>
          </w:tcPr>
          <w:p w14:paraId="661FEFA0"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2nd</w:t>
            </w:r>
          </w:p>
        </w:tc>
        <w:tc>
          <w:tcPr>
            <w:tcW w:w="382" w:type="pct"/>
            <w:shd w:val="clear" w:color="auto" w:fill="auto"/>
            <w:noWrap/>
            <w:vAlign w:val="center"/>
            <w:hideMark/>
          </w:tcPr>
          <w:p w14:paraId="7238A936"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1st</w:t>
            </w:r>
          </w:p>
        </w:tc>
        <w:tc>
          <w:tcPr>
            <w:tcW w:w="479" w:type="pct"/>
            <w:shd w:val="clear" w:color="auto" w:fill="auto"/>
            <w:noWrap/>
            <w:vAlign w:val="center"/>
            <w:hideMark/>
          </w:tcPr>
          <w:p w14:paraId="02C05F87"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3rd</w:t>
            </w:r>
          </w:p>
        </w:tc>
      </w:tr>
      <w:tr w:rsidR="00FC2D71" w:rsidRPr="00CD3713" w14:paraId="0578061A" w14:textId="77777777" w:rsidTr="001C2D39">
        <w:trPr>
          <w:trHeight w:val="300"/>
        </w:trPr>
        <w:tc>
          <w:tcPr>
            <w:tcW w:w="466" w:type="pct"/>
            <w:shd w:val="clear" w:color="auto" w:fill="auto"/>
            <w:noWrap/>
            <w:vAlign w:val="center"/>
            <w:hideMark/>
          </w:tcPr>
          <w:p w14:paraId="683FDC82"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238310</w:t>
            </w:r>
          </w:p>
        </w:tc>
        <w:tc>
          <w:tcPr>
            <w:tcW w:w="2756" w:type="pct"/>
            <w:shd w:val="clear" w:color="auto" w:fill="auto"/>
            <w:noWrap/>
            <w:vAlign w:val="center"/>
            <w:hideMark/>
          </w:tcPr>
          <w:p w14:paraId="74FB536C"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Drywall and Insulation Contractors</w:t>
            </w:r>
          </w:p>
        </w:tc>
        <w:tc>
          <w:tcPr>
            <w:tcW w:w="465" w:type="pct"/>
            <w:shd w:val="clear" w:color="auto" w:fill="auto"/>
            <w:noWrap/>
            <w:vAlign w:val="center"/>
            <w:hideMark/>
          </w:tcPr>
          <w:p w14:paraId="68BC3B29"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5th</w:t>
            </w:r>
          </w:p>
        </w:tc>
        <w:tc>
          <w:tcPr>
            <w:tcW w:w="452" w:type="pct"/>
            <w:shd w:val="clear" w:color="auto" w:fill="auto"/>
            <w:noWrap/>
            <w:vAlign w:val="center"/>
            <w:hideMark/>
          </w:tcPr>
          <w:p w14:paraId="18368783"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1st</w:t>
            </w:r>
          </w:p>
        </w:tc>
        <w:tc>
          <w:tcPr>
            <w:tcW w:w="382" w:type="pct"/>
            <w:shd w:val="clear" w:color="auto" w:fill="auto"/>
            <w:noWrap/>
            <w:vAlign w:val="center"/>
            <w:hideMark/>
          </w:tcPr>
          <w:p w14:paraId="7EF96A7A"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4th</w:t>
            </w:r>
          </w:p>
        </w:tc>
        <w:tc>
          <w:tcPr>
            <w:tcW w:w="479" w:type="pct"/>
            <w:shd w:val="clear" w:color="auto" w:fill="auto"/>
            <w:noWrap/>
            <w:vAlign w:val="center"/>
            <w:hideMark/>
          </w:tcPr>
          <w:p w14:paraId="4176CBDF"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7th</w:t>
            </w:r>
          </w:p>
        </w:tc>
      </w:tr>
      <w:tr w:rsidR="00FC2D71" w:rsidRPr="00CD3713" w14:paraId="671851BE" w14:textId="77777777" w:rsidTr="001C2D39">
        <w:trPr>
          <w:trHeight w:val="300"/>
        </w:trPr>
        <w:tc>
          <w:tcPr>
            <w:tcW w:w="466" w:type="pct"/>
            <w:shd w:val="clear" w:color="auto" w:fill="auto"/>
            <w:noWrap/>
            <w:vAlign w:val="center"/>
            <w:hideMark/>
          </w:tcPr>
          <w:p w14:paraId="688ECFFC"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238320</w:t>
            </w:r>
          </w:p>
        </w:tc>
        <w:tc>
          <w:tcPr>
            <w:tcW w:w="2756" w:type="pct"/>
            <w:shd w:val="clear" w:color="auto" w:fill="auto"/>
            <w:noWrap/>
            <w:vAlign w:val="center"/>
            <w:hideMark/>
          </w:tcPr>
          <w:p w14:paraId="49CDEDC2"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Painting, Heating, and Air-Conditioning Contractors</w:t>
            </w:r>
          </w:p>
        </w:tc>
        <w:tc>
          <w:tcPr>
            <w:tcW w:w="465" w:type="pct"/>
            <w:shd w:val="clear" w:color="auto" w:fill="auto"/>
            <w:noWrap/>
            <w:vAlign w:val="center"/>
            <w:hideMark/>
          </w:tcPr>
          <w:p w14:paraId="7C2704F0"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452" w:type="pct"/>
            <w:shd w:val="clear" w:color="auto" w:fill="auto"/>
            <w:noWrap/>
            <w:vAlign w:val="center"/>
            <w:hideMark/>
          </w:tcPr>
          <w:p w14:paraId="7FF566BE"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382" w:type="pct"/>
            <w:shd w:val="clear" w:color="auto" w:fill="auto"/>
            <w:noWrap/>
            <w:vAlign w:val="center"/>
            <w:hideMark/>
          </w:tcPr>
          <w:p w14:paraId="04737519"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479" w:type="pct"/>
            <w:shd w:val="clear" w:color="auto" w:fill="auto"/>
            <w:noWrap/>
            <w:vAlign w:val="center"/>
            <w:hideMark/>
          </w:tcPr>
          <w:p w14:paraId="5C5FED1D"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4th</w:t>
            </w:r>
          </w:p>
        </w:tc>
      </w:tr>
      <w:tr w:rsidR="00FC2D71" w:rsidRPr="00CD3713" w14:paraId="4DB1B6F2" w14:textId="77777777" w:rsidTr="001C2D39">
        <w:trPr>
          <w:trHeight w:val="300"/>
        </w:trPr>
        <w:tc>
          <w:tcPr>
            <w:tcW w:w="466" w:type="pct"/>
            <w:shd w:val="clear" w:color="auto" w:fill="auto"/>
            <w:noWrap/>
            <w:vAlign w:val="center"/>
            <w:hideMark/>
          </w:tcPr>
          <w:p w14:paraId="2B04C88E"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238390</w:t>
            </w:r>
          </w:p>
        </w:tc>
        <w:tc>
          <w:tcPr>
            <w:tcW w:w="2756" w:type="pct"/>
            <w:shd w:val="clear" w:color="auto" w:fill="auto"/>
            <w:noWrap/>
            <w:vAlign w:val="center"/>
            <w:hideMark/>
          </w:tcPr>
          <w:p w14:paraId="718EC3F4"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Other Building Finishing Contractors</w:t>
            </w:r>
          </w:p>
        </w:tc>
        <w:tc>
          <w:tcPr>
            <w:tcW w:w="465" w:type="pct"/>
            <w:shd w:val="clear" w:color="auto" w:fill="auto"/>
            <w:noWrap/>
            <w:vAlign w:val="center"/>
            <w:hideMark/>
          </w:tcPr>
          <w:p w14:paraId="0D0055B7"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452" w:type="pct"/>
            <w:shd w:val="clear" w:color="auto" w:fill="auto"/>
            <w:noWrap/>
            <w:vAlign w:val="center"/>
            <w:hideMark/>
          </w:tcPr>
          <w:p w14:paraId="60E4FA83"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382" w:type="pct"/>
            <w:shd w:val="clear" w:color="auto" w:fill="auto"/>
            <w:noWrap/>
            <w:vAlign w:val="center"/>
            <w:hideMark/>
          </w:tcPr>
          <w:p w14:paraId="4B6B53CC"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7th</w:t>
            </w:r>
          </w:p>
        </w:tc>
        <w:tc>
          <w:tcPr>
            <w:tcW w:w="479" w:type="pct"/>
            <w:shd w:val="clear" w:color="auto" w:fill="auto"/>
            <w:noWrap/>
            <w:vAlign w:val="center"/>
            <w:hideMark/>
          </w:tcPr>
          <w:p w14:paraId="6F7A9BA3"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r>
      <w:tr w:rsidR="00FC2D71" w:rsidRPr="00CD3713" w14:paraId="79DDB80C" w14:textId="77777777" w:rsidTr="001C2D39">
        <w:trPr>
          <w:trHeight w:val="300"/>
        </w:trPr>
        <w:tc>
          <w:tcPr>
            <w:tcW w:w="466" w:type="pct"/>
            <w:shd w:val="clear" w:color="auto" w:fill="auto"/>
            <w:noWrap/>
            <w:vAlign w:val="center"/>
            <w:hideMark/>
          </w:tcPr>
          <w:p w14:paraId="35C45022"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238910</w:t>
            </w:r>
          </w:p>
        </w:tc>
        <w:tc>
          <w:tcPr>
            <w:tcW w:w="2756" w:type="pct"/>
            <w:shd w:val="clear" w:color="auto" w:fill="auto"/>
            <w:noWrap/>
            <w:vAlign w:val="center"/>
            <w:hideMark/>
          </w:tcPr>
          <w:p w14:paraId="4743099C"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Site Preparation Contractors</w:t>
            </w:r>
          </w:p>
        </w:tc>
        <w:tc>
          <w:tcPr>
            <w:tcW w:w="465" w:type="pct"/>
            <w:shd w:val="clear" w:color="auto" w:fill="auto"/>
            <w:noWrap/>
            <w:vAlign w:val="center"/>
            <w:hideMark/>
          </w:tcPr>
          <w:p w14:paraId="71D476AB"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1st</w:t>
            </w:r>
          </w:p>
        </w:tc>
        <w:tc>
          <w:tcPr>
            <w:tcW w:w="452" w:type="pct"/>
            <w:shd w:val="clear" w:color="auto" w:fill="auto"/>
            <w:noWrap/>
            <w:vAlign w:val="center"/>
            <w:hideMark/>
          </w:tcPr>
          <w:p w14:paraId="7ED96585"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5th</w:t>
            </w:r>
          </w:p>
        </w:tc>
        <w:tc>
          <w:tcPr>
            <w:tcW w:w="382" w:type="pct"/>
            <w:shd w:val="clear" w:color="auto" w:fill="auto"/>
            <w:noWrap/>
            <w:vAlign w:val="center"/>
            <w:hideMark/>
          </w:tcPr>
          <w:p w14:paraId="751892A1"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3rd</w:t>
            </w:r>
          </w:p>
        </w:tc>
        <w:tc>
          <w:tcPr>
            <w:tcW w:w="479" w:type="pct"/>
            <w:shd w:val="clear" w:color="auto" w:fill="auto"/>
            <w:noWrap/>
            <w:vAlign w:val="center"/>
            <w:hideMark/>
          </w:tcPr>
          <w:p w14:paraId="4ABE194F"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2nd</w:t>
            </w:r>
          </w:p>
        </w:tc>
      </w:tr>
      <w:tr w:rsidR="00FC2D71" w:rsidRPr="00CD3713" w14:paraId="60273137" w14:textId="77777777" w:rsidTr="001C2D39">
        <w:trPr>
          <w:trHeight w:val="315"/>
        </w:trPr>
        <w:tc>
          <w:tcPr>
            <w:tcW w:w="466" w:type="pct"/>
            <w:shd w:val="clear" w:color="auto" w:fill="auto"/>
            <w:noWrap/>
            <w:vAlign w:val="center"/>
            <w:hideMark/>
          </w:tcPr>
          <w:p w14:paraId="49EAA815"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238990</w:t>
            </w:r>
          </w:p>
        </w:tc>
        <w:tc>
          <w:tcPr>
            <w:tcW w:w="2756" w:type="pct"/>
            <w:shd w:val="clear" w:color="auto" w:fill="auto"/>
            <w:noWrap/>
            <w:vAlign w:val="center"/>
            <w:hideMark/>
          </w:tcPr>
          <w:p w14:paraId="4A3F140E"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All Other Specialty Trade Contractors</w:t>
            </w:r>
          </w:p>
        </w:tc>
        <w:tc>
          <w:tcPr>
            <w:tcW w:w="465" w:type="pct"/>
            <w:shd w:val="clear" w:color="auto" w:fill="auto"/>
            <w:noWrap/>
            <w:vAlign w:val="center"/>
            <w:hideMark/>
          </w:tcPr>
          <w:p w14:paraId="70F14289"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6th</w:t>
            </w:r>
          </w:p>
        </w:tc>
        <w:tc>
          <w:tcPr>
            <w:tcW w:w="452" w:type="pct"/>
            <w:shd w:val="clear" w:color="auto" w:fill="auto"/>
            <w:noWrap/>
            <w:vAlign w:val="center"/>
            <w:hideMark/>
          </w:tcPr>
          <w:p w14:paraId="72927FB9"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4th</w:t>
            </w:r>
          </w:p>
        </w:tc>
        <w:tc>
          <w:tcPr>
            <w:tcW w:w="382" w:type="pct"/>
            <w:shd w:val="clear" w:color="auto" w:fill="auto"/>
            <w:noWrap/>
            <w:vAlign w:val="center"/>
            <w:hideMark/>
          </w:tcPr>
          <w:p w14:paraId="793AC315"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2nd</w:t>
            </w:r>
          </w:p>
        </w:tc>
        <w:tc>
          <w:tcPr>
            <w:tcW w:w="479" w:type="pct"/>
            <w:shd w:val="clear" w:color="auto" w:fill="auto"/>
            <w:noWrap/>
            <w:vAlign w:val="center"/>
            <w:hideMark/>
          </w:tcPr>
          <w:p w14:paraId="5E5AE59A"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r>
      <w:tr w:rsidR="00FC2D71" w:rsidRPr="00CD3713" w14:paraId="12E6DECC" w14:textId="77777777" w:rsidTr="001C2D39">
        <w:trPr>
          <w:trHeight w:val="593"/>
        </w:trPr>
        <w:tc>
          <w:tcPr>
            <w:tcW w:w="5000" w:type="pct"/>
            <w:gridSpan w:val="6"/>
            <w:shd w:val="clear" w:color="000000" w:fill="D9D9D9"/>
            <w:noWrap/>
            <w:vAlign w:val="center"/>
            <w:hideMark/>
          </w:tcPr>
          <w:p w14:paraId="5A97F6E0" w14:textId="77777777" w:rsidR="00FC2D71" w:rsidRPr="00CD3713" w:rsidRDefault="00FC2D71" w:rsidP="001C2D39">
            <w:pPr>
              <w:spacing w:after="0" w:line="240" w:lineRule="auto"/>
              <w:jc w:val="both"/>
              <w:rPr>
                <w:rFonts w:cs="Arial"/>
                <w:b/>
                <w:bCs/>
                <w:color w:val="000000"/>
                <w:sz w:val="18"/>
                <w:szCs w:val="18"/>
              </w:rPr>
            </w:pPr>
            <w:r w:rsidRPr="00CD3713">
              <w:rPr>
                <w:rFonts w:cs="Arial"/>
                <w:b/>
                <w:bCs/>
                <w:color w:val="000000"/>
                <w:sz w:val="18"/>
                <w:szCs w:val="18"/>
              </w:rPr>
              <w:t>Advanced Manufacturing / Transportation &amp; Warehousing</w:t>
            </w:r>
          </w:p>
        </w:tc>
      </w:tr>
      <w:tr w:rsidR="00FC2D71" w:rsidRPr="00CD3713" w14:paraId="7B1931C5" w14:textId="77777777" w:rsidTr="001C2D39">
        <w:trPr>
          <w:trHeight w:val="315"/>
        </w:trPr>
        <w:tc>
          <w:tcPr>
            <w:tcW w:w="466" w:type="pct"/>
            <w:shd w:val="clear" w:color="auto" w:fill="auto"/>
            <w:noWrap/>
            <w:vAlign w:val="center"/>
            <w:hideMark/>
          </w:tcPr>
          <w:p w14:paraId="3DFDEF68"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327320</w:t>
            </w:r>
          </w:p>
        </w:tc>
        <w:tc>
          <w:tcPr>
            <w:tcW w:w="2756" w:type="pct"/>
            <w:shd w:val="clear" w:color="auto" w:fill="auto"/>
            <w:noWrap/>
            <w:vAlign w:val="center"/>
            <w:hideMark/>
          </w:tcPr>
          <w:p w14:paraId="51D64491"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Ready-Mix Concrete Manufacturing</w:t>
            </w:r>
          </w:p>
        </w:tc>
        <w:tc>
          <w:tcPr>
            <w:tcW w:w="465" w:type="pct"/>
            <w:shd w:val="clear" w:color="auto" w:fill="auto"/>
            <w:noWrap/>
            <w:vAlign w:val="center"/>
            <w:hideMark/>
          </w:tcPr>
          <w:p w14:paraId="24115C13"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4th*</w:t>
            </w:r>
          </w:p>
        </w:tc>
        <w:tc>
          <w:tcPr>
            <w:tcW w:w="452" w:type="pct"/>
            <w:shd w:val="clear" w:color="auto" w:fill="auto"/>
            <w:noWrap/>
            <w:vAlign w:val="center"/>
            <w:hideMark/>
          </w:tcPr>
          <w:p w14:paraId="4905FFDF"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382" w:type="pct"/>
            <w:shd w:val="clear" w:color="auto" w:fill="auto"/>
            <w:noWrap/>
            <w:vAlign w:val="center"/>
            <w:hideMark/>
          </w:tcPr>
          <w:p w14:paraId="0635E5FB"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479" w:type="pct"/>
            <w:shd w:val="clear" w:color="auto" w:fill="auto"/>
            <w:noWrap/>
            <w:vAlign w:val="center"/>
            <w:hideMark/>
          </w:tcPr>
          <w:p w14:paraId="5CC48B19"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r>
      <w:tr w:rsidR="00FC2D71" w:rsidRPr="00CD3713" w14:paraId="63E74524" w14:textId="77777777" w:rsidTr="001C2D39">
        <w:trPr>
          <w:trHeight w:val="300"/>
        </w:trPr>
        <w:tc>
          <w:tcPr>
            <w:tcW w:w="466" w:type="pct"/>
            <w:shd w:val="clear" w:color="auto" w:fill="auto"/>
            <w:noWrap/>
            <w:vAlign w:val="center"/>
            <w:hideMark/>
          </w:tcPr>
          <w:p w14:paraId="10973DCB"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lastRenderedPageBreak/>
              <w:t>331513</w:t>
            </w:r>
          </w:p>
        </w:tc>
        <w:tc>
          <w:tcPr>
            <w:tcW w:w="2756" w:type="pct"/>
            <w:shd w:val="clear" w:color="auto" w:fill="auto"/>
            <w:noWrap/>
            <w:vAlign w:val="center"/>
            <w:hideMark/>
          </w:tcPr>
          <w:p w14:paraId="152A4587"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Steel Foundries</w:t>
            </w:r>
          </w:p>
        </w:tc>
        <w:tc>
          <w:tcPr>
            <w:tcW w:w="465" w:type="pct"/>
            <w:shd w:val="clear" w:color="auto" w:fill="auto"/>
            <w:noWrap/>
            <w:vAlign w:val="center"/>
            <w:hideMark/>
          </w:tcPr>
          <w:p w14:paraId="11BA090A"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452" w:type="pct"/>
            <w:shd w:val="clear" w:color="auto" w:fill="auto"/>
            <w:noWrap/>
            <w:vAlign w:val="center"/>
            <w:hideMark/>
          </w:tcPr>
          <w:p w14:paraId="28F97291"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382" w:type="pct"/>
            <w:shd w:val="clear" w:color="auto" w:fill="auto"/>
            <w:noWrap/>
            <w:vAlign w:val="center"/>
            <w:hideMark/>
          </w:tcPr>
          <w:p w14:paraId="04ACE56B"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479" w:type="pct"/>
            <w:shd w:val="clear" w:color="auto" w:fill="auto"/>
            <w:noWrap/>
            <w:vAlign w:val="center"/>
            <w:hideMark/>
          </w:tcPr>
          <w:p w14:paraId="77E9EAF2"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1st</w:t>
            </w:r>
          </w:p>
        </w:tc>
      </w:tr>
      <w:tr w:rsidR="00FC2D71" w:rsidRPr="00CD3713" w14:paraId="6DE9E82C" w14:textId="77777777" w:rsidTr="001C2D39">
        <w:trPr>
          <w:trHeight w:val="300"/>
        </w:trPr>
        <w:tc>
          <w:tcPr>
            <w:tcW w:w="466" w:type="pct"/>
            <w:shd w:val="clear" w:color="auto" w:fill="auto"/>
            <w:noWrap/>
            <w:vAlign w:val="center"/>
            <w:hideMark/>
          </w:tcPr>
          <w:p w14:paraId="3A546067"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332311</w:t>
            </w:r>
          </w:p>
        </w:tc>
        <w:tc>
          <w:tcPr>
            <w:tcW w:w="2756" w:type="pct"/>
            <w:shd w:val="clear" w:color="auto" w:fill="auto"/>
            <w:noWrap/>
            <w:vAlign w:val="center"/>
            <w:hideMark/>
          </w:tcPr>
          <w:p w14:paraId="52031F97"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Prefabricated Metal Building and Component Manufacturing</w:t>
            </w:r>
          </w:p>
        </w:tc>
        <w:tc>
          <w:tcPr>
            <w:tcW w:w="465" w:type="pct"/>
            <w:shd w:val="clear" w:color="auto" w:fill="auto"/>
            <w:noWrap/>
            <w:vAlign w:val="center"/>
            <w:hideMark/>
          </w:tcPr>
          <w:p w14:paraId="5CDFCB54"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452" w:type="pct"/>
            <w:shd w:val="clear" w:color="auto" w:fill="auto"/>
            <w:noWrap/>
            <w:vAlign w:val="center"/>
            <w:hideMark/>
          </w:tcPr>
          <w:p w14:paraId="10884FCD"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382" w:type="pct"/>
            <w:shd w:val="clear" w:color="auto" w:fill="auto"/>
            <w:noWrap/>
            <w:vAlign w:val="center"/>
            <w:hideMark/>
          </w:tcPr>
          <w:p w14:paraId="586A2FBB"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2nd*</w:t>
            </w:r>
          </w:p>
        </w:tc>
        <w:tc>
          <w:tcPr>
            <w:tcW w:w="479" w:type="pct"/>
            <w:shd w:val="clear" w:color="auto" w:fill="auto"/>
            <w:noWrap/>
            <w:vAlign w:val="center"/>
            <w:hideMark/>
          </w:tcPr>
          <w:p w14:paraId="7CB604FA"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r>
      <w:tr w:rsidR="00FC2D71" w:rsidRPr="00CD3713" w14:paraId="25CEA6F5" w14:textId="77777777" w:rsidTr="001C2D39">
        <w:trPr>
          <w:trHeight w:val="300"/>
        </w:trPr>
        <w:tc>
          <w:tcPr>
            <w:tcW w:w="466" w:type="pct"/>
            <w:shd w:val="clear" w:color="auto" w:fill="auto"/>
            <w:noWrap/>
            <w:vAlign w:val="center"/>
            <w:hideMark/>
          </w:tcPr>
          <w:p w14:paraId="417CDBD7"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332322</w:t>
            </w:r>
          </w:p>
        </w:tc>
        <w:tc>
          <w:tcPr>
            <w:tcW w:w="2756" w:type="pct"/>
            <w:shd w:val="clear" w:color="auto" w:fill="auto"/>
            <w:noWrap/>
            <w:vAlign w:val="center"/>
            <w:hideMark/>
          </w:tcPr>
          <w:p w14:paraId="6E0AAAAF"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Sheet Metal Work Manufacturing</w:t>
            </w:r>
          </w:p>
        </w:tc>
        <w:tc>
          <w:tcPr>
            <w:tcW w:w="465" w:type="pct"/>
            <w:shd w:val="clear" w:color="auto" w:fill="auto"/>
            <w:noWrap/>
            <w:vAlign w:val="center"/>
            <w:hideMark/>
          </w:tcPr>
          <w:p w14:paraId="2A42E4C6"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2nd</w:t>
            </w:r>
          </w:p>
        </w:tc>
        <w:tc>
          <w:tcPr>
            <w:tcW w:w="452" w:type="pct"/>
            <w:shd w:val="clear" w:color="auto" w:fill="auto"/>
            <w:noWrap/>
            <w:vAlign w:val="center"/>
            <w:hideMark/>
          </w:tcPr>
          <w:p w14:paraId="634F5AAB"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3rd</w:t>
            </w:r>
          </w:p>
        </w:tc>
        <w:tc>
          <w:tcPr>
            <w:tcW w:w="382" w:type="pct"/>
            <w:shd w:val="clear" w:color="auto" w:fill="auto"/>
            <w:noWrap/>
            <w:vAlign w:val="center"/>
            <w:hideMark/>
          </w:tcPr>
          <w:p w14:paraId="76562AAF"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1st</w:t>
            </w:r>
          </w:p>
        </w:tc>
        <w:tc>
          <w:tcPr>
            <w:tcW w:w="479" w:type="pct"/>
            <w:shd w:val="clear" w:color="auto" w:fill="auto"/>
            <w:noWrap/>
            <w:vAlign w:val="center"/>
            <w:hideMark/>
          </w:tcPr>
          <w:p w14:paraId="62B0703C"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r>
      <w:tr w:rsidR="00FC2D71" w:rsidRPr="00CD3713" w14:paraId="327354C8" w14:textId="77777777" w:rsidTr="001C2D39">
        <w:trPr>
          <w:trHeight w:val="300"/>
        </w:trPr>
        <w:tc>
          <w:tcPr>
            <w:tcW w:w="466" w:type="pct"/>
            <w:shd w:val="clear" w:color="auto" w:fill="auto"/>
            <w:noWrap/>
            <w:vAlign w:val="center"/>
            <w:hideMark/>
          </w:tcPr>
          <w:p w14:paraId="03E7D3D5"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332710</w:t>
            </w:r>
          </w:p>
        </w:tc>
        <w:tc>
          <w:tcPr>
            <w:tcW w:w="2756" w:type="pct"/>
            <w:shd w:val="clear" w:color="auto" w:fill="auto"/>
            <w:noWrap/>
            <w:vAlign w:val="center"/>
            <w:hideMark/>
          </w:tcPr>
          <w:p w14:paraId="6FB64926"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Machine Shops</w:t>
            </w:r>
          </w:p>
        </w:tc>
        <w:tc>
          <w:tcPr>
            <w:tcW w:w="465" w:type="pct"/>
            <w:shd w:val="clear" w:color="auto" w:fill="auto"/>
            <w:noWrap/>
            <w:vAlign w:val="center"/>
            <w:hideMark/>
          </w:tcPr>
          <w:p w14:paraId="3F212E8A"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452" w:type="pct"/>
            <w:shd w:val="clear" w:color="auto" w:fill="auto"/>
            <w:noWrap/>
            <w:vAlign w:val="center"/>
            <w:hideMark/>
          </w:tcPr>
          <w:p w14:paraId="77034829"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4th*</w:t>
            </w:r>
          </w:p>
        </w:tc>
        <w:tc>
          <w:tcPr>
            <w:tcW w:w="382" w:type="pct"/>
            <w:shd w:val="clear" w:color="auto" w:fill="auto"/>
            <w:noWrap/>
            <w:vAlign w:val="center"/>
            <w:hideMark/>
          </w:tcPr>
          <w:p w14:paraId="53F4398A"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479" w:type="pct"/>
            <w:shd w:val="clear" w:color="auto" w:fill="auto"/>
            <w:noWrap/>
            <w:vAlign w:val="center"/>
            <w:hideMark/>
          </w:tcPr>
          <w:p w14:paraId="5B504BA8"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r>
      <w:tr w:rsidR="00FC2D71" w:rsidRPr="00CD3713" w14:paraId="6C33D90C" w14:textId="77777777" w:rsidTr="001C2D39">
        <w:trPr>
          <w:trHeight w:val="300"/>
        </w:trPr>
        <w:tc>
          <w:tcPr>
            <w:tcW w:w="466" w:type="pct"/>
            <w:shd w:val="clear" w:color="auto" w:fill="auto"/>
            <w:noWrap/>
            <w:vAlign w:val="center"/>
            <w:hideMark/>
          </w:tcPr>
          <w:p w14:paraId="0D8853F3"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333249</w:t>
            </w:r>
          </w:p>
        </w:tc>
        <w:tc>
          <w:tcPr>
            <w:tcW w:w="2756" w:type="pct"/>
            <w:shd w:val="clear" w:color="auto" w:fill="auto"/>
            <w:noWrap/>
            <w:vAlign w:val="center"/>
            <w:hideMark/>
          </w:tcPr>
          <w:p w14:paraId="42095C35"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xml:space="preserve">Other Industrial Machinery Manufacturing </w:t>
            </w:r>
          </w:p>
        </w:tc>
        <w:tc>
          <w:tcPr>
            <w:tcW w:w="465" w:type="pct"/>
            <w:shd w:val="clear" w:color="auto" w:fill="auto"/>
            <w:noWrap/>
            <w:vAlign w:val="center"/>
            <w:hideMark/>
          </w:tcPr>
          <w:p w14:paraId="7C23294E"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1st</w:t>
            </w:r>
          </w:p>
        </w:tc>
        <w:tc>
          <w:tcPr>
            <w:tcW w:w="452" w:type="pct"/>
            <w:shd w:val="clear" w:color="auto" w:fill="auto"/>
            <w:noWrap/>
            <w:vAlign w:val="center"/>
            <w:hideMark/>
          </w:tcPr>
          <w:p w14:paraId="6BF47D2F"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382" w:type="pct"/>
            <w:shd w:val="clear" w:color="auto" w:fill="auto"/>
            <w:noWrap/>
            <w:vAlign w:val="center"/>
            <w:hideMark/>
          </w:tcPr>
          <w:p w14:paraId="1D736AFD"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479" w:type="pct"/>
            <w:shd w:val="clear" w:color="auto" w:fill="auto"/>
            <w:noWrap/>
            <w:vAlign w:val="center"/>
            <w:hideMark/>
          </w:tcPr>
          <w:p w14:paraId="6FDC2993"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r>
      <w:tr w:rsidR="00FC2D71" w:rsidRPr="00CD3713" w14:paraId="184AE169" w14:textId="77777777" w:rsidTr="001C2D39">
        <w:trPr>
          <w:trHeight w:val="300"/>
        </w:trPr>
        <w:tc>
          <w:tcPr>
            <w:tcW w:w="466" w:type="pct"/>
            <w:shd w:val="clear" w:color="auto" w:fill="auto"/>
            <w:noWrap/>
            <w:vAlign w:val="center"/>
            <w:hideMark/>
          </w:tcPr>
          <w:p w14:paraId="1C1A89E3"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333249</w:t>
            </w:r>
          </w:p>
        </w:tc>
        <w:tc>
          <w:tcPr>
            <w:tcW w:w="2756" w:type="pct"/>
            <w:shd w:val="clear" w:color="auto" w:fill="auto"/>
            <w:noWrap/>
            <w:vAlign w:val="center"/>
            <w:hideMark/>
          </w:tcPr>
          <w:p w14:paraId="41288BED"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Machinery Manufacturing (and NAICS 333514)</w:t>
            </w:r>
          </w:p>
        </w:tc>
        <w:tc>
          <w:tcPr>
            <w:tcW w:w="465" w:type="pct"/>
            <w:shd w:val="clear" w:color="auto" w:fill="auto"/>
            <w:noWrap/>
            <w:vAlign w:val="center"/>
            <w:hideMark/>
          </w:tcPr>
          <w:p w14:paraId="4B8CE15B"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452" w:type="pct"/>
            <w:shd w:val="clear" w:color="auto" w:fill="auto"/>
            <w:noWrap/>
            <w:vAlign w:val="center"/>
            <w:hideMark/>
          </w:tcPr>
          <w:p w14:paraId="76AE4D3A"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382" w:type="pct"/>
            <w:shd w:val="clear" w:color="auto" w:fill="auto"/>
            <w:noWrap/>
            <w:vAlign w:val="center"/>
            <w:hideMark/>
          </w:tcPr>
          <w:p w14:paraId="17D59CDD"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3rd</w:t>
            </w:r>
          </w:p>
        </w:tc>
        <w:tc>
          <w:tcPr>
            <w:tcW w:w="479" w:type="pct"/>
            <w:shd w:val="clear" w:color="auto" w:fill="auto"/>
            <w:noWrap/>
            <w:vAlign w:val="center"/>
            <w:hideMark/>
          </w:tcPr>
          <w:p w14:paraId="78EF883F"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r>
      <w:tr w:rsidR="00FC2D71" w:rsidRPr="00CD3713" w14:paraId="2D879011" w14:textId="77777777" w:rsidTr="001C2D39">
        <w:trPr>
          <w:trHeight w:val="300"/>
        </w:trPr>
        <w:tc>
          <w:tcPr>
            <w:tcW w:w="466" w:type="pct"/>
            <w:shd w:val="clear" w:color="auto" w:fill="auto"/>
            <w:noWrap/>
            <w:vAlign w:val="center"/>
            <w:hideMark/>
          </w:tcPr>
          <w:p w14:paraId="0BB62AD3"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333413</w:t>
            </w:r>
          </w:p>
        </w:tc>
        <w:tc>
          <w:tcPr>
            <w:tcW w:w="2756" w:type="pct"/>
            <w:shd w:val="clear" w:color="auto" w:fill="auto"/>
            <w:noWrap/>
            <w:vAlign w:val="center"/>
            <w:hideMark/>
          </w:tcPr>
          <w:p w14:paraId="6695A489"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xml:space="preserve">Industrial and Commercial Fan, Blower and Air Purification Equipment </w:t>
            </w:r>
            <w:proofErr w:type="spellStart"/>
            <w:r w:rsidRPr="00CD3713">
              <w:rPr>
                <w:rFonts w:cs="Arial"/>
                <w:color w:val="000000"/>
                <w:sz w:val="18"/>
                <w:szCs w:val="18"/>
              </w:rPr>
              <w:t>Mfg</w:t>
            </w:r>
            <w:proofErr w:type="spellEnd"/>
          </w:p>
        </w:tc>
        <w:tc>
          <w:tcPr>
            <w:tcW w:w="465" w:type="pct"/>
            <w:shd w:val="clear" w:color="auto" w:fill="auto"/>
            <w:noWrap/>
            <w:vAlign w:val="center"/>
            <w:hideMark/>
          </w:tcPr>
          <w:p w14:paraId="15D60B57"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452" w:type="pct"/>
            <w:shd w:val="clear" w:color="auto" w:fill="auto"/>
            <w:noWrap/>
            <w:vAlign w:val="center"/>
            <w:hideMark/>
          </w:tcPr>
          <w:p w14:paraId="4F7DCDD7"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382" w:type="pct"/>
            <w:shd w:val="clear" w:color="auto" w:fill="auto"/>
            <w:noWrap/>
            <w:vAlign w:val="center"/>
            <w:hideMark/>
          </w:tcPr>
          <w:p w14:paraId="284E84A7"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479" w:type="pct"/>
            <w:shd w:val="clear" w:color="auto" w:fill="auto"/>
            <w:noWrap/>
            <w:vAlign w:val="center"/>
            <w:hideMark/>
          </w:tcPr>
          <w:p w14:paraId="6743C272"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2nd</w:t>
            </w:r>
          </w:p>
        </w:tc>
      </w:tr>
      <w:tr w:rsidR="00FC2D71" w:rsidRPr="00CD3713" w14:paraId="3F9DCF5A" w14:textId="77777777" w:rsidTr="001C2D39">
        <w:trPr>
          <w:trHeight w:val="300"/>
        </w:trPr>
        <w:tc>
          <w:tcPr>
            <w:tcW w:w="466" w:type="pct"/>
            <w:shd w:val="clear" w:color="auto" w:fill="auto"/>
            <w:noWrap/>
            <w:vAlign w:val="center"/>
            <w:hideMark/>
          </w:tcPr>
          <w:p w14:paraId="44AEB14B"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333912</w:t>
            </w:r>
          </w:p>
        </w:tc>
        <w:tc>
          <w:tcPr>
            <w:tcW w:w="2756" w:type="pct"/>
            <w:shd w:val="clear" w:color="auto" w:fill="auto"/>
            <w:noWrap/>
            <w:vAlign w:val="center"/>
            <w:hideMark/>
          </w:tcPr>
          <w:p w14:paraId="7CD47145"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Air and Gas Compressor Manufacturing</w:t>
            </w:r>
          </w:p>
        </w:tc>
        <w:tc>
          <w:tcPr>
            <w:tcW w:w="465" w:type="pct"/>
            <w:shd w:val="clear" w:color="auto" w:fill="auto"/>
            <w:noWrap/>
            <w:vAlign w:val="center"/>
            <w:hideMark/>
          </w:tcPr>
          <w:p w14:paraId="7D0A5AE6"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452" w:type="pct"/>
            <w:shd w:val="clear" w:color="auto" w:fill="auto"/>
            <w:noWrap/>
            <w:vAlign w:val="center"/>
            <w:hideMark/>
          </w:tcPr>
          <w:p w14:paraId="114E2D0F"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382" w:type="pct"/>
            <w:shd w:val="clear" w:color="auto" w:fill="auto"/>
            <w:noWrap/>
            <w:vAlign w:val="center"/>
            <w:hideMark/>
          </w:tcPr>
          <w:p w14:paraId="7F234388"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479" w:type="pct"/>
            <w:shd w:val="clear" w:color="auto" w:fill="auto"/>
            <w:noWrap/>
            <w:vAlign w:val="center"/>
            <w:hideMark/>
          </w:tcPr>
          <w:p w14:paraId="06E2A342"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4th*</w:t>
            </w:r>
          </w:p>
        </w:tc>
      </w:tr>
      <w:tr w:rsidR="00FC2D71" w:rsidRPr="00CD3713" w14:paraId="17540400" w14:textId="77777777" w:rsidTr="001C2D39">
        <w:trPr>
          <w:trHeight w:val="300"/>
        </w:trPr>
        <w:tc>
          <w:tcPr>
            <w:tcW w:w="466" w:type="pct"/>
            <w:shd w:val="clear" w:color="auto" w:fill="auto"/>
            <w:noWrap/>
            <w:vAlign w:val="center"/>
            <w:hideMark/>
          </w:tcPr>
          <w:p w14:paraId="24288843"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333991</w:t>
            </w:r>
          </w:p>
        </w:tc>
        <w:tc>
          <w:tcPr>
            <w:tcW w:w="2756" w:type="pct"/>
            <w:shd w:val="clear" w:color="auto" w:fill="auto"/>
            <w:noWrap/>
            <w:vAlign w:val="center"/>
            <w:hideMark/>
          </w:tcPr>
          <w:p w14:paraId="420040A4"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Welding and Soldering Equipment Manufacturing</w:t>
            </w:r>
          </w:p>
        </w:tc>
        <w:tc>
          <w:tcPr>
            <w:tcW w:w="465" w:type="pct"/>
            <w:shd w:val="clear" w:color="auto" w:fill="auto"/>
            <w:noWrap/>
            <w:vAlign w:val="center"/>
            <w:hideMark/>
          </w:tcPr>
          <w:p w14:paraId="1EBCA64D"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452" w:type="pct"/>
            <w:shd w:val="clear" w:color="auto" w:fill="auto"/>
            <w:noWrap/>
            <w:vAlign w:val="center"/>
            <w:hideMark/>
          </w:tcPr>
          <w:p w14:paraId="46449FD4"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382" w:type="pct"/>
            <w:shd w:val="clear" w:color="auto" w:fill="auto"/>
            <w:noWrap/>
            <w:vAlign w:val="center"/>
            <w:hideMark/>
          </w:tcPr>
          <w:p w14:paraId="51B46946"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479" w:type="pct"/>
            <w:shd w:val="clear" w:color="auto" w:fill="auto"/>
            <w:noWrap/>
            <w:vAlign w:val="center"/>
            <w:hideMark/>
          </w:tcPr>
          <w:p w14:paraId="1137736E"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3rd*</w:t>
            </w:r>
          </w:p>
        </w:tc>
      </w:tr>
      <w:tr w:rsidR="00FC2D71" w:rsidRPr="00CD3713" w14:paraId="66F537AC" w14:textId="77777777" w:rsidTr="001C2D39">
        <w:trPr>
          <w:trHeight w:val="300"/>
        </w:trPr>
        <w:tc>
          <w:tcPr>
            <w:tcW w:w="466" w:type="pct"/>
            <w:shd w:val="clear" w:color="auto" w:fill="auto"/>
            <w:noWrap/>
            <w:vAlign w:val="center"/>
            <w:hideMark/>
          </w:tcPr>
          <w:p w14:paraId="0D2A40F4"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334111</w:t>
            </w:r>
          </w:p>
        </w:tc>
        <w:tc>
          <w:tcPr>
            <w:tcW w:w="2756" w:type="pct"/>
            <w:shd w:val="clear" w:color="auto" w:fill="auto"/>
            <w:noWrap/>
            <w:vAlign w:val="center"/>
            <w:hideMark/>
          </w:tcPr>
          <w:p w14:paraId="290A9906"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Electronic Computer Manufacturing</w:t>
            </w:r>
          </w:p>
        </w:tc>
        <w:tc>
          <w:tcPr>
            <w:tcW w:w="465" w:type="pct"/>
            <w:shd w:val="clear" w:color="auto" w:fill="auto"/>
            <w:noWrap/>
            <w:vAlign w:val="center"/>
            <w:hideMark/>
          </w:tcPr>
          <w:p w14:paraId="169D407E"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452" w:type="pct"/>
            <w:shd w:val="clear" w:color="auto" w:fill="auto"/>
            <w:noWrap/>
            <w:vAlign w:val="center"/>
            <w:hideMark/>
          </w:tcPr>
          <w:p w14:paraId="29BFD5ED"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382" w:type="pct"/>
            <w:shd w:val="clear" w:color="auto" w:fill="auto"/>
            <w:noWrap/>
            <w:vAlign w:val="center"/>
            <w:hideMark/>
          </w:tcPr>
          <w:p w14:paraId="3F7EA8C2"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7th*</w:t>
            </w:r>
          </w:p>
        </w:tc>
        <w:tc>
          <w:tcPr>
            <w:tcW w:w="479" w:type="pct"/>
            <w:shd w:val="clear" w:color="auto" w:fill="auto"/>
            <w:noWrap/>
            <w:vAlign w:val="center"/>
            <w:hideMark/>
          </w:tcPr>
          <w:p w14:paraId="791CF523"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r>
      <w:tr w:rsidR="00FC2D71" w:rsidRPr="00CD3713" w14:paraId="4DA071AF" w14:textId="77777777" w:rsidTr="001C2D39">
        <w:trPr>
          <w:trHeight w:val="300"/>
        </w:trPr>
        <w:tc>
          <w:tcPr>
            <w:tcW w:w="466" w:type="pct"/>
            <w:shd w:val="clear" w:color="auto" w:fill="auto"/>
            <w:noWrap/>
            <w:vAlign w:val="center"/>
            <w:hideMark/>
          </w:tcPr>
          <w:p w14:paraId="6865BA57"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334418</w:t>
            </w:r>
          </w:p>
        </w:tc>
        <w:tc>
          <w:tcPr>
            <w:tcW w:w="2756" w:type="pct"/>
            <w:shd w:val="clear" w:color="auto" w:fill="auto"/>
            <w:noWrap/>
            <w:vAlign w:val="center"/>
            <w:hideMark/>
          </w:tcPr>
          <w:p w14:paraId="21AA9B49"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Printed Circuit Assembly Manufacturing</w:t>
            </w:r>
          </w:p>
        </w:tc>
        <w:tc>
          <w:tcPr>
            <w:tcW w:w="465" w:type="pct"/>
            <w:shd w:val="clear" w:color="auto" w:fill="auto"/>
            <w:noWrap/>
            <w:vAlign w:val="center"/>
            <w:hideMark/>
          </w:tcPr>
          <w:p w14:paraId="291406C7"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452" w:type="pct"/>
            <w:shd w:val="clear" w:color="auto" w:fill="auto"/>
            <w:noWrap/>
            <w:vAlign w:val="center"/>
            <w:hideMark/>
          </w:tcPr>
          <w:p w14:paraId="0054D02C"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382" w:type="pct"/>
            <w:shd w:val="clear" w:color="auto" w:fill="auto"/>
            <w:noWrap/>
            <w:vAlign w:val="center"/>
            <w:hideMark/>
          </w:tcPr>
          <w:p w14:paraId="50C2CD39"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6th</w:t>
            </w:r>
          </w:p>
        </w:tc>
        <w:tc>
          <w:tcPr>
            <w:tcW w:w="479" w:type="pct"/>
            <w:shd w:val="clear" w:color="auto" w:fill="auto"/>
            <w:noWrap/>
            <w:vAlign w:val="center"/>
            <w:hideMark/>
          </w:tcPr>
          <w:p w14:paraId="5C47E81C"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r>
      <w:tr w:rsidR="00FC2D71" w:rsidRPr="00CD3713" w14:paraId="4AC37C33" w14:textId="77777777" w:rsidTr="001C2D39">
        <w:trPr>
          <w:trHeight w:val="300"/>
        </w:trPr>
        <w:tc>
          <w:tcPr>
            <w:tcW w:w="466" w:type="pct"/>
            <w:shd w:val="clear" w:color="auto" w:fill="auto"/>
            <w:noWrap/>
            <w:vAlign w:val="center"/>
            <w:hideMark/>
          </w:tcPr>
          <w:p w14:paraId="1F36158D"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334516</w:t>
            </w:r>
          </w:p>
        </w:tc>
        <w:tc>
          <w:tcPr>
            <w:tcW w:w="2756" w:type="pct"/>
            <w:shd w:val="clear" w:color="auto" w:fill="auto"/>
            <w:noWrap/>
            <w:vAlign w:val="center"/>
            <w:hideMark/>
          </w:tcPr>
          <w:p w14:paraId="78E586EE"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Analytical Laboratory Instrument Manufacturing</w:t>
            </w:r>
          </w:p>
        </w:tc>
        <w:tc>
          <w:tcPr>
            <w:tcW w:w="465" w:type="pct"/>
            <w:shd w:val="clear" w:color="auto" w:fill="auto"/>
            <w:noWrap/>
            <w:vAlign w:val="center"/>
            <w:hideMark/>
          </w:tcPr>
          <w:p w14:paraId="187647F5"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452" w:type="pct"/>
            <w:shd w:val="clear" w:color="auto" w:fill="auto"/>
            <w:noWrap/>
            <w:vAlign w:val="center"/>
            <w:hideMark/>
          </w:tcPr>
          <w:p w14:paraId="0CB34046"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382" w:type="pct"/>
            <w:shd w:val="clear" w:color="auto" w:fill="auto"/>
            <w:noWrap/>
            <w:vAlign w:val="center"/>
            <w:hideMark/>
          </w:tcPr>
          <w:p w14:paraId="53B56EBB"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8th</w:t>
            </w:r>
          </w:p>
        </w:tc>
        <w:tc>
          <w:tcPr>
            <w:tcW w:w="479" w:type="pct"/>
            <w:shd w:val="clear" w:color="auto" w:fill="auto"/>
            <w:noWrap/>
            <w:vAlign w:val="center"/>
            <w:hideMark/>
          </w:tcPr>
          <w:p w14:paraId="7265E9B3"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r>
      <w:tr w:rsidR="00FC2D71" w:rsidRPr="00CD3713" w14:paraId="68D20C2B" w14:textId="77777777" w:rsidTr="001C2D39">
        <w:trPr>
          <w:trHeight w:val="300"/>
        </w:trPr>
        <w:tc>
          <w:tcPr>
            <w:tcW w:w="466" w:type="pct"/>
            <w:shd w:val="clear" w:color="auto" w:fill="auto"/>
            <w:noWrap/>
            <w:vAlign w:val="center"/>
            <w:hideMark/>
          </w:tcPr>
          <w:p w14:paraId="48809A40"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335122</w:t>
            </w:r>
          </w:p>
        </w:tc>
        <w:tc>
          <w:tcPr>
            <w:tcW w:w="2756" w:type="pct"/>
            <w:shd w:val="clear" w:color="auto" w:fill="auto"/>
            <w:noWrap/>
            <w:vAlign w:val="center"/>
            <w:hideMark/>
          </w:tcPr>
          <w:p w14:paraId="08AA6E68"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xml:space="preserve">Commercial, Industrial and Institutional Electric Lighting Fixture </w:t>
            </w:r>
            <w:proofErr w:type="spellStart"/>
            <w:r w:rsidRPr="00CD3713">
              <w:rPr>
                <w:rFonts w:cs="Arial"/>
                <w:color w:val="000000"/>
                <w:sz w:val="18"/>
                <w:szCs w:val="18"/>
              </w:rPr>
              <w:t>Mfg</w:t>
            </w:r>
            <w:proofErr w:type="spellEnd"/>
          </w:p>
        </w:tc>
        <w:tc>
          <w:tcPr>
            <w:tcW w:w="465" w:type="pct"/>
            <w:shd w:val="clear" w:color="auto" w:fill="auto"/>
            <w:noWrap/>
            <w:vAlign w:val="center"/>
            <w:hideMark/>
          </w:tcPr>
          <w:p w14:paraId="0D5A4781"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452" w:type="pct"/>
            <w:shd w:val="clear" w:color="auto" w:fill="auto"/>
            <w:noWrap/>
            <w:vAlign w:val="center"/>
            <w:hideMark/>
          </w:tcPr>
          <w:p w14:paraId="5B75CA6C"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382" w:type="pct"/>
            <w:shd w:val="clear" w:color="auto" w:fill="auto"/>
            <w:noWrap/>
            <w:vAlign w:val="center"/>
            <w:hideMark/>
          </w:tcPr>
          <w:p w14:paraId="50E371AB"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5th</w:t>
            </w:r>
          </w:p>
        </w:tc>
        <w:tc>
          <w:tcPr>
            <w:tcW w:w="479" w:type="pct"/>
            <w:shd w:val="clear" w:color="auto" w:fill="auto"/>
            <w:noWrap/>
            <w:vAlign w:val="center"/>
            <w:hideMark/>
          </w:tcPr>
          <w:p w14:paraId="408C7E32"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r>
      <w:tr w:rsidR="00FC2D71" w:rsidRPr="00CD3713" w14:paraId="2B5C2ECA" w14:textId="77777777" w:rsidTr="001C2D39">
        <w:trPr>
          <w:trHeight w:val="300"/>
        </w:trPr>
        <w:tc>
          <w:tcPr>
            <w:tcW w:w="466" w:type="pct"/>
            <w:shd w:val="clear" w:color="auto" w:fill="auto"/>
            <w:noWrap/>
            <w:vAlign w:val="center"/>
            <w:hideMark/>
          </w:tcPr>
          <w:p w14:paraId="5D29BCD0"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335311</w:t>
            </w:r>
          </w:p>
        </w:tc>
        <w:tc>
          <w:tcPr>
            <w:tcW w:w="2756" w:type="pct"/>
            <w:shd w:val="clear" w:color="auto" w:fill="auto"/>
            <w:noWrap/>
            <w:vAlign w:val="center"/>
            <w:hideMark/>
          </w:tcPr>
          <w:p w14:paraId="253D66AF"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Power Distribution and Specialty Transformer Manufacturing</w:t>
            </w:r>
          </w:p>
        </w:tc>
        <w:tc>
          <w:tcPr>
            <w:tcW w:w="465" w:type="pct"/>
            <w:shd w:val="clear" w:color="auto" w:fill="auto"/>
            <w:noWrap/>
            <w:vAlign w:val="center"/>
            <w:hideMark/>
          </w:tcPr>
          <w:p w14:paraId="3F99095D"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452" w:type="pct"/>
            <w:shd w:val="clear" w:color="auto" w:fill="auto"/>
            <w:noWrap/>
            <w:vAlign w:val="center"/>
            <w:hideMark/>
          </w:tcPr>
          <w:p w14:paraId="6D08FAB1"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2nd*</w:t>
            </w:r>
          </w:p>
        </w:tc>
        <w:tc>
          <w:tcPr>
            <w:tcW w:w="382" w:type="pct"/>
            <w:shd w:val="clear" w:color="auto" w:fill="auto"/>
            <w:noWrap/>
            <w:vAlign w:val="center"/>
            <w:hideMark/>
          </w:tcPr>
          <w:p w14:paraId="0C864433"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479" w:type="pct"/>
            <w:shd w:val="clear" w:color="auto" w:fill="auto"/>
            <w:noWrap/>
            <w:vAlign w:val="center"/>
            <w:hideMark/>
          </w:tcPr>
          <w:p w14:paraId="15F32196"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r>
      <w:tr w:rsidR="00FC2D71" w:rsidRPr="00CD3713" w14:paraId="01E1AED5" w14:textId="77777777" w:rsidTr="001C2D39">
        <w:trPr>
          <w:trHeight w:val="300"/>
        </w:trPr>
        <w:tc>
          <w:tcPr>
            <w:tcW w:w="466" w:type="pct"/>
            <w:shd w:val="clear" w:color="auto" w:fill="auto"/>
            <w:noWrap/>
            <w:vAlign w:val="center"/>
            <w:hideMark/>
          </w:tcPr>
          <w:p w14:paraId="0A7BD72C"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335929</w:t>
            </w:r>
          </w:p>
        </w:tc>
        <w:tc>
          <w:tcPr>
            <w:tcW w:w="2756" w:type="pct"/>
            <w:shd w:val="clear" w:color="auto" w:fill="auto"/>
            <w:noWrap/>
            <w:vAlign w:val="center"/>
            <w:hideMark/>
          </w:tcPr>
          <w:p w14:paraId="4BFA7A04"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Other Communication and Energy Wire Manufacturing</w:t>
            </w:r>
          </w:p>
        </w:tc>
        <w:tc>
          <w:tcPr>
            <w:tcW w:w="465" w:type="pct"/>
            <w:shd w:val="clear" w:color="auto" w:fill="auto"/>
            <w:noWrap/>
            <w:vAlign w:val="center"/>
            <w:hideMark/>
          </w:tcPr>
          <w:p w14:paraId="6327CCC8"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452" w:type="pct"/>
            <w:shd w:val="clear" w:color="auto" w:fill="auto"/>
            <w:noWrap/>
            <w:vAlign w:val="center"/>
            <w:hideMark/>
          </w:tcPr>
          <w:p w14:paraId="08E812FD"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1st*</w:t>
            </w:r>
          </w:p>
        </w:tc>
        <w:tc>
          <w:tcPr>
            <w:tcW w:w="382" w:type="pct"/>
            <w:shd w:val="clear" w:color="auto" w:fill="auto"/>
            <w:noWrap/>
            <w:vAlign w:val="center"/>
            <w:hideMark/>
          </w:tcPr>
          <w:p w14:paraId="4A2D30D4"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479" w:type="pct"/>
            <w:shd w:val="clear" w:color="auto" w:fill="auto"/>
            <w:noWrap/>
            <w:vAlign w:val="center"/>
            <w:hideMark/>
          </w:tcPr>
          <w:p w14:paraId="42B70257"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r>
      <w:tr w:rsidR="00FC2D71" w:rsidRPr="00CD3713" w14:paraId="53903EA2" w14:textId="77777777" w:rsidTr="001C2D39">
        <w:trPr>
          <w:trHeight w:val="300"/>
        </w:trPr>
        <w:tc>
          <w:tcPr>
            <w:tcW w:w="466" w:type="pct"/>
            <w:shd w:val="clear" w:color="auto" w:fill="auto"/>
            <w:noWrap/>
            <w:vAlign w:val="center"/>
            <w:hideMark/>
          </w:tcPr>
          <w:p w14:paraId="49FCD215"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335999</w:t>
            </w:r>
          </w:p>
        </w:tc>
        <w:tc>
          <w:tcPr>
            <w:tcW w:w="2756" w:type="pct"/>
            <w:shd w:val="clear" w:color="auto" w:fill="auto"/>
            <w:noWrap/>
            <w:vAlign w:val="center"/>
            <w:hideMark/>
          </w:tcPr>
          <w:p w14:paraId="03144C06"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xml:space="preserve">All Other Miscellaneous Electrical Equipment and Component </w:t>
            </w:r>
            <w:proofErr w:type="spellStart"/>
            <w:r w:rsidRPr="00CD3713">
              <w:rPr>
                <w:rFonts w:cs="Arial"/>
                <w:color w:val="000000"/>
                <w:sz w:val="18"/>
                <w:szCs w:val="18"/>
              </w:rPr>
              <w:t>Mfg</w:t>
            </w:r>
            <w:proofErr w:type="spellEnd"/>
          </w:p>
        </w:tc>
        <w:tc>
          <w:tcPr>
            <w:tcW w:w="465" w:type="pct"/>
            <w:shd w:val="clear" w:color="auto" w:fill="auto"/>
            <w:noWrap/>
            <w:vAlign w:val="center"/>
            <w:hideMark/>
          </w:tcPr>
          <w:p w14:paraId="3CB524DF"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3rd</w:t>
            </w:r>
          </w:p>
        </w:tc>
        <w:tc>
          <w:tcPr>
            <w:tcW w:w="452" w:type="pct"/>
            <w:shd w:val="clear" w:color="auto" w:fill="auto"/>
            <w:noWrap/>
            <w:vAlign w:val="center"/>
            <w:hideMark/>
          </w:tcPr>
          <w:p w14:paraId="0C545CAE"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382" w:type="pct"/>
            <w:shd w:val="clear" w:color="auto" w:fill="auto"/>
            <w:noWrap/>
            <w:vAlign w:val="center"/>
            <w:hideMark/>
          </w:tcPr>
          <w:p w14:paraId="1B742547"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479" w:type="pct"/>
            <w:shd w:val="clear" w:color="auto" w:fill="auto"/>
            <w:noWrap/>
            <w:vAlign w:val="center"/>
            <w:hideMark/>
          </w:tcPr>
          <w:p w14:paraId="51C6D2C2"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r>
      <w:tr w:rsidR="00FC2D71" w:rsidRPr="00CD3713" w14:paraId="62D39B84" w14:textId="77777777" w:rsidTr="001C2D39">
        <w:trPr>
          <w:trHeight w:val="300"/>
        </w:trPr>
        <w:tc>
          <w:tcPr>
            <w:tcW w:w="466" w:type="pct"/>
            <w:shd w:val="clear" w:color="auto" w:fill="auto"/>
            <w:noWrap/>
            <w:vAlign w:val="center"/>
            <w:hideMark/>
          </w:tcPr>
          <w:p w14:paraId="5FBFA4BE"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336120</w:t>
            </w:r>
          </w:p>
        </w:tc>
        <w:tc>
          <w:tcPr>
            <w:tcW w:w="2756" w:type="pct"/>
            <w:shd w:val="clear" w:color="auto" w:fill="auto"/>
            <w:noWrap/>
            <w:vAlign w:val="center"/>
            <w:hideMark/>
          </w:tcPr>
          <w:p w14:paraId="561FE956"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Heavy Truck Manufacturing</w:t>
            </w:r>
          </w:p>
        </w:tc>
        <w:tc>
          <w:tcPr>
            <w:tcW w:w="465" w:type="pct"/>
            <w:shd w:val="clear" w:color="auto" w:fill="auto"/>
            <w:noWrap/>
            <w:vAlign w:val="center"/>
            <w:hideMark/>
          </w:tcPr>
          <w:p w14:paraId="214759B1"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452" w:type="pct"/>
            <w:shd w:val="clear" w:color="auto" w:fill="auto"/>
            <w:noWrap/>
            <w:vAlign w:val="center"/>
            <w:hideMark/>
          </w:tcPr>
          <w:p w14:paraId="49489FC9"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382" w:type="pct"/>
            <w:shd w:val="clear" w:color="auto" w:fill="auto"/>
            <w:noWrap/>
            <w:vAlign w:val="center"/>
            <w:hideMark/>
          </w:tcPr>
          <w:p w14:paraId="0226BC9D"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4th</w:t>
            </w:r>
          </w:p>
        </w:tc>
        <w:tc>
          <w:tcPr>
            <w:tcW w:w="479" w:type="pct"/>
            <w:shd w:val="clear" w:color="auto" w:fill="auto"/>
            <w:noWrap/>
            <w:vAlign w:val="center"/>
            <w:hideMark/>
          </w:tcPr>
          <w:p w14:paraId="231E774D"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r>
      <w:tr w:rsidR="00FC2D71" w:rsidRPr="00CD3713" w14:paraId="0B0BEF0E" w14:textId="77777777" w:rsidTr="001C2D39">
        <w:trPr>
          <w:trHeight w:val="300"/>
        </w:trPr>
        <w:tc>
          <w:tcPr>
            <w:tcW w:w="466" w:type="pct"/>
            <w:shd w:val="clear" w:color="auto" w:fill="auto"/>
            <w:noWrap/>
            <w:vAlign w:val="center"/>
            <w:hideMark/>
          </w:tcPr>
          <w:p w14:paraId="6B01FFED"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484210</w:t>
            </w:r>
          </w:p>
        </w:tc>
        <w:tc>
          <w:tcPr>
            <w:tcW w:w="2756" w:type="pct"/>
            <w:shd w:val="clear" w:color="auto" w:fill="auto"/>
            <w:noWrap/>
            <w:vAlign w:val="center"/>
            <w:hideMark/>
          </w:tcPr>
          <w:p w14:paraId="46C4134B"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Used Household and Office Goods Moving</w:t>
            </w:r>
          </w:p>
        </w:tc>
        <w:tc>
          <w:tcPr>
            <w:tcW w:w="465" w:type="pct"/>
            <w:shd w:val="clear" w:color="auto" w:fill="auto"/>
            <w:noWrap/>
            <w:vAlign w:val="center"/>
            <w:hideMark/>
          </w:tcPr>
          <w:p w14:paraId="6B25092C"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452" w:type="pct"/>
            <w:shd w:val="clear" w:color="auto" w:fill="auto"/>
            <w:noWrap/>
            <w:vAlign w:val="center"/>
            <w:hideMark/>
          </w:tcPr>
          <w:p w14:paraId="06DDD087"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382" w:type="pct"/>
            <w:shd w:val="clear" w:color="auto" w:fill="auto"/>
            <w:noWrap/>
            <w:vAlign w:val="center"/>
            <w:hideMark/>
          </w:tcPr>
          <w:p w14:paraId="0695821E"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10th</w:t>
            </w:r>
          </w:p>
        </w:tc>
        <w:tc>
          <w:tcPr>
            <w:tcW w:w="479" w:type="pct"/>
            <w:shd w:val="clear" w:color="auto" w:fill="auto"/>
            <w:noWrap/>
            <w:vAlign w:val="center"/>
            <w:hideMark/>
          </w:tcPr>
          <w:p w14:paraId="30AD7FC8"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r>
      <w:tr w:rsidR="00FC2D71" w:rsidRPr="00CD3713" w14:paraId="58820AD7" w14:textId="77777777" w:rsidTr="001C2D39">
        <w:trPr>
          <w:trHeight w:val="300"/>
        </w:trPr>
        <w:tc>
          <w:tcPr>
            <w:tcW w:w="466" w:type="pct"/>
            <w:shd w:val="clear" w:color="auto" w:fill="auto"/>
            <w:noWrap/>
            <w:vAlign w:val="center"/>
            <w:hideMark/>
          </w:tcPr>
          <w:p w14:paraId="63DEA5EE"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485410</w:t>
            </w:r>
          </w:p>
        </w:tc>
        <w:tc>
          <w:tcPr>
            <w:tcW w:w="2756" w:type="pct"/>
            <w:shd w:val="clear" w:color="auto" w:fill="auto"/>
            <w:noWrap/>
            <w:vAlign w:val="center"/>
            <w:hideMark/>
          </w:tcPr>
          <w:p w14:paraId="6F907DFD"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School and Employee Bus Transportation</w:t>
            </w:r>
          </w:p>
        </w:tc>
        <w:tc>
          <w:tcPr>
            <w:tcW w:w="465" w:type="pct"/>
            <w:shd w:val="clear" w:color="auto" w:fill="auto"/>
            <w:noWrap/>
            <w:vAlign w:val="center"/>
            <w:hideMark/>
          </w:tcPr>
          <w:p w14:paraId="153E4DA5"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452" w:type="pct"/>
            <w:shd w:val="clear" w:color="auto" w:fill="auto"/>
            <w:noWrap/>
            <w:vAlign w:val="center"/>
            <w:hideMark/>
          </w:tcPr>
          <w:p w14:paraId="12357ACD"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382" w:type="pct"/>
            <w:shd w:val="clear" w:color="auto" w:fill="auto"/>
            <w:noWrap/>
            <w:vAlign w:val="center"/>
            <w:hideMark/>
          </w:tcPr>
          <w:p w14:paraId="28B4C55E"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479" w:type="pct"/>
            <w:shd w:val="clear" w:color="auto" w:fill="auto"/>
            <w:noWrap/>
            <w:vAlign w:val="center"/>
            <w:hideMark/>
          </w:tcPr>
          <w:p w14:paraId="3A047826"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9th</w:t>
            </w:r>
          </w:p>
        </w:tc>
      </w:tr>
      <w:tr w:rsidR="00FC2D71" w:rsidRPr="00CD3713" w14:paraId="77DB4F43" w14:textId="77777777" w:rsidTr="001C2D39">
        <w:trPr>
          <w:trHeight w:val="300"/>
        </w:trPr>
        <w:tc>
          <w:tcPr>
            <w:tcW w:w="466" w:type="pct"/>
            <w:shd w:val="clear" w:color="auto" w:fill="auto"/>
            <w:noWrap/>
            <w:vAlign w:val="center"/>
            <w:hideMark/>
          </w:tcPr>
          <w:p w14:paraId="0FE6CD6C"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485991</w:t>
            </w:r>
          </w:p>
        </w:tc>
        <w:tc>
          <w:tcPr>
            <w:tcW w:w="2756" w:type="pct"/>
            <w:shd w:val="clear" w:color="auto" w:fill="auto"/>
            <w:noWrap/>
            <w:vAlign w:val="center"/>
            <w:hideMark/>
          </w:tcPr>
          <w:p w14:paraId="2463709E"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Special Needs Transportation</w:t>
            </w:r>
          </w:p>
        </w:tc>
        <w:tc>
          <w:tcPr>
            <w:tcW w:w="465" w:type="pct"/>
            <w:shd w:val="clear" w:color="auto" w:fill="auto"/>
            <w:noWrap/>
            <w:vAlign w:val="center"/>
            <w:hideMark/>
          </w:tcPr>
          <w:p w14:paraId="15E422B6"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452" w:type="pct"/>
            <w:shd w:val="clear" w:color="auto" w:fill="auto"/>
            <w:noWrap/>
            <w:vAlign w:val="center"/>
            <w:hideMark/>
          </w:tcPr>
          <w:p w14:paraId="6C145444"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382" w:type="pct"/>
            <w:shd w:val="clear" w:color="auto" w:fill="auto"/>
            <w:noWrap/>
            <w:vAlign w:val="center"/>
            <w:hideMark/>
          </w:tcPr>
          <w:p w14:paraId="62F19EBA"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11th</w:t>
            </w:r>
          </w:p>
        </w:tc>
        <w:tc>
          <w:tcPr>
            <w:tcW w:w="479" w:type="pct"/>
            <w:shd w:val="clear" w:color="auto" w:fill="auto"/>
            <w:noWrap/>
            <w:vAlign w:val="center"/>
            <w:hideMark/>
          </w:tcPr>
          <w:p w14:paraId="6A63204E"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r>
      <w:tr w:rsidR="00FC2D71" w:rsidRPr="00CD3713" w14:paraId="0829E5AF" w14:textId="77777777" w:rsidTr="001C2D39">
        <w:trPr>
          <w:trHeight w:val="300"/>
        </w:trPr>
        <w:tc>
          <w:tcPr>
            <w:tcW w:w="466" w:type="pct"/>
            <w:shd w:val="clear" w:color="auto" w:fill="auto"/>
            <w:noWrap/>
            <w:vAlign w:val="center"/>
            <w:hideMark/>
          </w:tcPr>
          <w:p w14:paraId="337CB201"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485999</w:t>
            </w:r>
          </w:p>
        </w:tc>
        <w:tc>
          <w:tcPr>
            <w:tcW w:w="2756" w:type="pct"/>
            <w:shd w:val="clear" w:color="auto" w:fill="auto"/>
            <w:noWrap/>
            <w:vAlign w:val="center"/>
            <w:hideMark/>
          </w:tcPr>
          <w:p w14:paraId="51C5A329"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All Other Transit and Ground Passenger Transportation</w:t>
            </w:r>
          </w:p>
        </w:tc>
        <w:tc>
          <w:tcPr>
            <w:tcW w:w="465" w:type="pct"/>
            <w:shd w:val="clear" w:color="auto" w:fill="auto"/>
            <w:noWrap/>
            <w:vAlign w:val="center"/>
            <w:hideMark/>
          </w:tcPr>
          <w:p w14:paraId="26112AB9"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452" w:type="pct"/>
            <w:shd w:val="clear" w:color="auto" w:fill="auto"/>
            <w:noWrap/>
            <w:vAlign w:val="center"/>
            <w:hideMark/>
          </w:tcPr>
          <w:p w14:paraId="7BA0B1FA"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382" w:type="pct"/>
            <w:shd w:val="clear" w:color="auto" w:fill="auto"/>
            <w:noWrap/>
            <w:vAlign w:val="center"/>
            <w:hideMark/>
          </w:tcPr>
          <w:p w14:paraId="5ED8BB8E"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479" w:type="pct"/>
            <w:shd w:val="clear" w:color="auto" w:fill="auto"/>
            <w:noWrap/>
            <w:vAlign w:val="center"/>
            <w:hideMark/>
          </w:tcPr>
          <w:p w14:paraId="3BA01A9E"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6th</w:t>
            </w:r>
          </w:p>
        </w:tc>
      </w:tr>
      <w:tr w:rsidR="00FC2D71" w:rsidRPr="00CD3713" w14:paraId="591C75AE" w14:textId="77777777" w:rsidTr="001C2D39">
        <w:trPr>
          <w:trHeight w:val="300"/>
        </w:trPr>
        <w:tc>
          <w:tcPr>
            <w:tcW w:w="466" w:type="pct"/>
            <w:shd w:val="clear" w:color="auto" w:fill="auto"/>
            <w:noWrap/>
            <w:vAlign w:val="center"/>
            <w:hideMark/>
          </w:tcPr>
          <w:p w14:paraId="4A5D2C96"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488310</w:t>
            </w:r>
          </w:p>
        </w:tc>
        <w:tc>
          <w:tcPr>
            <w:tcW w:w="2756" w:type="pct"/>
            <w:shd w:val="clear" w:color="auto" w:fill="auto"/>
            <w:noWrap/>
            <w:vAlign w:val="center"/>
            <w:hideMark/>
          </w:tcPr>
          <w:p w14:paraId="7384514D"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Port and Harbor Operations</w:t>
            </w:r>
          </w:p>
        </w:tc>
        <w:tc>
          <w:tcPr>
            <w:tcW w:w="465" w:type="pct"/>
            <w:shd w:val="clear" w:color="auto" w:fill="auto"/>
            <w:noWrap/>
            <w:vAlign w:val="center"/>
            <w:hideMark/>
          </w:tcPr>
          <w:p w14:paraId="362FFCDF"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452" w:type="pct"/>
            <w:shd w:val="clear" w:color="auto" w:fill="auto"/>
            <w:noWrap/>
            <w:vAlign w:val="center"/>
            <w:hideMark/>
          </w:tcPr>
          <w:p w14:paraId="6A04C143"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382" w:type="pct"/>
            <w:shd w:val="clear" w:color="auto" w:fill="auto"/>
            <w:noWrap/>
            <w:vAlign w:val="center"/>
            <w:hideMark/>
          </w:tcPr>
          <w:p w14:paraId="537727C4"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479" w:type="pct"/>
            <w:shd w:val="clear" w:color="auto" w:fill="auto"/>
            <w:noWrap/>
            <w:vAlign w:val="center"/>
            <w:hideMark/>
          </w:tcPr>
          <w:p w14:paraId="1D3D70C8"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5th</w:t>
            </w:r>
          </w:p>
        </w:tc>
      </w:tr>
      <w:tr w:rsidR="00FC2D71" w:rsidRPr="00CD3713" w14:paraId="689390F9" w14:textId="77777777" w:rsidTr="001C2D39">
        <w:trPr>
          <w:trHeight w:val="300"/>
        </w:trPr>
        <w:tc>
          <w:tcPr>
            <w:tcW w:w="466" w:type="pct"/>
            <w:shd w:val="clear" w:color="auto" w:fill="auto"/>
            <w:noWrap/>
            <w:vAlign w:val="center"/>
            <w:hideMark/>
          </w:tcPr>
          <w:p w14:paraId="33DB89ED"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488510</w:t>
            </w:r>
          </w:p>
        </w:tc>
        <w:tc>
          <w:tcPr>
            <w:tcW w:w="2756" w:type="pct"/>
            <w:shd w:val="clear" w:color="auto" w:fill="auto"/>
            <w:noWrap/>
            <w:vAlign w:val="center"/>
            <w:hideMark/>
          </w:tcPr>
          <w:p w14:paraId="08470A4A"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Freight Transportation Arrangement</w:t>
            </w:r>
          </w:p>
        </w:tc>
        <w:tc>
          <w:tcPr>
            <w:tcW w:w="465" w:type="pct"/>
            <w:shd w:val="clear" w:color="auto" w:fill="auto"/>
            <w:noWrap/>
            <w:vAlign w:val="center"/>
            <w:hideMark/>
          </w:tcPr>
          <w:p w14:paraId="28626D69"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6th*</w:t>
            </w:r>
          </w:p>
        </w:tc>
        <w:tc>
          <w:tcPr>
            <w:tcW w:w="452" w:type="pct"/>
            <w:shd w:val="clear" w:color="auto" w:fill="auto"/>
            <w:noWrap/>
            <w:vAlign w:val="center"/>
            <w:hideMark/>
          </w:tcPr>
          <w:p w14:paraId="630C1548"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5th</w:t>
            </w:r>
          </w:p>
        </w:tc>
        <w:tc>
          <w:tcPr>
            <w:tcW w:w="382" w:type="pct"/>
            <w:shd w:val="clear" w:color="auto" w:fill="auto"/>
            <w:noWrap/>
            <w:vAlign w:val="center"/>
            <w:hideMark/>
          </w:tcPr>
          <w:p w14:paraId="61995793"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9th</w:t>
            </w:r>
          </w:p>
        </w:tc>
        <w:tc>
          <w:tcPr>
            <w:tcW w:w="479" w:type="pct"/>
            <w:shd w:val="clear" w:color="auto" w:fill="auto"/>
            <w:noWrap/>
            <w:vAlign w:val="center"/>
            <w:hideMark/>
          </w:tcPr>
          <w:p w14:paraId="52C19C3C"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8th</w:t>
            </w:r>
          </w:p>
        </w:tc>
      </w:tr>
      <w:tr w:rsidR="00FC2D71" w:rsidRPr="00CD3713" w14:paraId="0A4BAA06" w14:textId="77777777" w:rsidTr="001C2D39">
        <w:trPr>
          <w:trHeight w:val="300"/>
        </w:trPr>
        <w:tc>
          <w:tcPr>
            <w:tcW w:w="466" w:type="pct"/>
            <w:shd w:val="clear" w:color="auto" w:fill="auto"/>
            <w:noWrap/>
            <w:vAlign w:val="center"/>
            <w:hideMark/>
          </w:tcPr>
          <w:p w14:paraId="002D7EDF"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492110</w:t>
            </w:r>
          </w:p>
        </w:tc>
        <w:tc>
          <w:tcPr>
            <w:tcW w:w="2756" w:type="pct"/>
            <w:shd w:val="clear" w:color="auto" w:fill="auto"/>
            <w:noWrap/>
            <w:vAlign w:val="center"/>
            <w:hideMark/>
          </w:tcPr>
          <w:p w14:paraId="6C68DF64"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Couriers and Express Delivery Services</w:t>
            </w:r>
          </w:p>
        </w:tc>
        <w:tc>
          <w:tcPr>
            <w:tcW w:w="465" w:type="pct"/>
            <w:shd w:val="clear" w:color="auto" w:fill="auto"/>
            <w:noWrap/>
            <w:vAlign w:val="center"/>
            <w:hideMark/>
          </w:tcPr>
          <w:p w14:paraId="0E4EE9E2"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452" w:type="pct"/>
            <w:shd w:val="clear" w:color="auto" w:fill="auto"/>
            <w:noWrap/>
            <w:vAlign w:val="center"/>
            <w:hideMark/>
          </w:tcPr>
          <w:p w14:paraId="046F29D8"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382" w:type="pct"/>
            <w:shd w:val="clear" w:color="auto" w:fill="auto"/>
            <w:noWrap/>
            <w:vAlign w:val="center"/>
            <w:hideMark/>
          </w:tcPr>
          <w:p w14:paraId="37A4F36C"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c>
          <w:tcPr>
            <w:tcW w:w="479" w:type="pct"/>
            <w:shd w:val="clear" w:color="auto" w:fill="auto"/>
            <w:noWrap/>
            <w:vAlign w:val="center"/>
            <w:hideMark/>
          </w:tcPr>
          <w:p w14:paraId="4E1B59AA"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7th</w:t>
            </w:r>
          </w:p>
        </w:tc>
      </w:tr>
      <w:tr w:rsidR="00FC2D71" w:rsidRPr="00CD3713" w14:paraId="6AD60E7E" w14:textId="77777777" w:rsidTr="001C2D39">
        <w:trPr>
          <w:trHeight w:val="315"/>
        </w:trPr>
        <w:tc>
          <w:tcPr>
            <w:tcW w:w="466" w:type="pct"/>
            <w:shd w:val="clear" w:color="auto" w:fill="auto"/>
            <w:noWrap/>
            <w:vAlign w:val="center"/>
            <w:hideMark/>
          </w:tcPr>
          <w:p w14:paraId="13C664CD"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493190</w:t>
            </w:r>
          </w:p>
        </w:tc>
        <w:tc>
          <w:tcPr>
            <w:tcW w:w="2756" w:type="pct"/>
            <w:shd w:val="clear" w:color="auto" w:fill="auto"/>
            <w:noWrap/>
            <w:vAlign w:val="center"/>
            <w:hideMark/>
          </w:tcPr>
          <w:p w14:paraId="3D15BDED"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Other Warehousing and Storage</w:t>
            </w:r>
          </w:p>
        </w:tc>
        <w:tc>
          <w:tcPr>
            <w:tcW w:w="465" w:type="pct"/>
            <w:shd w:val="clear" w:color="auto" w:fill="auto"/>
            <w:noWrap/>
            <w:vAlign w:val="center"/>
            <w:hideMark/>
          </w:tcPr>
          <w:p w14:paraId="06240272"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5th*</w:t>
            </w:r>
          </w:p>
        </w:tc>
        <w:tc>
          <w:tcPr>
            <w:tcW w:w="452" w:type="pct"/>
            <w:shd w:val="clear" w:color="auto" w:fill="auto"/>
            <w:noWrap/>
            <w:vAlign w:val="center"/>
            <w:hideMark/>
          </w:tcPr>
          <w:p w14:paraId="2E7E7E9F"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6th</w:t>
            </w:r>
          </w:p>
        </w:tc>
        <w:tc>
          <w:tcPr>
            <w:tcW w:w="382" w:type="pct"/>
            <w:shd w:val="clear" w:color="auto" w:fill="auto"/>
            <w:noWrap/>
            <w:vAlign w:val="center"/>
            <w:hideMark/>
          </w:tcPr>
          <w:p w14:paraId="45CC5DDF"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12th</w:t>
            </w:r>
          </w:p>
        </w:tc>
        <w:tc>
          <w:tcPr>
            <w:tcW w:w="479" w:type="pct"/>
            <w:shd w:val="clear" w:color="auto" w:fill="auto"/>
            <w:noWrap/>
            <w:vAlign w:val="center"/>
            <w:hideMark/>
          </w:tcPr>
          <w:p w14:paraId="4C3A121F" w14:textId="77777777" w:rsidR="00FC2D71" w:rsidRPr="00CD3713" w:rsidRDefault="00FC2D71" w:rsidP="001C2D39">
            <w:pPr>
              <w:spacing w:after="0" w:line="240" w:lineRule="auto"/>
              <w:jc w:val="both"/>
              <w:rPr>
                <w:rFonts w:cs="Arial"/>
                <w:color w:val="000000"/>
                <w:sz w:val="18"/>
                <w:szCs w:val="18"/>
              </w:rPr>
            </w:pPr>
            <w:r w:rsidRPr="00CD3713">
              <w:rPr>
                <w:rFonts w:cs="Arial"/>
                <w:color w:val="000000"/>
                <w:sz w:val="18"/>
                <w:szCs w:val="18"/>
              </w:rPr>
              <w:t> </w:t>
            </w:r>
          </w:p>
        </w:tc>
      </w:tr>
    </w:tbl>
    <w:p w14:paraId="30F6F2CF" w14:textId="77777777" w:rsidR="00FC2D71" w:rsidRPr="00CD3713" w:rsidRDefault="00FC2D71" w:rsidP="00FC2D71">
      <w:pPr>
        <w:autoSpaceDE w:val="0"/>
        <w:autoSpaceDN w:val="0"/>
        <w:adjustRightInd w:val="0"/>
        <w:spacing w:after="0" w:line="240" w:lineRule="auto"/>
        <w:jc w:val="both"/>
        <w:rPr>
          <w:rFonts w:cs="Arial"/>
          <w:color w:val="000000"/>
          <w:sz w:val="22"/>
        </w:rPr>
      </w:pPr>
    </w:p>
    <w:p w14:paraId="0CCDAC92" w14:textId="77777777" w:rsidR="00FC2D71" w:rsidRDefault="00FC2D71" w:rsidP="00FC2D71">
      <w:pPr>
        <w:rPr>
          <w:rFonts w:cs="Arial"/>
          <w:b/>
          <w:sz w:val="22"/>
        </w:rPr>
      </w:pPr>
      <w:r>
        <w:rPr>
          <w:rFonts w:cs="Arial"/>
          <w:b/>
          <w:sz w:val="22"/>
        </w:rPr>
        <w:br w:type="page"/>
      </w:r>
    </w:p>
    <w:p w14:paraId="49620773" w14:textId="41027235" w:rsidR="00FC2D71" w:rsidRDefault="00FC2D71" w:rsidP="00FC2D71">
      <w:pPr>
        <w:spacing w:after="0" w:line="240" w:lineRule="auto"/>
        <w:contextualSpacing/>
        <w:jc w:val="both"/>
        <w:rPr>
          <w:rFonts w:cs="Arial"/>
          <w:b/>
          <w:sz w:val="22"/>
        </w:rPr>
      </w:pPr>
      <w:r w:rsidRPr="00246134">
        <w:rPr>
          <w:rFonts w:cs="Arial"/>
          <w:b/>
          <w:sz w:val="22"/>
        </w:rPr>
        <w:lastRenderedPageBreak/>
        <w:t xml:space="preserve">Attachment J – ISOF as a Tiered System (graphic) </w:t>
      </w:r>
    </w:p>
    <w:p w14:paraId="15E437DE" w14:textId="3A230482" w:rsidR="00FC2D71" w:rsidRPr="00246134" w:rsidRDefault="00FC2D71" w:rsidP="00FC2D71">
      <w:pPr>
        <w:spacing w:after="0" w:line="240" w:lineRule="auto"/>
        <w:contextualSpacing/>
        <w:jc w:val="both"/>
        <w:rPr>
          <w:rFonts w:cs="Arial"/>
          <w:b/>
          <w:sz w:val="22"/>
        </w:rPr>
      </w:pPr>
      <w:r w:rsidRPr="007C4CF3">
        <w:rPr>
          <w:rFonts w:cs="Arial"/>
          <w:noProof/>
          <w:sz w:val="22"/>
        </w:rPr>
        <w:drawing>
          <wp:inline distT="0" distB="0" distL="0" distR="0" wp14:anchorId="6C70B595" wp14:editId="3AF30479">
            <wp:extent cx="6211614" cy="7714593"/>
            <wp:effectExtent l="0" t="0" r="0"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211939" cy="7714997"/>
                    </a:xfrm>
                    <a:prstGeom prst="rect">
                      <a:avLst/>
                    </a:prstGeom>
                    <a:noFill/>
                    <a:ln>
                      <a:noFill/>
                    </a:ln>
                  </pic:spPr>
                </pic:pic>
              </a:graphicData>
            </a:graphic>
          </wp:inline>
        </w:drawing>
      </w:r>
    </w:p>
    <w:sectPr w:rsidR="00FC2D71" w:rsidRPr="00246134" w:rsidSect="00FC2D71">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162060C" w14:textId="77777777" w:rsidR="00646C07" w:rsidRDefault="00646C07" w:rsidP="00D20608">
      <w:pPr>
        <w:spacing w:after="0" w:line="240" w:lineRule="auto"/>
      </w:pPr>
      <w:r>
        <w:separator/>
      </w:r>
    </w:p>
  </w:endnote>
  <w:endnote w:type="continuationSeparator" w:id="0">
    <w:p w14:paraId="27F156E9" w14:textId="77777777" w:rsidR="00646C07" w:rsidRDefault="00646C07" w:rsidP="00D2060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Rockwell">
    <w:panose1 w:val="02060603020205020403"/>
    <w:charset w:val="00"/>
    <w:family w:val="roman"/>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Iskoola Pota">
    <w:charset w:val="00"/>
    <w:family w:val="swiss"/>
    <w:pitch w:val="variable"/>
    <w:sig w:usb0="00000003" w:usb1="00000000" w:usb2="00000200" w:usb3="00000000" w:csb0="00000001" w:csb1="00000000"/>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43234729"/>
      <w:docPartObj>
        <w:docPartGallery w:val="Page Numbers (Bottom of Page)"/>
        <w:docPartUnique/>
      </w:docPartObj>
    </w:sdtPr>
    <w:sdtEndPr>
      <w:rPr>
        <w:noProof/>
      </w:rPr>
    </w:sdtEndPr>
    <w:sdtContent>
      <w:p w14:paraId="1BDC4E81" w14:textId="77777777" w:rsidR="00646C07" w:rsidRDefault="00646C07">
        <w:pPr>
          <w:pStyle w:val="Footer"/>
          <w:jc w:val="center"/>
        </w:pPr>
      </w:p>
      <w:p w14:paraId="281E4319" w14:textId="49CCF8C3" w:rsidR="00646C07" w:rsidRDefault="00646C07" w:rsidP="007F572E">
        <w:pPr>
          <w:pStyle w:val="Footer"/>
          <w:jc w:val="center"/>
        </w:pPr>
        <w:r>
          <w:fldChar w:fldCharType="begin"/>
        </w:r>
        <w:r>
          <w:instrText xml:space="preserve"> PAGE   \* MERGEFORMAT </w:instrText>
        </w:r>
        <w:r>
          <w:fldChar w:fldCharType="separate"/>
        </w:r>
        <w:r w:rsidR="00BE49E9">
          <w:rPr>
            <w:noProof/>
          </w:rPr>
          <w:t>37</w:t>
        </w:r>
        <w:r>
          <w:rPr>
            <w:noProof/>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08570695"/>
      <w:docPartObj>
        <w:docPartGallery w:val="Page Numbers (Bottom of Page)"/>
        <w:docPartUnique/>
      </w:docPartObj>
    </w:sdtPr>
    <w:sdtEndPr>
      <w:rPr>
        <w:noProof/>
      </w:rPr>
    </w:sdtEndPr>
    <w:sdtContent>
      <w:p w14:paraId="4EDADD34" w14:textId="5B66DCC0" w:rsidR="00646C07" w:rsidRDefault="00646C07">
        <w:pPr>
          <w:pStyle w:val="Footer"/>
          <w:jc w:val="center"/>
        </w:pPr>
      </w:p>
      <w:p w14:paraId="63FF6B62" w14:textId="206B2A3A" w:rsidR="00646C07" w:rsidRDefault="00646C07">
        <w:pPr>
          <w:pStyle w:val="Footer"/>
          <w:jc w:val="center"/>
        </w:pPr>
        <w:r>
          <w:fldChar w:fldCharType="begin"/>
        </w:r>
        <w:r>
          <w:instrText xml:space="preserve"> PAGE   \* MERGEFORMAT </w:instrText>
        </w:r>
        <w:r>
          <w:fldChar w:fldCharType="separate"/>
        </w:r>
        <w:r w:rsidR="00BE49E9">
          <w:rPr>
            <w:noProof/>
          </w:rPr>
          <w:t>103</w:t>
        </w:r>
        <w:r>
          <w:rPr>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B1B83AA" w14:textId="77777777" w:rsidR="00646C07" w:rsidRDefault="00646C07" w:rsidP="00D20608">
      <w:pPr>
        <w:spacing w:after="0" w:line="240" w:lineRule="auto"/>
      </w:pPr>
      <w:r>
        <w:separator/>
      </w:r>
    </w:p>
  </w:footnote>
  <w:footnote w:type="continuationSeparator" w:id="0">
    <w:p w14:paraId="41FCCFDA" w14:textId="77777777" w:rsidR="00646C07" w:rsidRDefault="00646C07" w:rsidP="00D20608">
      <w:pPr>
        <w:spacing w:after="0" w:line="240" w:lineRule="auto"/>
      </w:pPr>
      <w:r>
        <w:continuationSeparator/>
      </w:r>
    </w:p>
  </w:footnote>
  <w:footnote w:id="1">
    <w:p w14:paraId="21BE1BCD" w14:textId="77777777" w:rsidR="00646C07" w:rsidRDefault="00646C07" w:rsidP="009C6702">
      <w:pPr>
        <w:pStyle w:val="FootnoteText"/>
        <w:jc w:val="both"/>
      </w:pPr>
      <w:r>
        <w:rPr>
          <w:rStyle w:val="FootnoteReference"/>
        </w:rPr>
        <w:footnoteRef/>
      </w:r>
      <w:r>
        <w:t xml:space="preserve"> </w:t>
      </w:r>
      <w:r w:rsidRPr="00E30374">
        <w:rPr>
          <w:sz w:val="16"/>
          <w:szCs w:val="16"/>
        </w:rPr>
        <w:t xml:space="preserve">Alameda County Workforce Development Board. (2016). </w:t>
      </w:r>
      <w:r w:rsidRPr="00E30374">
        <w:rPr>
          <w:i/>
          <w:sz w:val="16"/>
          <w:szCs w:val="16"/>
        </w:rPr>
        <w:t xml:space="preserve">Workforce </w:t>
      </w:r>
      <w:r>
        <w:rPr>
          <w:i/>
          <w:sz w:val="16"/>
          <w:szCs w:val="16"/>
        </w:rPr>
        <w:t>Innovation and Opportunity Act u</w:t>
      </w:r>
      <w:r w:rsidRPr="00E30374">
        <w:rPr>
          <w:i/>
          <w:sz w:val="16"/>
          <w:szCs w:val="16"/>
        </w:rPr>
        <w:t>pdates</w:t>
      </w:r>
      <w:r w:rsidRPr="00E30374">
        <w:rPr>
          <w:sz w:val="16"/>
          <w:szCs w:val="16"/>
        </w:rPr>
        <w:t>. Retrieved from: http://www.acgov.org/board/bos_calendar/documents/DocsAgendaReg_11_28_16/PUBLIC%20ASSISTANCE/Regular%20Calendar/Workforce_Innovation_and%20Opportunity_Act_11_28_16.pdf</w:t>
      </w:r>
    </w:p>
  </w:footnote>
  <w:footnote w:id="2">
    <w:p w14:paraId="153D3F39" w14:textId="3A7DC4AB" w:rsidR="00646C07" w:rsidRPr="00452110" w:rsidRDefault="00646C07" w:rsidP="009C6702">
      <w:pPr>
        <w:pStyle w:val="FootnoteText"/>
        <w:jc w:val="both"/>
        <w:rPr>
          <w:sz w:val="16"/>
          <w:szCs w:val="16"/>
        </w:rPr>
      </w:pPr>
      <w:r w:rsidRPr="00452110">
        <w:rPr>
          <w:rStyle w:val="FootnoteReference"/>
          <w:sz w:val="16"/>
          <w:szCs w:val="16"/>
        </w:rPr>
        <w:footnoteRef/>
      </w:r>
      <w:r>
        <w:rPr>
          <w:sz w:val="16"/>
          <w:szCs w:val="16"/>
        </w:rPr>
        <w:t xml:space="preserve"> Employment </w:t>
      </w:r>
      <w:r w:rsidRPr="00452110">
        <w:rPr>
          <w:sz w:val="16"/>
          <w:szCs w:val="16"/>
        </w:rPr>
        <w:t xml:space="preserve">Development Department. (2016). </w:t>
      </w:r>
      <w:r w:rsidRPr="00452110">
        <w:rPr>
          <w:i/>
          <w:sz w:val="16"/>
          <w:szCs w:val="16"/>
        </w:rPr>
        <w:t>Regional planning unit summary: East Bay.</w:t>
      </w:r>
      <w:r w:rsidRPr="00452110">
        <w:rPr>
          <w:sz w:val="16"/>
          <w:szCs w:val="16"/>
        </w:rPr>
        <w:t xml:space="preserve"> Retrieved from: http://www.labormarketinfo.edd.ca.gov/Publications/REA-Reports/East-Bay-RPU-Summary.pdf</w:t>
      </w:r>
    </w:p>
  </w:footnote>
  <w:footnote w:id="3">
    <w:p w14:paraId="62B95628" w14:textId="3AE5CCAF" w:rsidR="00646C07" w:rsidRDefault="00646C07">
      <w:pPr>
        <w:pStyle w:val="FootnoteText"/>
      </w:pPr>
      <w:r>
        <w:rPr>
          <w:rStyle w:val="FootnoteReference"/>
        </w:rPr>
        <w:footnoteRef/>
      </w:r>
      <w:r>
        <w:t xml:space="preserve"> </w:t>
      </w:r>
      <w:r>
        <w:rPr>
          <w:rFonts w:eastAsiaTheme="minorHAnsi"/>
          <w:sz w:val="14"/>
          <w:szCs w:val="14"/>
        </w:rPr>
        <w:t xml:space="preserve">United States Census Bureau. (2015). </w:t>
      </w:r>
      <w:r>
        <w:rPr>
          <w:rFonts w:eastAsiaTheme="minorHAnsi"/>
          <w:i/>
          <w:iCs/>
          <w:sz w:val="14"/>
          <w:szCs w:val="14"/>
        </w:rPr>
        <w:t xml:space="preserve">Quick Facts Alameda County, California. </w:t>
      </w:r>
      <w:r>
        <w:rPr>
          <w:rFonts w:eastAsiaTheme="minorHAnsi"/>
          <w:sz w:val="14"/>
          <w:szCs w:val="14"/>
        </w:rPr>
        <w:t xml:space="preserve">Retrieved from: </w:t>
      </w:r>
      <w:hyperlink r:id="rId1" w:history="1">
        <w:r>
          <w:rPr>
            <w:rStyle w:val="Hyperlink"/>
            <w:rFonts w:eastAsiaTheme="minorHAnsi"/>
            <w:sz w:val="14"/>
            <w:szCs w:val="14"/>
          </w:rPr>
          <w:t>http://www.census.gov/quickfacts/table/PST045215/06001</w:t>
        </w:r>
      </w:hyperlink>
    </w:p>
  </w:footnote>
  <w:footnote w:id="4">
    <w:p w14:paraId="69AF2693" w14:textId="77777777" w:rsidR="00646C07" w:rsidRPr="00D413C2" w:rsidRDefault="00646C07" w:rsidP="009C6702">
      <w:pPr>
        <w:pStyle w:val="FootnoteText"/>
        <w:jc w:val="both"/>
        <w:rPr>
          <w:sz w:val="16"/>
          <w:szCs w:val="16"/>
        </w:rPr>
      </w:pPr>
      <w:r w:rsidRPr="00D413C2">
        <w:rPr>
          <w:rStyle w:val="FootnoteReference"/>
          <w:sz w:val="16"/>
          <w:szCs w:val="16"/>
        </w:rPr>
        <w:footnoteRef/>
      </w:r>
      <w:r w:rsidRPr="00D413C2">
        <w:rPr>
          <w:sz w:val="16"/>
          <w:szCs w:val="16"/>
        </w:rPr>
        <w:t xml:space="preserve"> These policy objectives can be found in Chapter 3: Comprehensive Overview of Policy Strategies (Corresponding to Strategic Planning Elements Required Under WIOA Sec. 102(b</w:t>
      </w:r>
      <w:proofErr w:type="gramStart"/>
      <w:r w:rsidRPr="00D413C2">
        <w:rPr>
          <w:sz w:val="16"/>
          <w:szCs w:val="16"/>
        </w:rPr>
        <w:t>)(</w:t>
      </w:r>
      <w:proofErr w:type="gramEnd"/>
      <w:r w:rsidRPr="00D413C2">
        <w:rPr>
          <w:sz w:val="16"/>
          <w:szCs w:val="16"/>
        </w:rPr>
        <w:t xml:space="preserve">1)(D-E)) of the California State Unified Strategic Workforce Development Plan on page 73.  </w:t>
      </w:r>
    </w:p>
  </w:footnote>
  <w:footnote w:id="5">
    <w:p w14:paraId="263D22A9" w14:textId="1CFF56FE" w:rsidR="00646C07" w:rsidRPr="003F248D" w:rsidRDefault="00646C07" w:rsidP="00ED4D59">
      <w:pPr>
        <w:pStyle w:val="FootnoteText"/>
        <w:jc w:val="both"/>
        <w:rPr>
          <w:rFonts w:cs="Arial"/>
          <w:sz w:val="16"/>
          <w:szCs w:val="16"/>
        </w:rPr>
      </w:pPr>
      <w:r w:rsidRPr="00ED4D59">
        <w:rPr>
          <w:rStyle w:val="FootnoteReference"/>
          <w:rFonts w:cs="Arial"/>
          <w:sz w:val="16"/>
          <w:szCs w:val="16"/>
        </w:rPr>
        <w:footnoteRef/>
      </w:r>
      <w:r w:rsidRPr="009F75EE">
        <w:rPr>
          <w:rFonts w:cs="Arial"/>
          <w:sz w:val="16"/>
          <w:szCs w:val="16"/>
        </w:rPr>
        <w:t xml:space="preserve"> United States Census Bureau. (201</w:t>
      </w:r>
      <w:r w:rsidRPr="003F248D">
        <w:rPr>
          <w:rFonts w:cs="Arial"/>
          <w:sz w:val="16"/>
          <w:szCs w:val="16"/>
        </w:rPr>
        <w:t xml:space="preserve">5). </w:t>
      </w:r>
      <w:r w:rsidRPr="003F248D">
        <w:rPr>
          <w:rFonts w:cs="Arial"/>
          <w:i/>
          <w:sz w:val="16"/>
          <w:szCs w:val="16"/>
        </w:rPr>
        <w:t>Quick</w:t>
      </w:r>
      <w:r>
        <w:rPr>
          <w:rFonts w:cs="Arial"/>
          <w:i/>
          <w:sz w:val="16"/>
          <w:szCs w:val="16"/>
        </w:rPr>
        <w:t xml:space="preserve"> F</w:t>
      </w:r>
      <w:r w:rsidRPr="003F248D">
        <w:rPr>
          <w:rFonts w:cs="Arial"/>
          <w:i/>
          <w:sz w:val="16"/>
          <w:szCs w:val="16"/>
        </w:rPr>
        <w:t xml:space="preserve">acts Alameda County, California. </w:t>
      </w:r>
      <w:r w:rsidRPr="003F248D">
        <w:rPr>
          <w:rFonts w:cs="Arial"/>
          <w:sz w:val="16"/>
          <w:szCs w:val="16"/>
        </w:rPr>
        <w:t>Retrieved from: http://www.census.gov/quickfacts/table/PST045215/06001.</w:t>
      </w:r>
    </w:p>
  </w:footnote>
  <w:footnote w:id="6">
    <w:p w14:paraId="2128D62E" w14:textId="59A8623B" w:rsidR="00646C07" w:rsidRPr="003F248D" w:rsidRDefault="00646C07" w:rsidP="003F248D">
      <w:pPr>
        <w:pStyle w:val="Default"/>
        <w:jc w:val="both"/>
        <w:rPr>
          <w:rFonts w:ascii="Arial" w:hAnsi="Arial" w:cs="Arial"/>
          <w:i/>
          <w:sz w:val="16"/>
          <w:szCs w:val="16"/>
        </w:rPr>
      </w:pPr>
      <w:r w:rsidRPr="003F248D">
        <w:rPr>
          <w:rStyle w:val="FootnoteReference"/>
          <w:rFonts w:ascii="Arial" w:hAnsi="Arial" w:cs="Arial"/>
          <w:sz w:val="16"/>
          <w:szCs w:val="16"/>
        </w:rPr>
        <w:footnoteRef/>
      </w:r>
      <w:r w:rsidRPr="003F248D">
        <w:rPr>
          <w:rFonts w:ascii="Arial" w:hAnsi="Arial" w:cs="Arial"/>
          <w:sz w:val="16"/>
          <w:szCs w:val="16"/>
        </w:rPr>
        <w:t xml:space="preserve"> Alameda County Workforce Development Board. (201</w:t>
      </w:r>
      <w:r>
        <w:rPr>
          <w:rFonts w:ascii="Arial" w:hAnsi="Arial" w:cs="Arial"/>
          <w:sz w:val="16"/>
          <w:szCs w:val="16"/>
        </w:rPr>
        <w:t>5</w:t>
      </w:r>
      <w:r w:rsidRPr="003F248D">
        <w:rPr>
          <w:rFonts w:ascii="Arial" w:hAnsi="Arial" w:cs="Arial"/>
          <w:sz w:val="16"/>
          <w:szCs w:val="16"/>
        </w:rPr>
        <w:t xml:space="preserve">). </w:t>
      </w:r>
      <w:r w:rsidRPr="003F248D">
        <w:rPr>
          <w:rFonts w:ascii="Arial" w:hAnsi="Arial" w:cs="Arial"/>
          <w:bCs/>
          <w:i/>
          <w:sz w:val="16"/>
          <w:szCs w:val="16"/>
        </w:rPr>
        <w:t xml:space="preserve">Industry and occupational projections and analysis 2017- 2022: </w:t>
      </w:r>
    </w:p>
    <w:p w14:paraId="2A3FF072" w14:textId="422F6E35" w:rsidR="00646C07" w:rsidRPr="003F248D" w:rsidRDefault="00646C07" w:rsidP="003F248D">
      <w:pPr>
        <w:pStyle w:val="FootnoteText"/>
        <w:jc w:val="both"/>
        <w:rPr>
          <w:rFonts w:cs="Arial"/>
          <w:sz w:val="16"/>
          <w:szCs w:val="16"/>
        </w:rPr>
      </w:pPr>
      <w:r w:rsidRPr="009F75EE">
        <w:rPr>
          <w:rFonts w:eastAsiaTheme="minorHAnsi" w:cs="Arial"/>
          <w:bCs/>
          <w:i/>
          <w:sz w:val="16"/>
          <w:szCs w:val="16"/>
        </w:rPr>
        <w:t>Presentation</w:t>
      </w:r>
      <w:r w:rsidRPr="003F248D">
        <w:rPr>
          <w:rFonts w:eastAsiaTheme="minorHAnsi" w:cs="Arial"/>
          <w:bCs/>
          <w:i/>
          <w:sz w:val="16"/>
          <w:szCs w:val="16"/>
        </w:rPr>
        <w:t xml:space="preserve"> on the </w:t>
      </w:r>
      <w:r w:rsidRPr="009F75EE">
        <w:rPr>
          <w:rFonts w:eastAsiaTheme="minorHAnsi" w:cs="Arial"/>
          <w:bCs/>
          <w:i/>
          <w:sz w:val="16"/>
          <w:szCs w:val="16"/>
        </w:rPr>
        <w:t>o</w:t>
      </w:r>
      <w:r w:rsidRPr="003F248D">
        <w:rPr>
          <w:rFonts w:eastAsiaTheme="minorHAnsi" w:cs="Arial"/>
          <w:bCs/>
          <w:i/>
          <w:sz w:val="16"/>
          <w:szCs w:val="16"/>
        </w:rPr>
        <w:t xml:space="preserve">pportunities in the </w:t>
      </w:r>
      <w:r w:rsidRPr="009F75EE">
        <w:rPr>
          <w:rFonts w:eastAsiaTheme="minorHAnsi" w:cs="Arial"/>
          <w:bCs/>
          <w:i/>
          <w:sz w:val="16"/>
          <w:szCs w:val="16"/>
        </w:rPr>
        <w:t>f</w:t>
      </w:r>
      <w:r w:rsidRPr="003F248D">
        <w:rPr>
          <w:rFonts w:eastAsiaTheme="minorHAnsi" w:cs="Arial"/>
          <w:bCs/>
          <w:i/>
          <w:sz w:val="16"/>
          <w:szCs w:val="16"/>
        </w:rPr>
        <w:t xml:space="preserve">uture for the </w:t>
      </w:r>
      <w:r w:rsidRPr="009F75EE">
        <w:rPr>
          <w:rFonts w:eastAsiaTheme="minorHAnsi" w:cs="Arial"/>
          <w:bCs/>
          <w:i/>
          <w:sz w:val="16"/>
          <w:szCs w:val="16"/>
        </w:rPr>
        <w:t>l</w:t>
      </w:r>
      <w:r w:rsidRPr="003F248D">
        <w:rPr>
          <w:rFonts w:eastAsiaTheme="minorHAnsi" w:cs="Arial"/>
          <w:bCs/>
          <w:i/>
          <w:sz w:val="16"/>
          <w:szCs w:val="16"/>
        </w:rPr>
        <w:t>abor Force in Alameda County.</w:t>
      </w:r>
      <w:r w:rsidRPr="009F75EE">
        <w:rPr>
          <w:rFonts w:eastAsiaTheme="minorHAnsi" w:cs="Arial"/>
          <w:bCs/>
          <w:sz w:val="16"/>
          <w:szCs w:val="16"/>
        </w:rPr>
        <w:t xml:space="preserve"> Retrieved from: </w:t>
      </w:r>
      <w:r w:rsidRPr="003F248D">
        <w:rPr>
          <w:rFonts w:eastAsiaTheme="minorHAnsi" w:cs="Arial"/>
          <w:bCs/>
          <w:sz w:val="16"/>
          <w:szCs w:val="16"/>
        </w:rPr>
        <w:t>http://alamedasocialservices.org/acwib/info-research/documents/display.cfm?folder=documents&amp;filename=Industry_Analysis_</w:t>
      </w:r>
      <w:r w:rsidRPr="009F75EE">
        <w:rPr>
          <w:rFonts w:eastAsiaTheme="minorHAnsi" w:cs="Arial"/>
          <w:bCs/>
          <w:sz w:val="16"/>
          <w:szCs w:val="16"/>
        </w:rPr>
        <w:t>Presentation_V3_March1.pdf</w:t>
      </w:r>
    </w:p>
  </w:footnote>
  <w:footnote w:id="7">
    <w:p w14:paraId="778D2409" w14:textId="748745D6" w:rsidR="00646C07" w:rsidRDefault="00646C07" w:rsidP="00276157">
      <w:pPr>
        <w:pStyle w:val="FootnoteText"/>
        <w:contextualSpacing/>
        <w:jc w:val="both"/>
      </w:pPr>
      <w:r w:rsidRPr="004A771D">
        <w:rPr>
          <w:rStyle w:val="FootnoteReference"/>
        </w:rPr>
        <w:footnoteRef/>
      </w:r>
      <w:r w:rsidRPr="00B25405">
        <w:t xml:space="preserve"> </w:t>
      </w:r>
      <w:r w:rsidRPr="00D16248">
        <w:rPr>
          <w:sz w:val="16"/>
          <w:szCs w:val="16"/>
        </w:rPr>
        <w:t xml:space="preserve">California’s Unified Strategic Workforce Development Plan, under WIOA Program Years 2016-2020. The State Plan references low wage jobs in California were wages that were below $19.20/hr. ACWDB has a local policy within the ISOF that calls for occupations to exceed that wage threshold in relation to ITA’s and OJT’s </w:t>
      </w:r>
      <w:r>
        <w:rPr>
          <w:sz w:val="16"/>
          <w:szCs w:val="16"/>
        </w:rPr>
        <w:t>with</w:t>
      </w:r>
      <w:r w:rsidRPr="00D16248">
        <w:rPr>
          <w:sz w:val="16"/>
          <w:szCs w:val="16"/>
        </w:rPr>
        <w:t xml:space="preserve">in the AJCC programs. </w:t>
      </w:r>
      <w:r>
        <w:rPr>
          <w:sz w:val="16"/>
          <w:szCs w:val="16"/>
        </w:rPr>
        <w:t xml:space="preserve">The </w:t>
      </w:r>
      <w:r w:rsidRPr="00D16248">
        <w:rPr>
          <w:sz w:val="16"/>
          <w:szCs w:val="16"/>
        </w:rPr>
        <w:t xml:space="preserve">ACWDB does </w:t>
      </w:r>
      <w:r>
        <w:rPr>
          <w:sz w:val="16"/>
          <w:szCs w:val="16"/>
        </w:rPr>
        <w:t xml:space="preserve">not </w:t>
      </w:r>
      <w:r w:rsidRPr="00D16248">
        <w:rPr>
          <w:sz w:val="16"/>
          <w:szCs w:val="16"/>
        </w:rPr>
        <w:t xml:space="preserve">require </w:t>
      </w:r>
      <w:r>
        <w:rPr>
          <w:sz w:val="16"/>
          <w:szCs w:val="16"/>
        </w:rPr>
        <w:t xml:space="preserve">that all occupations in the ISOF exceed 19.20/hr. to account for the fact that </w:t>
      </w:r>
      <w:r w:rsidRPr="00D16248">
        <w:rPr>
          <w:sz w:val="16"/>
          <w:szCs w:val="16"/>
        </w:rPr>
        <w:t>people will need</w:t>
      </w:r>
      <w:r>
        <w:rPr>
          <w:sz w:val="16"/>
          <w:szCs w:val="16"/>
        </w:rPr>
        <w:t xml:space="preserve"> entry-level on-ramps and paths as they move along their </w:t>
      </w:r>
      <w:r w:rsidRPr="00D16248">
        <w:rPr>
          <w:sz w:val="16"/>
          <w:szCs w:val="16"/>
        </w:rPr>
        <w:t>career’s trajectory</w:t>
      </w:r>
      <w:r>
        <w:rPr>
          <w:sz w:val="16"/>
          <w:szCs w:val="16"/>
        </w:rPr>
        <w:t xml:space="preserve">, giving the ISOF some flexibility to engage with a variety of clients with different needs. </w:t>
      </w:r>
    </w:p>
  </w:footnote>
  <w:footnote w:id="8">
    <w:p w14:paraId="30689C03" w14:textId="49572C7A" w:rsidR="00646C07" w:rsidRPr="00BB7A03" w:rsidRDefault="00646C07" w:rsidP="00D20608">
      <w:pPr>
        <w:pStyle w:val="Default"/>
        <w:jc w:val="both"/>
        <w:rPr>
          <w:rFonts w:ascii="Arial" w:hAnsi="Arial" w:cs="Arial"/>
          <w:sz w:val="16"/>
          <w:szCs w:val="16"/>
        </w:rPr>
      </w:pPr>
      <w:r w:rsidRPr="00BB7A03">
        <w:rPr>
          <w:rStyle w:val="FootnoteReference"/>
          <w:rFonts w:ascii="Arial" w:hAnsi="Arial" w:cs="Arial"/>
          <w:sz w:val="16"/>
          <w:szCs w:val="16"/>
        </w:rPr>
        <w:footnoteRef/>
      </w:r>
      <w:r w:rsidRPr="00BB7A03">
        <w:rPr>
          <w:rFonts w:ascii="Arial" w:hAnsi="Arial" w:cs="Arial"/>
          <w:sz w:val="16"/>
          <w:szCs w:val="16"/>
        </w:rPr>
        <w:t xml:space="preserve"> Employment Development Department. (2016). </w:t>
      </w:r>
      <w:r w:rsidRPr="00BB7A03">
        <w:rPr>
          <w:rFonts w:ascii="Arial" w:hAnsi="Arial" w:cs="Arial"/>
          <w:i/>
          <w:sz w:val="16"/>
          <w:szCs w:val="16"/>
        </w:rPr>
        <w:t xml:space="preserve">Regional and </w:t>
      </w:r>
      <w:r>
        <w:rPr>
          <w:rFonts w:ascii="Arial" w:hAnsi="Arial" w:cs="Arial"/>
          <w:i/>
          <w:sz w:val="16"/>
          <w:szCs w:val="16"/>
        </w:rPr>
        <w:t>L</w:t>
      </w:r>
      <w:r w:rsidRPr="00BB7A03">
        <w:rPr>
          <w:rFonts w:ascii="Arial" w:hAnsi="Arial" w:cs="Arial"/>
          <w:i/>
          <w:sz w:val="16"/>
          <w:szCs w:val="16"/>
        </w:rPr>
        <w:t xml:space="preserve">ocal </w:t>
      </w:r>
      <w:r>
        <w:rPr>
          <w:rFonts w:ascii="Arial" w:hAnsi="Arial" w:cs="Arial"/>
          <w:i/>
          <w:sz w:val="16"/>
          <w:szCs w:val="16"/>
        </w:rPr>
        <w:t>P</w:t>
      </w:r>
      <w:r w:rsidRPr="00BB7A03">
        <w:rPr>
          <w:rFonts w:ascii="Arial" w:hAnsi="Arial" w:cs="Arial"/>
          <w:i/>
          <w:sz w:val="16"/>
          <w:szCs w:val="16"/>
        </w:rPr>
        <w:t xml:space="preserve">lanning </w:t>
      </w:r>
      <w:r>
        <w:rPr>
          <w:rFonts w:ascii="Arial" w:hAnsi="Arial" w:cs="Arial"/>
          <w:i/>
          <w:sz w:val="16"/>
          <w:szCs w:val="16"/>
        </w:rPr>
        <w:t>G</w:t>
      </w:r>
      <w:r w:rsidRPr="00BB7A03">
        <w:rPr>
          <w:rFonts w:ascii="Arial" w:hAnsi="Arial" w:cs="Arial"/>
          <w:i/>
          <w:sz w:val="16"/>
          <w:szCs w:val="16"/>
        </w:rPr>
        <w:t>uidance for PY 2017-2020.</w:t>
      </w:r>
      <w:r w:rsidRPr="00BB7A03">
        <w:rPr>
          <w:rFonts w:ascii="Arial" w:hAnsi="Arial" w:cs="Arial"/>
          <w:sz w:val="16"/>
          <w:szCs w:val="16"/>
        </w:rPr>
        <w:t xml:space="preserve"> Retrieved from: http://www.edd.ca.gov/jobs_and_training/pubs/wsd16-07.pdf</w:t>
      </w:r>
    </w:p>
  </w:footnote>
  <w:footnote w:id="9">
    <w:p w14:paraId="1ECEBDE5" w14:textId="06C5C317" w:rsidR="00646C07" w:rsidRPr="00BB7A03" w:rsidRDefault="00646C07" w:rsidP="007C4CF3">
      <w:pPr>
        <w:spacing w:after="0" w:line="240" w:lineRule="auto"/>
        <w:rPr>
          <w:sz w:val="16"/>
          <w:szCs w:val="16"/>
        </w:rPr>
      </w:pPr>
      <w:r w:rsidRPr="00BB7A03">
        <w:rPr>
          <w:sz w:val="16"/>
          <w:szCs w:val="16"/>
        </w:rPr>
        <w:footnoteRef/>
      </w:r>
      <w:r w:rsidRPr="00BB7A03">
        <w:rPr>
          <w:sz w:val="16"/>
          <w:szCs w:val="16"/>
        </w:rPr>
        <w:t xml:space="preserve"> California Community Colleges. (2016). </w:t>
      </w:r>
      <w:r w:rsidRPr="00BB7A03">
        <w:rPr>
          <w:i/>
          <w:sz w:val="16"/>
          <w:szCs w:val="16"/>
        </w:rPr>
        <w:t>$200M Strong Workforce Program roll</w:t>
      </w:r>
      <w:r>
        <w:rPr>
          <w:i/>
          <w:sz w:val="16"/>
          <w:szCs w:val="16"/>
        </w:rPr>
        <w:t xml:space="preserve"> </w:t>
      </w:r>
      <w:r w:rsidRPr="00BB7A03">
        <w:rPr>
          <w:i/>
          <w:sz w:val="16"/>
          <w:szCs w:val="16"/>
        </w:rPr>
        <w:t>out</w:t>
      </w:r>
      <w:r w:rsidRPr="00BB7A03">
        <w:rPr>
          <w:sz w:val="16"/>
          <w:szCs w:val="16"/>
        </w:rPr>
        <w:t>. Retrieved from:</w:t>
      </w:r>
    </w:p>
    <w:p w14:paraId="7C57C3FE" w14:textId="77777777" w:rsidR="00646C07" w:rsidRDefault="00646C07" w:rsidP="007C4CF3">
      <w:pPr>
        <w:pStyle w:val="FootnoteText"/>
        <w:jc w:val="both"/>
      </w:pPr>
      <w:r w:rsidRPr="00BB7A03">
        <w:rPr>
          <w:sz w:val="16"/>
          <w:szCs w:val="16"/>
        </w:rPr>
        <w:t>http://doingwhatmatters.cccco.edu/StrongWorkforce.aspx</w:t>
      </w:r>
    </w:p>
  </w:footnote>
  <w:footnote w:id="10">
    <w:p w14:paraId="3835EAD8" w14:textId="77777777" w:rsidR="00646C07" w:rsidRPr="00F168CF" w:rsidRDefault="00646C07" w:rsidP="00D20608">
      <w:pPr>
        <w:pStyle w:val="Heading1"/>
        <w:shd w:val="clear" w:color="auto" w:fill="FFFFFF"/>
        <w:spacing w:before="0" w:line="240" w:lineRule="auto"/>
        <w:jc w:val="both"/>
        <w:rPr>
          <w:rFonts w:cs="Arial"/>
          <w:sz w:val="16"/>
          <w:szCs w:val="16"/>
        </w:rPr>
      </w:pPr>
      <w:r w:rsidRPr="00F168CF">
        <w:rPr>
          <w:rStyle w:val="FootnoteReference"/>
          <w:rFonts w:cs="Arial"/>
          <w:sz w:val="16"/>
          <w:szCs w:val="16"/>
        </w:rPr>
        <w:footnoteRef/>
      </w:r>
      <w:r>
        <w:rPr>
          <w:rFonts w:cs="Arial"/>
          <w:sz w:val="16"/>
          <w:szCs w:val="16"/>
        </w:rPr>
        <w:t xml:space="preserve"> </w:t>
      </w:r>
      <w:r w:rsidRPr="00F168CF">
        <w:rPr>
          <w:rFonts w:cs="Arial"/>
          <w:sz w:val="16"/>
          <w:szCs w:val="16"/>
        </w:rPr>
        <w:t xml:space="preserve">Living Wage Calculator. (2016). </w:t>
      </w:r>
      <w:r w:rsidRPr="00F168CF">
        <w:rPr>
          <w:rFonts w:cs="Arial"/>
          <w:i/>
          <w:sz w:val="16"/>
          <w:szCs w:val="16"/>
        </w:rPr>
        <w:t>Living wage calculation for Alameda County, California.</w:t>
      </w:r>
      <w:r w:rsidRPr="00F168CF">
        <w:rPr>
          <w:rFonts w:cs="Arial"/>
          <w:sz w:val="16"/>
          <w:szCs w:val="16"/>
        </w:rPr>
        <w:t xml:space="preserve"> Retrieved from: http://livingwage.mit.edu/counties/06001.</w:t>
      </w:r>
    </w:p>
  </w:footnote>
  <w:footnote w:id="11">
    <w:p w14:paraId="7523CEFE" w14:textId="77777777" w:rsidR="00646C07" w:rsidRPr="00E82C54" w:rsidRDefault="00646C07" w:rsidP="00273FF1">
      <w:pPr>
        <w:pStyle w:val="FootnoteText"/>
        <w:jc w:val="both"/>
        <w:rPr>
          <w:sz w:val="16"/>
          <w:szCs w:val="16"/>
        </w:rPr>
      </w:pPr>
      <w:r w:rsidRPr="00E82C54">
        <w:rPr>
          <w:rStyle w:val="FootnoteReference"/>
          <w:sz w:val="16"/>
          <w:szCs w:val="16"/>
        </w:rPr>
        <w:footnoteRef/>
      </w:r>
      <w:r w:rsidRPr="00E82C54">
        <w:rPr>
          <w:sz w:val="16"/>
          <w:szCs w:val="16"/>
        </w:rPr>
        <w:t xml:space="preserve"> </w:t>
      </w:r>
      <w:r w:rsidRPr="00E82C54">
        <w:rPr>
          <w:rFonts w:eastAsiaTheme="minorHAnsi" w:cs="Arial"/>
          <w:sz w:val="16"/>
          <w:szCs w:val="16"/>
        </w:rPr>
        <w:t>Alameda County Social Services Agency</w:t>
      </w:r>
      <w:r w:rsidRPr="00E82C54">
        <w:rPr>
          <w:sz w:val="16"/>
          <w:szCs w:val="16"/>
        </w:rPr>
        <w:t xml:space="preserve"> (2012). </w:t>
      </w:r>
      <w:r w:rsidRPr="00E82C54">
        <w:rPr>
          <w:i/>
          <w:sz w:val="16"/>
          <w:szCs w:val="16"/>
        </w:rPr>
        <w:t>Agency initiatives.</w:t>
      </w:r>
      <w:r w:rsidRPr="00E82C54">
        <w:rPr>
          <w:sz w:val="16"/>
          <w:szCs w:val="16"/>
        </w:rPr>
        <w:t xml:space="preserve"> Retrieved from: https://www.alamedasocialservices.org/public/about_us/agency_initiatives.cfm</w:t>
      </w:r>
      <w:r>
        <w:rPr>
          <w:sz w:val="16"/>
          <w:szCs w:val="16"/>
        </w:rPr>
        <w:t>.</w:t>
      </w:r>
    </w:p>
  </w:footnote>
  <w:footnote w:id="12">
    <w:p w14:paraId="5A8EB6CC" w14:textId="77777777" w:rsidR="00646C07" w:rsidRPr="000E2D76" w:rsidRDefault="00646C07" w:rsidP="00273FF1">
      <w:pPr>
        <w:pStyle w:val="Title"/>
        <w:jc w:val="both"/>
        <w:rPr>
          <w:rFonts w:ascii="Arial" w:hAnsi="Arial" w:cs="Arial"/>
          <w:b/>
          <w:sz w:val="16"/>
          <w:szCs w:val="16"/>
        </w:rPr>
      </w:pPr>
      <w:r w:rsidRPr="00C31BB5">
        <w:rPr>
          <w:rStyle w:val="FootnoteReference"/>
          <w:rFonts w:ascii="Arial" w:hAnsi="Arial" w:cs="Arial"/>
          <w:sz w:val="16"/>
          <w:szCs w:val="16"/>
        </w:rPr>
        <w:footnoteRef/>
      </w:r>
      <w:r w:rsidRPr="00C31BB5">
        <w:rPr>
          <w:rFonts w:ascii="Arial" w:hAnsi="Arial" w:cs="Arial"/>
          <w:sz w:val="16"/>
          <w:szCs w:val="16"/>
        </w:rPr>
        <w:t xml:space="preserve"> </w:t>
      </w:r>
      <w:r>
        <w:rPr>
          <w:rFonts w:ascii="Arial" w:hAnsi="Arial" w:cs="Arial"/>
          <w:sz w:val="16"/>
          <w:szCs w:val="16"/>
        </w:rPr>
        <w:t xml:space="preserve">Alameda County Workforce Development Board. (2016). </w:t>
      </w:r>
      <w:r w:rsidRPr="00C31BB5">
        <w:rPr>
          <w:rFonts w:ascii="Arial" w:hAnsi="Arial" w:cs="Arial"/>
          <w:i/>
          <w:sz w:val="16"/>
          <w:szCs w:val="16"/>
        </w:rPr>
        <w:t xml:space="preserve">Memorandum of Understanding between </w:t>
      </w:r>
      <w:r>
        <w:rPr>
          <w:rFonts w:ascii="Arial" w:hAnsi="Arial" w:cs="Arial"/>
          <w:i/>
          <w:sz w:val="16"/>
          <w:szCs w:val="16"/>
        </w:rPr>
        <w:t>t</w:t>
      </w:r>
      <w:r w:rsidRPr="00C31BB5">
        <w:rPr>
          <w:rFonts w:ascii="Arial" w:hAnsi="Arial" w:cs="Arial"/>
          <w:i/>
          <w:sz w:val="16"/>
          <w:szCs w:val="16"/>
        </w:rPr>
        <w:t xml:space="preserve">he Alameda County Workforce Development Board and the Workforce Innovation and Opportunity Act </w:t>
      </w:r>
      <w:r>
        <w:rPr>
          <w:rFonts w:ascii="Arial" w:hAnsi="Arial" w:cs="Arial"/>
          <w:i/>
          <w:sz w:val="16"/>
          <w:szCs w:val="16"/>
        </w:rPr>
        <w:t>m</w:t>
      </w:r>
      <w:r w:rsidRPr="00C31BB5">
        <w:rPr>
          <w:rFonts w:ascii="Arial" w:hAnsi="Arial" w:cs="Arial"/>
          <w:i/>
          <w:sz w:val="16"/>
          <w:szCs w:val="16"/>
        </w:rPr>
        <w:t xml:space="preserve">andated </w:t>
      </w:r>
      <w:r>
        <w:rPr>
          <w:rFonts w:ascii="Arial" w:hAnsi="Arial" w:cs="Arial"/>
          <w:i/>
          <w:sz w:val="16"/>
          <w:szCs w:val="16"/>
        </w:rPr>
        <w:t>p</w:t>
      </w:r>
      <w:r w:rsidRPr="00C31BB5">
        <w:rPr>
          <w:rFonts w:ascii="Arial" w:hAnsi="Arial" w:cs="Arial"/>
          <w:i/>
          <w:sz w:val="16"/>
          <w:szCs w:val="16"/>
        </w:rPr>
        <w:t>artners</w:t>
      </w:r>
      <w:r>
        <w:rPr>
          <w:rFonts w:ascii="Arial" w:hAnsi="Arial" w:cs="Arial"/>
          <w:sz w:val="16"/>
          <w:szCs w:val="16"/>
        </w:rPr>
        <w:t>.</w:t>
      </w:r>
    </w:p>
  </w:footnote>
  <w:footnote w:id="13">
    <w:p w14:paraId="5BBBA92C" w14:textId="2C2571E4" w:rsidR="00646C07" w:rsidRPr="001072EB" w:rsidRDefault="00646C07" w:rsidP="00273FF1">
      <w:pPr>
        <w:pStyle w:val="EndnoteText"/>
        <w:jc w:val="both"/>
        <w:rPr>
          <w:i/>
          <w:sz w:val="16"/>
          <w:szCs w:val="16"/>
        </w:rPr>
      </w:pPr>
      <w:r w:rsidRPr="001072EB">
        <w:rPr>
          <w:rStyle w:val="FootnoteReference"/>
          <w:sz w:val="16"/>
          <w:szCs w:val="16"/>
        </w:rPr>
        <w:footnoteRef/>
      </w:r>
      <w:r w:rsidRPr="001072EB">
        <w:rPr>
          <w:sz w:val="16"/>
          <w:szCs w:val="16"/>
        </w:rPr>
        <w:t xml:space="preserve"> United Indian Nations, Inc. (2016). </w:t>
      </w:r>
      <w:r w:rsidRPr="001072EB">
        <w:rPr>
          <w:rFonts w:eastAsia="Calibri" w:cs="Arial"/>
          <w:i/>
          <w:sz w:val="16"/>
          <w:szCs w:val="16"/>
        </w:rPr>
        <w:t>Letter of commitment between the United Indian Nations, Inc. and Rubicon Programs, Inc. /Comprehensive One Stop Career Center.</w:t>
      </w:r>
    </w:p>
    <w:p w14:paraId="4955E4D6" w14:textId="77777777" w:rsidR="00646C07" w:rsidRDefault="00646C07" w:rsidP="00273FF1">
      <w:pPr>
        <w:pStyle w:val="FootnoteText"/>
      </w:pPr>
    </w:p>
  </w:footnote>
  <w:footnote w:id="14">
    <w:p w14:paraId="7EA0980C" w14:textId="77777777" w:rsidR="00646C07" w:rsidRPr="00D55715" w:rsidRDefault="00646C07" w:rsidP="00273FF1">
      <w:pPr>
        <w:pStyle w:val="FootnoteText"/>
        <w:rPr>
          <w:sz w:val="16"/>
          <w:szCs w:val="16"/>
        </w:rPr>
      </w:pPr>
      <w:r w:rsidRPr="00D55715">
        <w:rPr>
          <w:rStyle w:val="FootnoteReference"/>
          <w:sz w:val="16"/>
          <w:szCs w:val="16"/>
        </w:rPr>
        <w:footnoteRef/>
      </w:r>
      <w:r w:rsidRPr="00D55715">
        <w:rPr>
          <w:sz w:val="16"/>
          <w:szCs w:val="16"/>
        </w:rPr>
        <w:t xml:space="preserve"> East Bay Works. (2016). </w:t>
      </w:r>
      <w:r w:rsidRPr="00D55715">
        <w:rPr>
          <w:i/>
          <w:sz w:val="16"/>
          <w:szCs w:val="16"/>
        </w:rPr>
        <w:t>East Bay/San Diego/San Francisco Economic &amp; Workforce Development best practices.</w:t>
      </w:r>
    </w:p>
  </w:footnote>
  <w:footnote w:id="15">
    <w:p w14:paraId="71F60F0D" w14:textId="046476DD" w:rsidR="00646C07" w:rsidRPr="008E26AF" w:rsidRDefault="00646C07" w:rsidP="00273FF1">
      <w:pPr>
        <w:pStyle w:val="FootnoteText"/>
        <w:jc w:val="both"/>
        <w:rPr>
          <w:rFonts w:cs="Arial"/>
          <w:sz w:val="16"/>
          <w:szCs w:val="16"/>
        </w:rPr>
      </w:pPr>
      <w:r w:rsidRPr="008E26AF">
        <w:rPr>
          <w:rStyle w:val="FootnoteReference"/>
          <w:rFonts w:cs="Arial"/>
          <w:sz w:val="16"/>
          <w:szCs w:val="16"/>
        </w:rPr>
        <w:footnoteRef/>
      </w:r>
      <w:r w:rsidRPr="008E26AF">
        <w:rPr>
          <w:rFonts w:cs="Arial"/>
          <w:sz w:val="16"/>
          <w:szCs w:val="16"/>
        </w:rPr>
        <w:t xml:space="preserve"> Workforce Development Board of Contra Costa County. (2014). </w:t>
      </w:r>
      <w:r w:rsidRPr="008E26AF">
        <w:rPr>
          <w:rFonts w:cs="Arial"/>
          <w:i/>
          <w:sz w:val="16"/>
          <w:szCs w:val="16"/>
        </w:rPr>
        <w:t xml:space="preserve">East Bay Region </w:t>
      </w:r>
      <w:proofErr w:type="spellStart"/>
      <w:r w:rsidRPr="008E26AF">
        <w:rPr>
          <w:rFonts w:cs="Arial"/>
          <w:i/>
          <w:sz w:val="16"/>
          <w:szCs w:val="16"/>
        </w:rPr>
        <w:t>SlingShot</w:t>
      </w:r>
      <w:proofErr w:type="spellEnd"/>
      <w:r w:rsidRPr="008E26AF">
        <w:rPr>
          <w:rFonts w:cs="Arial"/>
          <w:i/>
          <w:sz w:val="16"/>
          <w:szCs w:val="16"/>
        </w:rPr>
        <w:t xml:space="preserve"> initiative.</w:t>
      </w:r>
      <w:r w:rsidRPr="008E26AF">
        <w:rPr>
          <w:rFonts w:cs="Arial"/>
          <w:sz w:val="16"/>
          <w:szCs w:val="16"/>
        </w:rPr>
        <w:t xml:space="preserve"> Retrieved from: http://www.wdbccc.com/docs/default-source/Other/east-bay-slingshot--cwib.pdf?sfvrsn=2</w:t>
      </w:r>
    </w:p>
  </w:footnote>
  <w:footnote w:id="16">
    <w:p w14:paraId="7DF88994" w14:textId="77777777" w:rsidR="00646C07" w:rsidRPr="00F27739" w:rsidRDefault="00646C07" w:rsidP="00D02630">
      <w:pPr>
        <w:pStyle w:val="FootnoteText"/>
        <w:jc w:val="both"/>
        <w:rPr>
          <w:sz w:val="16"/>
          <w:szCs w:val="16"/>
        </w:rPr>
      </w:pPr>
      <w:r w:rsidRPr="00F27739">
        <w:rPr>
          <w:rStyle w:val="FootnoteReference"/>
          <w:sz w:val="16"/>
          <w:szCs w:val="16"/>
        </w:rPr>
        <w:footnoteRef/>
      </w:r>
      <w:r w:rsidRPr="00F27739">
        <w:rPr>
          <w:sz w:val="16"/>
          <w:szCs w:val="16"/>
        </w:rPr>
        <w:t xml:space="preserve"> Alameda County (2016). S</w:t>
      </w:r>
      <w:r w:rsidRPr="00F27739">
        <w:rPr>
          <w:rFonts w:cs="Arial"/>
          <w:color w:val="000000"/>
          <w:sz w:val="16"/>
          <w:szCs w:val="16"/>
          <w:shd w:val="clear" w:color="auto" w:fill="FFFFFF"/>
        </w:rPr>
        <w:t xml:space="preserve">mall, local &amp; emerging business program. Retrieved from: </w:t>
      </w:r>
      <w:r w:rsidRPr="00F27739">
        <w:rPr>
          <w:sz w:val="16"/>
          <w:szCs w:val="16"/>
        </w:rPr>
        <w:t>https://www.acgov.org/auditor/sleb/index.htm</w:t>
      </w:r>
    </w:p>
  </w:footnote>
  <w:footnote w:id="17">
    <w:p w14:paraId="42C2E5DB" w14:textId="675DA1AA" w:rsidR="00646C07" w:rsidRPr="000A2DB8" w:rsidRDefault="00646C07" w:rsidP="00D02630">
      <w:pPr>
        <w:pStyle w:val="FootnoteText"/>
        <w:jc w:val="both"/>
        <w:rPr>
          <w:sz w:val="16"/>
          <w:szCs w:val="16"/>
        </w:rPr>
      </w:pPr>
      <w:r w:rsidRPr="000A2DB8">
        <w:rPr>
          <w:rStyle w:val="FootnoteReference"/>
          <w:sz w:val="16"/>
          <w:szCs w:val="16"/>
        </w:rPr>
        <w:footnoteRef/>
      </w:r>
      <w:r w:rsidRPr="000A2DB8">
        <w:rPr>
          <w:sz w:val="16"/>
          <w:szCs w:val="16"/>
        </w:rPr>
        <w:t xml:space="preserve"> Public Consulting Group, Inc. (2015). </w:t>
      </w:r>
      <w:r w:rsidRPr="000A2DB8">
        <w:rPr>
          <w:i/>
          <w:sz w:val="16"/>
          <w:szCs w:val="16"/>
        </w:rPr>
        <w:t xml:space="preserve">Anchor </w:t>
      </w:r>
      <w:r>
        <w:rPr>
          <w:i/>
          <w:sz w:val="16"/>
          <w:szCs w:val="16"/>
        </w:rPr>
        <w:t>I</w:t>
      </w:r>
      <w:r w:rsidRPr="000A2DB8">
        <w:rPr>
          <w:i/>
          <w:sz w:val="16"/>
          <w:szCs w:val="16"/>
        </w:rPr>
        <w:t xml:space="preserve">nstitution </w:t>
      </w:r>
      <w:r>
        <w:rPr>
          <w:i/>
          <w:sz w:val="16"/>
          <w:szCs w:val="16"/>
        </w:rPr>
        <w:t>I</w:t>
      </w:r>
      <w:r w:rsidRPr="000A2DB8">
        <w:rPr>
          <w:i/>
          <w:sz w:val="16"/>
          <w:szCs w:val="16"/>
        </w:rPr>
        <w:t>nitiative research report</w:t>
      </w:r>
      <w:r>
        <w:rPr>
          <w:sz w:val="16"/>
          <w:szCs w:val="16"/>
        </w:rPr>
        <w:t xml:space="preserve">. Retrieved from: </w:t>
      </w:r>
      <w:r w:rsidRPr="000A2DB8">
        <w:rPr>
          <w:sz w:val="16"/>
          <w:szCs w:val="16"/>
        </w:rPr>
        <w:t>http://alame</w:t>
      </w:r>
      <w:r>
        <w:rPr>
          <w:sz w:val="16"/>
          <w:szCs w:val="16"/>
        </w:rPr>
        <w:t>dasocialservices.org/acwib/info-</w:t>
      </w:r>
      <w:r w:rsidRPr="000A2DB8">
        <w:rPr>
          <w:sz w:val="16"/>
          <w:szCs w:val="16"/>
        </w:rPr>
        <w:t>research/documents/display.cfm?folder=documents&amp;filename=Anchor_Institutions_Alameda_County4.pdf</w:t>
      </w:r>
    </w:p>
  </w:footnote>
  <w:footnote w:id="18">
    <w:p w14:paraId="457BA738" w14:textId="0F36DC13" w:rsidR="00646C07" w:rsidRDefault="00646C07">
      <w:pPr>
        <w:pStyle w:val="FootnoteText"/>
      </w:pPr>
      <w:r>
        <w:rPr>
          <w:rStyle w:val="FootnoteReference"/>
        </w:rPr>
        <w:footnoteRef/>
      </w:r>
      <w:r>
        <w:t xml:space="preserve"> </w:t>
      </w:r>
      <w:r>
        <w:rPr>
          <w:rFonts w:eastAsiaTheme="minorHAnsi"/>
          <w:sz w:val="14"/>
          <w:szCs w:val="14"/>
        </w:rPr>
        <w:t xml:space="preserve">United States Census Bureau. (2015). </w:t>
      </w:r>
      <w:r>
        <w:rPr>
          <w:rFonts w:eastAsiaTheme="minorHAnsi"/>
          <w:i/>
          <w:iCs/>
          <w:sz w:val="14"/>
          <w:szCs w:val="14"/>
        </w:rPr>
        <w:t xml:space="preserve">Quick Facts Alameda County, California. </w:t>
      </w:r>
      <w:r>
        <w:rPr>
          <w:rFonts w:eastAsiaTheme="minorHAnsi"/>
          <w:sz w:val="14"/>
          <w:szCs w:val="14"/>
        </w:rPr>
        <w:t xml:space="preserve">Retrieved from: </w:t>
      </w:r>
      <w:hyperlink r:id="rId2" w:history="1">
        <w:r>
          <w:rPr>
            <w:rStyle w:val="Hyperlink"/>
            <w:rFonts w:eastAsiaTheme="minorHAnsi"/>
            <w:sz w:val="14"/>
            <w:szCs w:val="14"/>
          </w:rPr>
          <w:t>http://www.census.gov/quickfacts/table/PST045215/06001</w:t>
        </w:r>
      </w:hyperlink>
    </w:p>
  </w:footnote>
  <w:footnote w:id="19">
    <w:p w14:paraId="58A86923" w14:textId="255E0B9C" w:rsidR="00646C07" w:rsidRPr="002C6990" w:rsidRDefault="00646C07">
      <w:pPr>
        <w:pStyle w:val="FootnoteText"/>
        <w:rPr>
          <w:sz w:val="16"/>
          <w:szCs w:val="16"/>
        </w:rPr>
      </w:pPr>
      <w:r>
        <w:rPr>
          <w:rStyle w:val="FootnoteReference"/>
        </w:rPr>
        <w:footnoteRef/>
      </w:r>
      <w:r>
        <w:t xml:space="preserve"> </w:t>
      </w:r>
      <w:r w:rsidRPr="002C6990">
        <w:rPr>
          <w:sz w:val="16"/>
          <w:szCs w:val="16"/>
        </w:rPr>
        <w:t>Ibid.</w:t>
      </w:r>
    </w:p>
  </w:footnote>
  <w:footnote w:id="20">
    <w:p w14:paraId="40531227" w14:textId="77777777" w:rsidR="00646C07" w:rsidRDefault="00646C07" w:rsidP="00F275A3">
      <w:pPr>
        <w:pStyle w:val="FootnoteText"/>
      </w:pPr>
      <w:r>
        <w:rPr>
          <w:rStyle w:val="FootnoteReference"/>
        </w:rPr>
        <w:footnoteRef/>
      </w:r>
      <w:r>
        <w:t xml:space="preserve"> Brown Act, Government Code §§ 54950 </w:t>
      </w:r>
      <w:r>
        <w:rPr>
          <w:i/>
        </w:rPr>
        <w:t>et seq</w:t>
      </w:r>
      <w:r>
        <w:t>.</w:t>
      </w:r>
    </w:p>
  </w:footnote>
  <w:footnote w:id="21">
    <w:p w14:paraId="4DEC28D3" w14:textId="77777777" w:rsidR="00646C07" w:rsidRDefault="00646C07" w:rsidP="00F275A3">
      <w:pPr>
        <w:pStyle w:val="FootnoteText"/>
      </w:pPr>
      <w:r>
        <w:rPr>
          <w:rStyle w:val="FootnoteReference"/>
        </w:rPr>
        <w:footnoteRef/>
      </w:r>
      <w:r>
        <w:t xml:space="preserve"> Although the Brown Act requires notice be received by members 24 hours before the special meeting. The Local Plan states that the WDB requires 7 days’ notice for meetings.</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C12780"/>
    <w:multiLevelType w:val="hybridMultilevel"/>
    <w:tmpl w:val="F1EA61A6"/>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0C958B1"/>
    <w:multiLevelType w:val="hybridMultilevel"/>
    <w:tmpl w:val="4F807BD0"/>
    <w:lvl w:ilvl="0" w:tplc="7D9E9E94">
      <w:start w:val="1"/>
      <w:numFmt w:val="lowerRoman"/>
      <w:lvlText w:val="%1."/>
      <w:lvlJc w:val="right"/>
      <w:pPr>
        <w:ind w:left="630" w:hanging="360"/>
      </w:pPr>
      <w:rPr>
        <w:b/>
        <w:color w:val="auto"/>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 w15:restartNumberingAfterBreak="0">
    <w:nsid w:val="01067C43"/>
    <w:multiLevelType w:val="hybridMultilevel"/>
    <w:tmpl w:val="D99844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2970" w:hanging="360"/>
      </w:pPr>
      <w:rPr>
        <w:rFonts w:ascii="Courier New" w:hAnsi="Courier New" w:cs="Courier New" w:hint="default"/>
      </w:rPr>
    </w:lvl>
    <w:lvl w:ilvl="2" w:tplc="04090005" w:tentative="1">
      <w:start w:val="1"/>
      <w:numFmt w:val="bullet"/>
      <w:lvlText w:val=""/>
      <w:lvlJc w:val="left"/>
      <w:pPr>
        <w:ind w:left="3690" w:hanging="360"/>
      </w:pPr>
      <w:rPr>
        <w:rFonts w:ascii="Wingdings" w:hAnsi="Wingdings" w:hint="default"/>
      </w:rPr>
    </w:lvl>
    <w:lvl w:ilvl="3" w:tplc="04090001" w:tentative="1">
      <w:start w:val="1"/>
      <w:numFmt w:val="bullet"/>
      <w:lvlText w:val=""/>
      <w:lvlJc w:val="left"/>
      <w:pPr>
        <w:ind w:left="4410" w:hanging="360"/>
      </w:pPr>
      <w:rPr>
        <w:rFonts w:ascii="Symbol" w:hAnsi="Symbol" w:hint="default"/>
      </w:rPr>
    </w:lvl>
    <w:lvl w:ilvl="4" w:tplc="04090003" w:tentative="1">
      <w:start w:val="1"/>
      <w:numFmt w:val="bullet"/>
      <w:lvlText w:val="o"/>
      <w:lvlJc w:val="left"/>
      <w:pPr>
        <w:ind w:left="5130" w:hanging="360"/>
      </w:pPr>
      <w:rPr>
        <w:rFonts w:ascii="Courier New" w:hAnsi="Courier New" w:cs="Courier New" w:hint="default"/>
      </w:rPr>
    </w:lvl>
    <w:lvl w:ilvl="5" w:tplc="04090005" w:tentative="1">
      <w:start w:val="1"/>
      <w:numFmt w:val="bullet"/>
      <w:lvlText w:val=""/>
      <w:lvlJc w:val="left"/>
      <w:pPr>
        <w:ind w:left="5850" w:hanging="360"/>
      </w:pPr>
      <w:rPr>
        <w:rFonts w:ascii="Wingdings" w:hAnsi="Wingdings" w:hint="default"/>
      </w:rPr>
    </w:lvl>
    <w:lvl w:ilvl="6" w:tplc="04090001" w:tentative="1">
      <w:start w:val="1"/>
      <w:numFmt w:val="bullet"/>
      <w:lvlText w:val=""/>
      <w:lvlJc w:val="left"/>
      <w:pPr>
        <w:ind w:left="6570" w:hanging="360"/>
      </w:pPr>
      <w:rPr>
        <w:rFonts w:ascii="Symbol" w:hAnsi="Symbol" w:hint="default"/>
      </w:rPr>
    </w:lvl>
    <w:lvl w:ilvl="7" w:tplc="04090003" w:tentative="1">
      <w:start w:val="1"/>
      <w:numFmt w:val="bullet"/>
      <w:lvlText w:val="o"/>
      <w:lvlJc w:val="left"/>
      <w:pPr>
        <w:ind w:left="7290" w:hanging="360"/>
      </w:pPr>
      <w:rPr>
        <w:rFonts w:ascii="Courier New" w:hAnsi="Courier New" w:cs="Courier New" w:hint="default"/>
      </w:rPr>
    </w:lvl>
    <w:lvl w:ilvl="8" w:tplc="04090005" w:tentative="1">
      <w:start w:val="1"/>
      <w:numFmt w:val="bullet"/>
      <w:lvlText w:val=""/>
      <w:lvlJc w:val="left"/>
      <w:pPr>
        <w:ind w:left="8010" w:hanging="360"/>
      </w:pPr>
      <w:rPr>
        <w:rFonts w:ascii="Wingdings" w:hAnsi="Wingdings" w:hint="default"/>
      </w:rPr>
    </w:lvl>
  </w:abstractNum>
  <w:abstractNum w:abstractNumId="3" w15:restartNumberingAfterBreak="0">
    <w:nsid w:val="01D03D96"/>
    <w:multiLevelType w:val="hybridMultilevel"/>
    <w:tmpl w:val="675A71A6"/>
    <w:lvl w:ilvl="0" w:tplc="04090015">
      <w:start w:val="1"/>
      <w:numFmt w:val="upperLetter"/>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33C417A"/>
    <w:multiLevelType w:val="hybridMultilevel"/>
    <w:tmpl w:val="0EF07BF6"/>
    <w:lvl w:ilvl="0" w:tplc="1ED2E430">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40B55E0"/>
    <w:multiLevelType w:val="hybridMultilevel"/>
    <w:tmpl w:val="642C7E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4611C32"/>
    <w:multiLevelType w:val="hybridMultilevel"/>
    <w:tmpl w:val="AC5020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68B2C8F"/>
    <w:multiLevelType w:val="hybridMultilevel"/>
    <w:tmpl w:val="3086CA06"/>
    <w:lvl w:ilvl="0" w:tplc="E0A491E0">
      <w:start w:val="1"/>
      <w:numFmt w:val="upperLetter"/>
      <w:lvlText w:val="%1."/>
      <w:lvlJc w:val="left"/>
      <w:pPr>
        <w:ind w:left="360" w:hanging="360"/>
      </w:pPr>
      <w:rPr>
        <w:b/>
      </w:rPr>
    </w:lvl>
    <w:lvl w:ilvl="1" w:tplc="0409001B">
      <w:start w:val="1"/>
      <w:numFmt w:val="lowerRoman"/>
      <w:lvlText w:val="%2."/>
      <w:lvlJc w:val="right"/>
      <w:pPr>
        <w:ind w:left="81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0BA031D0"/>
    <w:multiLevelType w:val="hybridMultilevel"/>
    <w:tmpl w:val="66B48A84"/>
    <w:lvl w:ilvl="0" w:tplc="0409001B">
      <w:start w:val="1"/>
      <w:numFmt w:val="lowerRoman"/>
      <w:lvlText w:val="%1."/>
      <w:lvlJc w:val="right"/>
      <w:pPr>
        <w:ind w:left="810" w:hanging="360"/>
      </w:p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9" w15:restartNumberingAfterBreak="0">
    <w:nsid w:val="0E771FB8"/>
    <w:multiLevelType w:val="hybridMultilevel"/>
    <w:tmpl w:val="28825372"/>
    <w:lvl w:ilvl="0" w:tplc="04090001">
      <w:start w:val="1"/>
      <w:numFmt w:val="bullet"/>
      <w:lvlText w:val=""/>
      <w:lvlJc w:val="left"/>
      <w:pPr>
        <w:ind w:left="882" w:hanging="360"/>
      </w:pPr>
      <w:rPr>
        <w:rFonts w:ascii="Symbol" w:hAnsi="Symbol" w:hint="default"/>
      </w:rPr>
    </w:lvl>
    <w:lvl w:ilvl="1" w:tplc="04090003" w:tentative="1">
      <w:start w:val="1"/>
      <w:numFmt w:val="bullet"/>
      <w:lvlText w:val="o"/>
      <w:lvlJc w:val="left"/>
      <w:pPr>
        <w:ind w:left="1602" w:hanging="360"/>
      </w:pPr>
      <w:rPr>
        <w:rFonts w:ascii="Courier New" w:hAnsi="Courier New" w:cs="Courier New" w:hint="default"/>
      </w:rPr>
    </w:lvl>
    <w:lvl w:ilvl="2" w:tplc="04090005" w:tentative="1">
      <w:start w:val="1"/>
      <w:numFmt w:val="bullet"/>
      <w:lvlText w:val=""/>
      <w:lvlJc w:val="left"/>
      <w:pPr>
        <w:ind w:left="2322" w:hanging="360"/>
      </w:pPr>
      <w:rPr>
        <w:rFonts w:ascii="Wingdings" w:hAnsi="Wingdings" w:hint="default"/>
      </w:rPr>
    </w:lvl>
    <w:lvl w:ilvl="3" w:tplc="04090001" w:tentative="1">
      <w:start w:val="1"/>
      <w:numFmt w:val="bullet"/>
      <w:lvlText w:val=""/>
      <w:lvlJc w:val="left"/>
      <w:pPr>
        <w:ind w:left="3042" w:hanging="360"/>
      </w:pPr>
      <w:rPr>
        <w:rFonts w:ascii="Symbol" w:hAnsi="Symbol" w:hint="default"/>
      </w:rPr>
    </w:lvl>
    <w:lvl w:ilvl="4" w:tplc="04090003" w:tentative="1">
      <w:start w:val="1"/>
      <w:numFmt w:val="bullet"/>
      <w:lvlText w:val="o"/>
      <w:lvlJc w:val="left"/>
      <w:pPr>
        <w:ind w:left="3762" w:hanging="360"/>
      </w:pPr>
      <w:rPr>
        <w:rFonts w:ascii="Courier New" w:hAnsi="Courier New" w:cs="Courier New" w:hint="default"/>
      </w:rPr>
    </w:lvl>
    <w:lvl w:ilvl="5" w:tplc="04090005" w:tentative="1">
      <w:start w:val="1"/>
      <w:numFmt w:val="bullet"/>
      <w:lvlText w:val=""/>
      <w:lvlJc w:val="left"/>
      <w:pPr>
        <w:ind w:left="4482" w:hanging="360"/>
      </w:pPr>
      <w:rPr>
        <w:rFonts w:ascii="Wingdings" w:hAnsi="Wingdings" w:hint="default"/>
      </w:rPr>
    </w:lvl>
    <w:lvl w:ilvl="6" w:tplc="04090001" w:tentative="1">
      <w:start w:val="1"/>
      <w:numFmt w:val="bullet"/>
      <w:lvlText w:val=""/>
      <w:lvlJc w:val="left"/>
      <w:pPr>
        <w:ind w:left="5202" w:hanging="360"/>
      </w:pPr>
      <w:rPr>
        <w:rFonts w:ascii="Symbol" w:hAnsi="Symbol" w:hint="default"/>
      </w:rPr>
    </w:lvl>
    <w:lvl w:ilvl="7" w:tplc="04090003" w:tentative="1">
      <w:start w:val="1"/>
      <w:numFmt w:val="bullet"/>
      <w:lvlText w:val="o"/>
      <w:lvlJc w:val="left"/>
      <w:pPr>
        <w:ind w:left="5922" w:hanging="360"/>
      </w:pPr>
      <w:rPr>
        <w:rFonts w:ascii="Courier New" w:hAnsi="Courier New" w:cs="Courier New" w:hint="default"/>
      </w:rPr>
    </w:lvl>
    <w:lvl w:ilvl="8" w:tplc="04090005" w:tentative="1">
      <w:start w:val="1"/>
      <w:numFmt w:val="bullet"/>
      <w:lvlText w:val=""/>
      <w:lvlJc w:val="left"/>
      <w:pPr>
        <w:ind w:left="6642" w:hanging="360"/>
      </w:pPr>
      <w:rPr>
        <w:rFonts w:ascii="Wingdings" w:hAnsi="Wingdings" w:hint="default"/>
      </w:rPr>
    </w:lvl>
  </w:abstractNum>
  <w:abstractNum w:abstractNumId="10" w15:restartNumberingAfterBreak="0">
    <w:nsid w:val="0EC9571C"/>
    <w:multiLevelType w:val="hybridMultilevel"/>
    <w:tmpl w:val="4F5C09EC"/>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ED82BC9"/>
    <w:multiLevelType w:val="hybridMultilevel"/>
    <w:tmpl w:val="E28A5262"/>
    <w:lvl w:ilvl="0" w:tplc="0A24642E">
      <w:start w:val="1"/>
      <w:numFmt w:val="bullet"/>
      <w:lvlText w:val="•"/>
      <w:lvlJc w:val="left"/>
      <w:pPr>
        <w:tabs>
          <w:tab w:val="num" w:pos="720"/>
        </w:tabs>
        <w:ind w:left="720" w:hanging="360"/>
      </w:pPr>
      <w:rPr>
        <w:rFonts w:ascii="Times New Roman" w:hAnsi="Times New Roman" w:hint="default"/>
      </w:rPr>
    </w:lvl>
    <w:lvl w:ilvl="1" w:tplc="C43E3302" w:tentative="1">
      <w:start w:val="1"/>
      <w:numFmt w:val="bullet"/>
      <w:lvlText w:val="•"/>
      <w:lvlJc w:val="left"/>
      <w:pPr>
        <w:tabs>
          <w:tab w:val="num" w:pos="1440"/>
        </w:tabs>
        <w:ind w:left="1440" w:hanging="360"/>
      </w:pPr>
      <w:rPr>
        <w:rFonts w:ascii="Times New Roman" w:hAnsi="Times New Roman" w:hint="default"/>
      </w:rPr>
    </w:lvl>
    <w:lvl w:ilvl="2" w:tplc="1DDA992E" w:tentative="1">
      <w:start w:val="1"/>
      <w:numFmt w:val="bullet"/>
      <w:lvlText w:val="•"/>
      <w:lvlJc w:val="left"/>
      <w:pPr>
        <w:tabs>
          <w:tab w:val="num" w:pos="2160"/>
        </w:tabs>
        <w:ind w:left="2160" w:hanging="360"/>
      </w:pPr>
      <w:rPr>
        <w:rFonts w:ascii="Times New Roman" w:hAnsi="Times New Roman" w:hint="default"/>
      </w:rPr>
    </w:lvl>
    <w:lvl w:ilvl="3" w:tplc="EFA63E18" w:tentative="1">
      <w:start w:val="1"/>
      <w:numFmt w:val="bullet"/>
      <w:lvlText w:val="•"/>
      <w:lvlJc w:val="left"/>
      <w:pPr>
        <w:tabs>
          <w:tab w:val="num" w:pos="2880"/>
        </w:tabs>
        <w:ind w:left="2880" w:hanging="360"/>
      </w:pPr>
      <w:rPr>
        <w:rFonts w:ascii="Times New Roman" w:hAnsi="Times New Roman" w:hint="default"/>
      </w:rPr>
    </w:lvl>
    <w:lvl w:ilvl="4" w:tplc="6FAC7D32" w:tentative="1">
      <w:start w:val="1"/>
      <w:numFmt w:val="bullet"/>
      <w:lvlText w:val="•"/>
      <w:lvlJc w:val="left"/>
      <w:pPr>
        <w:tabs>
          <w:tab w:val="num" w:pos="3600"/>
        </w:tabs>
        <w:ind w:left="3600" w:hanging="360"/>
      </w:pPr>
      <w:rPr>
        <w:rFonts w:ascii="Times New Roman" w:hAnsi="Times New Roman" w:hint="default"/>
      </w:rPr>
    </w:lvl>
    <w:lvl w:ilvl="5" w:tplc="5DC6F210" w:tentative="1">
      <w:start w:val="1"/>
      <w:numFmt w:val="bullet"/>
      <w:lvlText w:val="•"/>
      <w:lvlJc w:val="left"/>
      <w:pPr>
        <w:tabs>
          <w:tab w:val="num" w:pos="4320"/>
        </w:tabs>
        <w:ind w:left="4320" w:hanging="360"/>
      </w:pPr>
      <w:rPr>
        <w:rFonts w:ascii="Times New Roman" w:hAnsi="Times New Roman" w:hint="default"/>
      </w:rPr>
    </w:lvl>
    <w:lvl w:ilvl="6" w:tplc="09FC7984" w:tentative="1">
      <w:start w:val="1"/>
      <w:numFmt w:val="bullet"/>
      <w:lvlText w:val="•"/>
      <w:lvlJc w:val="left"/>
      <w:pPr>
        <w:tabs>
          <w:tab w:val="num" w:pos="5040"/>
        </w:tabs>
        <w:ind w:left="5040" w:hanging="360"/>
      </w:pPr>
      <w:rPr>
        <w:rFonts w:ascii="Times New Roman" w:hAnsi="Times New Roman" w:hint="default"/>
      </w:rPr>
    </w:lvl>
    <w:lvl w:ilvl="7" w:tplc="59B4A566" w:tentative="1">
      <w:start w:val="1"/>
      <w:numFmt w:val="bullet"/>
      <w:lvlText w:val="•"/>
      <w:lvlJc w:val="left"/>
      <w:pPr>
        <w:tabs>
          <w:tab w:val="num" w:pos="5760"/>
        </w:tabs>
        <w:ind w:left="5760" w:hanging="360"/>
      </w:pPr>
      <w:rPr>
        <w:rFonts w:ascii="Times New Roman" w:hAnsi="Times New Roman" w:hint="default"/>
      </w:rPr>
    </w:lvl>
    <w:lvl w:ilvl="8" w:tplc="C8002A64" w:tentative="1">
      <w:start w:val="1"/>
      <w:numFmt w:val="bullet"/>
      <w:lvlText w:val="•"/>
      <w:lvlJc w:val="left"/>
      <w:pPr>
        <w:tabs>
          <w:tab w:val="num" w:pos="6480"/>
        </w:tabs>
        <w:ind w:left="6480" w:hanging="360"/>
      </w:pPr>
      <w:rPr>
        <w:rFonts w:ascii="Times New Roman" w:hAnsi="Times New Roman" w:hint="default"/>
      </w:rPr>
    </w:lvl>
  </w:abstractNum>
  <w:abstractNum w:abstractNumId="12" w15:restartNumberingAfterBreak="0">
    <w:nsid w:val="0F584C7E"/>
    <w:multiLevelType w:val="hybridMultilevel"/>
    <w:tmpl w:val="6CBCDF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09B2E22"/>
    <w:multiLevelType w:val="hybridMultilevel"/>
    <w:tmpl w:val="29B6B3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2910142"/>
    <w:multiLevelType w:val="hybridMultilevel"/>
    <w:tmpl w:val="04CE939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129464F6"/>
    <w:multiLevelType w:val="hybridMultilevel"/>
    <w:tmpl w:val="FED86FC4"/>
    <w:lvl w:ilvl="0" w:tplc="0409000F">
      <w:start w:val="1"/>
      <w:numFmt w:val="decimal"/>
      <w:lvlText w:val="%1."/>
      <w:lvlJc w:val="left"/>
      <w:pPr>
        <w:tabs>
          <w:tab w:val="num" w:pos="720"/>
        </w:tabs>
        <w:ind w:left="720" w:hanging="360"/>
      </w:pPr>
      <w:rPr>
        <w:rFonts w:hint="default"/>
      </w:rPr>
    </w:lvl>
    <w:lvl w:ilvl="1" w:tplc="FE8857B8" w:tentative="1">
      <w:start w:val="1"/>
      <w:numFmt w:val="bullet"/>
      <w:lvlText w:val=""/>
      <w:lvlJc w:val="left"/>
      <w:pPr>
        <w:tabs>
          <w:tab w:val="num" w:pos="1440"/>
        </w:tabs>
        <w:ind w:left="1440" w:hanging="360"/>
      </w:pPr>
      <w:rPr>
        <w:rFonts w:ascii="Wingdings" w:hAnsi="Wingdings" w:hint="default"/>
      </w:rPr>
    </w:lvl>
    <w:lvl w:ilvl="2" w:tplc="AD564620" w:tentative="1">
      <w:start w:val="1"/>
      <w:numFmt w:val="bullet"/>
      <w:lvlText w:val=""/>
      <w:lvlJc w:val="left"/>
      <w:pPr>
        <w:tabs>
          <w:tab w:val="num" w:pos="2160"/>
        </w:tabs>
        <w:ind w:left="2160" w:hanging="360"/>
      </w:pPr>
      <w:rPr>
        <w:rFonts w:ascii="Wingdings" w:hAnsi="Wingdings" w:hint="default"/>
      </w:rPr>
    </w:lvl>
    <w:lvl w:ilvl="3" w:tplc="A7947ADA" w:tentative="1">
      <w:start w:val="1"/>
      <w:numFmt w:val="bullet"/>
      <w:lvlText w:val=""/>
      <w:lvlJc w:val="left"/>
      <w:pPr>
        <w:tabs>
          <w:tab w:val="num" w:pos="2880"/>
        </w:tabs>
        <w:ind w:left="2880" w:hanging="360"/>
      </w:pPr>
      <w:rPr>
        <w:rFonts w:ascii="Wingdings" w:hAnsi="Wingdings" w:hint="default"/>
      </w:rPr>
    </w:lvl>
    <w:lvl w:ilvl="4" w:tplc="70249120" w:tentative="1">
      <w:start w:val="1"/>
      <w:numFmt w:val="bullet"/>
      <w:lvlText w:val=""/>
      <w:lvlJc w:val="left"/>
      <w:pPr>
        <w:tabs>
          <w:tab w:val="num" w:pos="3600"/>
        </w:tabs>
        <w:ind w:left="3600" w:hanging="360"/>
      </w:pPr>
      <w:rPr>
        <w:rFonts w:ascii="Wingdings" w:hAnsi="Wingdings" w:hint="default"/>
      </w:rPr>
    </w:lvl>
    <w:lvl w:ilvl="5" w:tplc="20DE3462" w:tentative="1">
      <w:start w:val="1"/>
      <w:numFmt w:val="bullet"/>
      <w:lvlText w:val=""/>
      <w:lvlJc w:val="left"/>
      <w:pPr>
        <w:tabs>
          <w:tab w:val="num" w:pos="4320"/>
        </w:tabs>
        <w:ind w:left="4320" w:hanging="360"/>
      </w:pPr>
      <w:rPr>
        <w:rFonts w:ascii="Wingdings" w:hAnsi="Wingdings" w:hint="default"/>
      </w:rPr>
    </w:lvl>
    <w:lvl w:ilvl="6" w:tplc="EFA41AC8" w:tentative="1">
      <w:start w:val="1"/>
      <w:numFmt w:val="bullet"/>
      <w:lvlText w:val=""/>
      <w:lvlJc w:val="left"/>
      <w:pPr>
        <w:tabs>
          <w:tab w:val="num" w:pos="5040"/>
        </w:tabs>
        <w:ind w:left="5040" w:hanging="360"/>
      </w:pPr>
      <w:rPr>
        <w:rFonts w:ascii="Wingdings" w:hAnsi="Wingdings" w:hint="default"/>
      </w:rPr>
    </w:lvl>
    <w:lvl w:ilvl="7" w:tplc="BB0EA632" w:tentative="1">
      <w:start w:val="1"/>
      <w:numFmt w:val="bullet"/>
      <w:lvlText w:val=""/>
      <w:lvlJc w:val="left"/>
      <w:pPr>
        <w:tabs>
          <w:tab w:val="num" w:pos="5760"/>
        </w:tabs>
        <w:ind w:left="5760" w:hanging="360"/>
      </w:pPr>
      <w:rPr>
        <w:rFonts w:ascii="Wingdings" w:hAnsi="Wingdings" w:hint="default"/>
      </w:rPr>
    </w:lvl>
    <w:lvl w:ilvl="8" w:tplc="67C08F72"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141A557A"/>
    <w:multiLevelType w:val="hybridMultilevel"/>
    <w:tmpl w:val="D814071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71066F6"/>
    <w:multiLevelType w:val="hybridMultilevel"/>
    <w:tmpl w:val="4AE6F2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79F7726"/>
    <w:multiLevelType w:val="hybridMultilevel"/>
    <w:tmpl w:val="BC2EE70E"/>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7A82C1F"/>
    <w:multiLevelType w:val="hybridMultilevel"/>
    <w:tmpl w:val="CF8E20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8F80B4B"/>
    <w:multiLevelType w:val="hybridMultilevel"/>
    <w:tmpl w:val="015EC1C6"/>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90A526A"/>
    <w:multiLevelType w:val="hybridMultilevel"/>
    <w:tmpl w:val="5464E2CA"/>
    <w:lvl w:ilvl="0" w:tplc="E1FC0864">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19626AF9"/>
    <w:multiLevelType w:val="hybridMultilevel"/>
    <w:tmpl w:val="ABC4195A"/>
    <w:lvl w:ilvl="0" w:tplc="0409001B">
      <w:start w:val="1"/>
      <w:numFmt w:val="lowerRoman"/>
      <w:lvlText w:val="%1."/>
      <w:lvlJc w:val="right"/>
      <w:pPr>
        <w:ind w:left="810" w:hanging="360"/>
      </w:p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3" w15:restartNumberingAfterBreak="0">
    <w:nsid w:val="1A2F320D"/>
    <w:multiLevelType w:val="hybridMultilevel"/>
    <w:tmpl w:val="C17AFF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A5B412D"/>
    <w:multiLevelType w:val="hybridMultilevel"/>
    <w:tmpl w:val="3AA06878"/>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1B013D9C"/>
    <w:multiLevelType w:val="hybridMultilevel"/>
    <w:tmpl w:val="E5BC094C"/>
    <w:lvl w:ilvl="0" w:tplc="04090015">
      <w:start w:val="1"/>
      <w:numFmt w:val="upperLetter"/>
      <w:lvlText w:val="%1."/>
      <w:lvlJc w:val="left"/>
      <w:pPr>
        <w:tabs>
          <w:tab w:val="num" w:pos="720"/>
        </w:tabs>
        <w:ind w:left="720" w:hanging="360"/>
      </w:pPr>
      <w:rPr>
        <w:rFonts w:cs="Times New Roman"/>
      </w:rPr>
    </w:lvl>
    <w:lvl w:ilvl="1" w:tplc="04090019">
      <w:start w:val="1"/>
      <w:numFmt w:val="lowerLetter"/>
      <w:lvlText w:val="%2."/>
      <w:lvlJc w:val="left"/>
      <w:pPr>
        <w:tabs>
          <w:tab w:val="num" w:pos="1800"/>
        </w:tabs>
        <w:ind w:left="1800" w:hanging="360"/>
      </w:pPr>
      <w:rPr>
        <w:rFonts w:cs="Times New Roman"/>
      </w:rPr>
    </w:lvl>
    <w:lvl w:ilvl="2" w:tplc="0409001B" w:tentative="1">
      <w:start w:val="1"/>
      <w:numFmt w:val="lowerRoman"/>
      <w:lvlText w:val="%3."/>
      <w:lvlJc w:val="right"/>
      <w:pPr>
        <w:tabs>
          <w:tab w:val="num" w:pos="2520"/>
        </w:tabs>
        <w:ind w:left="2520" w:hanging="180"/>
      </w:pPr>
      <w:rPr>
        <w:rFonts w:cs="Times New Roman"/>
      </w:rPr>
    </w:lvl>
    <w:lvl w:ilvl="3" w:tplc="0409000F" w:tentative="1">
      <w:start w:val="1"/>
      <w:numFmt w:val="decimal"/>
      <w:lvlText w:val="%4."/>
      <w:lvlJc w:val="left"/>
      <w:pPr>
        <w:tabs>
          <w:tab w:val="num" w:pos="3240"/>
        </w:tabs>
        <w:ind w:left="3240" w:hanging="360"/>
      </w:pPr>
      <w:rPr>
        <w:rFonts w:cs="Times New Roman"/>
      </w:rPr>
    </w:lvl>
    <w:lvl w:ilvl="4" w:tplc="04090019" w:tentative="1">
      <w:start w:val="1"/>
      <w:numFmt w:val="lowerLetter"/>
      <w:lvlText w:val="%5."/>
      <w:lvlJc w:val="left"/>
      <w:pPr>
        <w:tabs>
          <w:tab w:val="num" w:pos="3960"/>
        </w:tabs>
        <w:ind w:left="3960" w:hanging="360"/>
      </w:pPr>
      <w:rPr>
        <w:rFonts w:cs="Times New Roman"/>
      </w:rPr>
    </w:lvl>
    <w:lvl w:ilvl="5" w:tplc="0409001B" w:tentative="1">
      <w:start w:val="1"/>
      <w:numFmt w:val="lowerRoman"/>
      <w:lvlText w:val="%6."/>
      <w:lvlJc w:val="right"/>
      <w:pPr>
        <w:tabs>
          <w:tab w:val="num" w:pos="4680"/>
        </w:tabs>
        <w:ind w:left="4680" w:hanging="180"/>
      </w:pPr>
      <w:rPr>
        <w:rFonts w:cs="Times New Roman"/>
      </w:rPr>
    </w:lvl>
    <w:lvl w:ilvl="6" w:tplc="0409000F" w:tentative="1">
      <w:start w:val="1"/>
      <w:numFmt w:val="decimal"/>
      <w:lvlText w:val="%7."/>
      <w:lvlJc w:val="left"/>
      <w:pPr>
        <w:tabs>
          <w:tab w:val="num" w:pos="5400"/>
        </w:tabs>
        <w:ind w:left="5400" w:hanging="360"/>
      </w:pPr>
      <w:rPr>
        <w:rFonts w:cs="Times New Roman"/>
      </w:rPr>
    </w:lvl>
    <w:lvl w:ilvl="7" w:tplc="04090019" w:tentative="1">
      <w:start w:val="1"/>
      <w:numFmt w:val="lowerLetter"/>
      <w:lvlText w:val="%8."/>
      <w:lvlJc w:val="left"/>
      <w:pPr>
        <w:tabs>
          <w:tab w:val="num" w:pos="6120"/>
        </w:tabs>
        <w:ind w:left="6120" w:hanging="360"/>
      </w:pPr>
      <w:rPr>
        <w:rFonts w:cs="Times New Roman"/>
      </w:rPr>
    </w:lvl>
    <w:lvl w:ilvl="8" w:tplc="0409001B" w:tentative="1">
      <w:start w:val="1"/>
      <w:numFmt w:val="lowerRoman"/>
      <w:lvlText w:val="%9."/>
      <w:lvlJc w:val="right"/>
      <w:pPr>
        <w:tabs>
          <w:tab w:val="num" w:pos="6840"/>
        </w:tabs>
        <w:ind w:left="6840" w:hanging="180"/>
      </w:pPr>
      <w:rPr>
        <w:rFonts w:cs="Times New Roman"/>
      </w:rPr>
    </w:lvl>
  </w:abstractNum>
  <w:abstractNum w:abstractNumId="26" w15:restartNumberingAfterBreak="0">
    <w:nsid w:val="1B511C4F"/>
    <w:multiLevelType w:val="hybridMultilevel"/>
    <w:tmpl w:val="5906D86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1BCA561F"/>
    <w:multiLevelType w:val="hybridMultilevel"/>
    <w:tmpl w:val="572A3E62"/>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1EBD7171"/>
    <w:multiLevelType w:val="multilevel"/>
    <w:tmpl w:val="A92214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1F290D0A"/>
    <w:multiLevelType w:val="hybridMultilevel"/>
    <w:tmpl w:val="957C3D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1F49779A"/>
    <w:multiLevelType w:val="hybridMultilevel"/>
    <w:tmpl w:val="221CD5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21D519BC"/>
    <w:multiLevelType w:val="hybridMultilevel"/>
    <w:tmpl w:val="D7045D6E"/>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21DD6017"/>
    <w:multiLevelType w:val="hybridMultilevel"/>
    <w:tmpl w:val="4EACA666"/>
    <w:lvl w:ilvl="0" w:tplc="0409001B">
      <w:start w:val="1"/>
      <w:numFmt w:val="lowerRoman"/>
      <w:lvlText w:val="%1."/>
      <w:lvlJc w:val="right"/>
      <w:pPr>
        <w:ind w:left="36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238844A3"/>
    <w:multiLevelType w:val="hybridMultilevel"/>
    <w:tmpl w:val="AD0C52FA"/>
    <w:lvl w:ilvl="0" w:tplc="94F4C708">
      <w:start w:val="1"/>
      <w:numFmt w:val="lowerRoman"/>
      <w:lvlText w:val="%1."/>
      <w:lvlJc w:val="right"/>
      <w:pPr>
        <w:ind w:left="720" w:hanging="360"/>
      </w:pPr>
      <w:rPr>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29D91D82"/>
    <w:multiLevelType w:val="hybridMultilevel"/>
    <w:tmpl w:val="983EFF4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2A5A7A7A"/>
    <w:multiLevelType w:val="hybridMultilevel"/>
    <w:tmpl w:val="260AD222"/>
    <w:lvl w:ilvl="0" w:tplc="0409001B">
      <w:start w:val="1"/>
      <w:numFmt w:val="lowerRoman"/>
      <w:lvlText w:val="%1."/>
      <w:lvlJc w:val="right"/>
      <w:pPr>
        <w:ind w:left="810" w:hanging="360"/>
      </w:pPr>
    </w:lvl>
    <w:lvl w:ilvl="1" w:tplc="04090019">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6" w15:restartNumberingAfterBreak="0">
    <w:nsid w:val="2A5E18CC"/>
    <w:multiLevelType w:val="hybridMultilevel"/>
    <w:tmpl w:val="E6BE8AC6"/>
    <w:lvl w:ilvl="0" w:tplc="04090015">
      <w:start w:val="18"/>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2C0B5184"/>
    <w:multiLevelType w:val="hybridMultilevel"/>
    <w:tmpl w:val="A5007472"/>
    <w:lvl w:ilvl="0" w:tplc="985C9E58">
      <w:start w:val="1"/>
      <w:numFmt w:val="lowerRoman"/>
      <w:lvlText w:val="%1."/>
      <w:lvlJc w:val="right"/>
      <w:pPr>
        <w:ind w:left="810" w:hanging="360"/>
      </w:pPr>
      <w:rPr>
        <w:rFonts w:hint="default"/>
        <w:color w:val="auto"/>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38" w15:restartNumberingAfterBreak="0">
    <w:nsid w:val="2C113458"/>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39" w15:restartNumberingAfterBreak="0">
    <w:nsid w:val="2FD0026B"/>
    <w:multiLevelType w:val="multilevel"/>
    <w:tmpl w:val="01EC3B2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31913ADB"/>
    <w:multiLevelType w:val="hybridMultilevel"/>
    <w:tmpl w:val="37D085D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32076642"/>
    <w:multiLevelType w:val="hybridMultilevel"/>
    <w:tmpl w:val="7D3CF2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32505CA6"/>
    <w:multiLevelType w:val="hybridMultilevel"/>
    <w:tmpl w:val="414A3E4E"/>
    <w:lvl w:ilvl="0" w:tplc="0409001B">
      <w:start w:val="1"/>
      <w:numFmt w:val="lowerRoman"/>
      <w:lvlText w:val="%1."/>
      <w:lvlJc w:val="right"/>
      <w:pPr>
        <w:ind w:left="810" w:hanging="360"/>
      </w:p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3" w15:restartNumberingAfterBreak="0">
    <w:nsid w:val="34892CA5"/>
    <w:multiLevelType w:val="hybridMultilevel"/>
    <w:tmpl w:val="4322EA7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34AA2DC3"/>
    <w:multiLevelType w:val="hybridMultilevel"/>
    <w:tmpl w:val="ABF422DE"/>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365B7504"/>
    <w:multiLevelType w:val="hybridMultilevel"/>
    <w:tmpl w:val="B10E1924"/>
    <w:lvl w:ilvl="0" w:tplc="EBBE6A7A">
      <w:start w:val="1"/>
      <w:numFmt w:val="upperLetter"/>
      <w:lvlText w:val="%1."/>
      <w:lvlJc w:val="left"/>
      <w:pPr>
        <w:ind w:left="360" w:hanging="360"/>
      </w:pPr>
      <w:rPr>
        <w:rFonts w:cs="Arial" w:hint="default"/>
        <w:sz w:val="22"/>
        <w:szCs w:val="22"/>
      </w:rPr>
    </w:lvl>
    <w:lvl w:ilvl="1" w:tplc="0409001B">
      <w:start w:val="1"/>
      <w:numFmt w:val="lowerRoman"/>
      <w:lvlText w:val="%2."/>
      <w:lvlJc w:val="righ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6" w15:restartNumberingAfterBreak="0">
    <w:nsid w:val="365E7A73"/>
    <w:multiLevelType w:val="hybridMultilevel"/>
    <w:tmpl w:val="C226B738"/>
    <w:lvl w:ilvl="0" w:tplc="5F40A37C">
      <w:start w:val="1"/>
      <w:numFmt w:val="bullet"/>
      <w:lvlText w:val="•"/>
      <w:lvlJc w:val="left"/>
      <w:pPr>
        <w:tabs>
          <w:tab w:val="num" w:pos="360"/>
        </w:tabs>
        <w:ind w:left="360" w:hanging="360"/>
      </w:pPr>
      <w:rPr>
        <w:rFonts w:ascii="Times New Roman" w:hAnsi="Times New Roman" w:hint="default"/>
      </w:rPr>
    </w:lvl>
    <w:lvl w:ilvl="1" w:tplc="466CFA84" w:tentative="1">
      <w:start w:val="1"/>
      <w:numFmt w:val="bullet"/>
      <w:lvlText w:val="•"/>
      <w:lvlJc w:val="left"/>
      <w:pPr>
        <w:tabs>
          <w:tab w:val="num" w:pos="1440"/>
        </w:tabs>
        <w:ind w:left="1440" w:hanging="360"/>
      </w:pPr>
      <w:rPr>
        <w:rFonts w:ascii="Times New Roman" w:hAnsi="Times New Roman" w:hint="default"/>
      </w:rPr>
    </w:lvl>
    <w:lvl w:ilvl="2" w:tplc="4D5C1952" w:tentative="1">
      <w:start w:val="1"/>
      <w:numFmt w:val="bullet"/>
      <w:lvlText w:val="•"/>
      <w:lvlJc w:val="left"/>
      <w:pPr>
        <w:tabs>
          <w:tab w:val="num" w:pos="2160"/>
        </w:tabs>
        <w:ind w:left="2160" w:hanging="360"/>
      </w:pPr>
      <w:rPr>
        <w:rFonts w:ascii="Times New Roman" w:hAnsi="Times New Roman" w:hint="default"/>
      </w:rPr>
    </w:lvl>
    <w:lvl w:ilvl="3" w:tplc="CF522B56" w:tentative="1">
      <w:start w:val="1"/>
      <w:numFmt w:val="bullet"/>
      <w:lvlText w:val="•"/>
      <w:lvlJc w:val="left"/>
      <w:pPr>
        <w:tabs>
          <w:tab w:val="num" w:pos="2880"/>
        </w:tabs>
        <w:ind w:left="2880" w:hanging="360"/>
      </w:pPr>
      <w:rPr>
        <w:rFonts w:ascii="Times New Roman" w:hAnsi="Times New Roman" w:hint="default"/>
      </w:rPr>
    </w:lvl>
    <w:lvl w:ilvl="4" w:tplc="F66E7382" w:tentative="1">
      <w:start w:val="1"/>
      <w:numFmt w:val="bullet"/>
      <w:lvlText w:val="•"/>
      <w:lvlJc w:val="left"/>
      <w:pPr>
        <w:tabs>
          <w:tab w:val="num" w:pos="3600"/>
        </w:tabs>
        <w:ind w:left="3600" w:hanging="360"/>
      </w:pPr>
      <w:rPr>
        <w:rFonts w:ascii="Times New Roman" w:hAnsi="Times New Roman" w:hint="default"/>
      </w:rPr>
    </w:lvl>
    <w:lvl w:ilvl="5" w:tplc="D97058D4" w:tentative="1">
      <w:start w:val="1"/>
      <w:numFmt w:val="bullet"/>
      <w:lvlText w:val="•"/>
      <w:lvlJc w:val="left"/>
      <w:pPr>
        <w:tabs>
          <w:tab w:val="num" w:pos="4320"/>
        </w:tabs>
        <w:ind w:left="4320" w:hanging="360"/>
      </w:pPr>
      <w:rPr>
        <w:rFonts w:ascii="Times New Roman" w:hAnsi="Times New Roman" w:hint="default"/>
      </w:rPr>
    </w:lvl>
    <w:lvl w:ilvl="6" w:tplc="19589A14" w:tentative="1">
      <w:start w:val="1"/>
      <w:numFmt w:val="bullet"/>
      <w:lvlText w:val="•"/>
      <w:lvlJc w:val="left"/>
      <w:pPr>
        <w:tabs>
          <w:tab w:val="num" w:pos="5040"/>
        </w:tabs>
        <w:ind w:left="5040" w:hanging="360"/>
      </w:pPr>
      <w:rPr>
        <w:rFonts w:ascii="Times New Roman" w:hAnsi="Times New Roman" w:hint="default"/>
      </w:rPr>
    </w:lvl>
    <w:lvl w:ilvl="7" w:tplc="7D4C68B0" w:tentative="1">
      <w:start w:val="1"/>
      <w:numFmt w:val="bullet"/>
      <w:lvlText w:val="•"/>
      <w:lvlJc w:val="left"/>
      <w:pPr>
        <w:tabs>
          <w:tab w:val="num" w:pos="5760"/>
        </w:tabs>
        <w:ind w:left="5760" w:hanging="360"/>
      </w:pPr>
      <w:rPr>
        <w:rFonts w:ascii="Times New Roman" w:hAnsi="Times New Roman" w:hint="default"/>
      </w:rPr>
    </w:lvl>
    <w:lvl w:ilvl="8" w:tplc="C5504A3E" w:tentative="1">
      <w:start w:val="1"/>
      <w:numFmt w:val="bullet"/>
      <w:lvlText w:val="•"/>
      <w:lvlJc w:val="left"/>
      <w:pPr>
        <w:tabs>
          <w:tab w:val="num" w:pos="6480"/>
        </w:tabs>
        <w:ind w:left="6480" w:hanging="360"/>
      </w:pPr>
      <w:rPr>
        <w:rFonts w:ascii="Times New Roman" w:hAnsi="Times New Roman" w:hint="default"/>
      </w:rPr>
    </w:lvl>
  </w:abstractNum>
  <w:abstractNum w:abstractNumId="47" w15:restartNumberingAfterBreak="0">
    <w:nsid w:val="374D47FA"/>
    <w:multiLevelType w:val="hybridMultilevel"/>
    <w:tmpl w:val="C2ACF46E"/>
    <w:lvl w:ilvl="0" w:tplc="A92A443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379D438E"/>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49" w15:restartNumberingAfterBreak="0">
    <w:nsid w:val="387810E9"/>
    <w:multiLevelType w:val="hybridMultilevel"/>
    <w:tmpl w:val="C03A2A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38B8359A"/>
    <w:multiLevelType w:val="hybridMultilevel"/>
    <w:tmpl w:val="1FAA1F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3C8166A5"/>
    <w:multiLevelType w:val="hybridMultilevel"/>
    <w:tmpl w:val="5F1AD14E"/>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3CAD7579"/>
    <w:multiLevelType w:val="hybridMultilevel"/>
    <w:tmpl w:val="D1BEDF9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3CD86529"/>
    <w:multiLevelType w:val="hybridMultilevel"/>
    <w:tmpl w:val="33B28380"/>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54" w15:restartNumberingAfterBreak="0">
    <w:nsid w:val="3EE63FE3"/>
    <w:multiLevelType w:val="hybridMultilevel"/>
    <w:tmpl w:val="743241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40960CC3"/>
    <w:multiLevelType w:val="hybridMultilevel"/>
    <w:tmpl w:val="A468A4D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6" w15:restartNumberingAfterBreak="0">
    <w:nsid w:val="43E43327"/>
    <w:multiLevelType w:val="hybridMultilevel"/>
    <w:tmpl w:val="2F926FBE"/>
    <w:lvl w:ilvl="0" w:tplc="445E5EA4">
      <w:start w:val="1"/>
      <w:numFmt w:val="bullet"/>
      <w:lvlText w:val="•"/>
      <w:lvlJc w:val="left"/>
      <w:pPr>
        <w:tabs>
          <w:tab w:val="num" w:pos="720"/>
        </w:tabs>
        <w:ind w:left="720" w:hanging="360"/>
      </w:pPr>
      <w:rPr>
        <w:rFonts w:ascii="Times New Roman" w:hAnsi="Times New Roman" w:hint="default"/>
      </w:rPr>
    </w:lvl>
    <w:lvl w:ilvl="1" w:tplc="0E620ACC" w:tentative="1">
      <w:start w:val="1"/>
      <w:numFmt w:val="bullet"/>
      <w:lvlText w:val="•"/>
      <w:lvlJc w:val="left"/>
      <w:pPr>
        <w:tabs>
          <w:tab w:val="num" w:pos="1440"/>
        </w:tabs>
        <w:ind w:left="1440" w:hanging="360"/>
      </w:pPr>
      <w:rPr>
        <w:rFonts w:ascii="Times New Roman" w:hAnsi="Times New Roman" w:hint="default"/>
      </w:rPr>
    </w:lvl>
    <w:lvl w:ilvl="2" w:tplc="8F8C55D2" w:tentative="1">
      <w:start w:val="1"/>
      <w:numFmt w:val="bullet"/>
      <w:lvlText w:val="•"/>
      <w:lvlJc w:val="left"/>
      <w:pPr>
        <w:tabs>
          <w:tab w:val="num" w:pos="2160"/>
        </w:tabs>
        <w:ind w:left="2160" w:hanging="360"/>
      </w:pPr>
      <w:rPr>
        <w:rFonts w:ascii="Times New Roman" w:hAnsi="Times New Roman" w:hint="default"/>
      </w:rPr>
    </w:lvl>
    <w:lvl w:ilvl="3" w:tplc="E2964C2E" w:tentative="1">
      <w:start w:val="1"/>
      <w:numFmt w:val="bullet"/>
      <w:lvlText w:val="•"/>
      <w:lvlJc w:val="left"/>
      <w:pPr>
        <w:tabs>
          <w:tab w:val="num" w:pos="2880"/>
        </w:tabs>
        <w:ind w:left="2880" w:hanging="360"/>
      </w:pPr>
      <w:rPr>
        <w:rFonts w:ascii="Times New Roman" w:hAnsi="Times New Roman" w:hint="default"/>
      </w:rPr>
    </w:lvl>
    <w:lvl w:ilvl="4" w:tplc="D938F60E" w:tentative="1">
      <w:start w:val="1"/>
      <w:numFmt w:val="bullet"/>
      <w:lvlText w:val="•"/>
      <w:lvlJc w:val="left"/>
      <w:pPr>
        <w:tabs>
          <w:tab w:val="num" w:pos="3600"/>
        </w:tabs>
        <w:ind w:left="3600" w:hanging="360"/>
      </w:pPr>
      <w:rPr>
        <w:rFonts w:ascii="Times New Roman" w:hAnsi="Times New Roman" w:hint="default"/>
      </w:rPr>
    </w:lvl>
    <w:lvl w:ilvl="5" w:tplc="3760CC04" w:tentative="1">
      <w:start w:val="1"/>
      <w:numFmt w:val="bullet"/>
      <w:lvlText w:val="•"/>
      <w:lvlJc w:val="left"/>
      <w:pPr>
        <w:tabs>
          <w:tab w:val="num" w:pos="4320"/>
        </w:tabs>
        <w:ind w:left="4320" w:hanging="360"/>
      </w:pPr>
      <w:rPr>
        <w:rFonts w:ascii="Times New Roman" w:hAnsi="Times New Roman" w:hint="default"/>
      </w:rPr>
    </w:lvl>
    <w:lvl w:ilvl="6" w:tplc="343A1142" w:tentative="1">
      <w:start w:val="1"/>
      <w:numFmt w:val="bullet"/>
      <w:lvlText w:val="•"/>
      <w:lvlJc w:val="left"/>
      <w:pPr>
        <w:tabs>
          <w:tab w:val="num" w:pos="5040"/>
        </w:tabs>
        <w:ind w:left="5040" w:hanging="360"/>
      </w:pPr>
      <w:rPr>
        <w:rFonts w:ascii="Times New Roman" w:hAnsi="Times New Roman" w:hint="default"/>
      </w:rPr>
    </w:lvl>
    <w:lvl w:ilvl="7" w:tplc="902A3638" w:tentative="1">
      <w:start w:val="1"/>
      <w:numFmt w:val="bullet"/>
      <w:lvlText w:val="•"/>
      <w:lvlJc w:val="left"/>
      <w:pPr>
        <w:tabs>
          <w:tab w:val="num" w:pos="5760"/>
        </w:tabs>
        <w:ind w:left="5760" w:hanging="360"/>
      </w:pPr>
      <w:rPr>
        <w:rFonts w:ascii="Times New Roman" w:hAnsi="Times New Roman" w:hint="default"/>
      </w:rPr>
    </w:lvl>
    <w:lvl w:ilvl="8" w:tplc="6150C414" w:tentative="1">
      <w:start w:val="1"/>
      <w:numFmt w:val="bullet"/>
      <w:lvlText w:val="•"/>
      <w:lvlJc w:val="left"/>
      <w:pPr>
        <w:tabs>
          <w:tab w:val="num" w:pos="6480"/>
        </w:tabs>
        <w:ind w:left="6480" w:hanging="360"/>
      </w:pPr>
      <w:rPr>
        <w:rFonts w:ascii="Times New Roman" w:hAnsi="Times New Roman" w:hint="default"/>
      </w:rPr>
    </w:lvl>
  </w:abstractNum>
  <w:abstractNum w:abstractNumId="57" w15:restartNumberingAfterBreak="0">
    <w:nsid w:val="44246BE8"/>
    <w:multiLevelType w:val="hybridMultilevel"/>
    <w:tmpl w:val="A0F8FC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44391466"/>
    <w:multiLevelType w:val="hybridMultilevel"/>
    <w:tmpl w:val="992CB33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453121CE"/>
    <w:multiLevelType w:val="multilevel"/>
    <w:tmpl w:val="B08EAEA0"/>
    <w:lvl w:ilvl="0">
      <w:start w:val="4"/>
      <w:numFmt w:val="decimal"/>
      <w:lvlText w:val="%1"/>
      <w:lvlJc w:val="left"/>
      <w:pPr>
        <w:tabs>
          <w:tab w:val="num" w:pos="600"/>
        </w:tabs>
        <w:ind w:left="600" w:hanging="600"/>
      </w:pPr>
      <w:rPr>
        <w:rFonts w:hint="default"/>
        <w:b/>
      </w:rPr>
    </w:lvl>
    <w:lvl w:ilvl="1">
      <w:start w:val="6"/>
      <w:numFmt w:val="decimal"/>
      <w:lvlText w:val="%1.%2"/>
      <w:lvlJc w:val="left"/>
      <w:pPr>
        <w:tabs>
          <w:tab w:val="num" w:pos="960"/>
        </w:tabs>
        <w:ind w:left="960" w:hanging="600"/>
      </w:pPr>
      <w:rPr>
        <w:rFonts w:hint="default"/>
        <w:b/>
      </w:rPr>
    </w:lvl>
    <w:lvl w:ilvl="2">
      <w:start w:val="1"/>
      <w:numFmt w:val="decimal"/>
      <w:lvlText w:val="%1.%2.%3"/>
      <w:lvlJc w:val="left"/>
      <w:pPr>
        <w:tabs>
          <w:tab w:val="num" w:pos="1620"/>
        </w:tabs>
        <w:ind w:left="1620" w:hanging="720"/>
      </w:pPr>
      <w:rPr>
        <w:rFonts w:hint="default"/>
        <w:b w:val="0"/>
      </w:rPr>
    </w:lvl>
    <w:lvl w:ilvl="3">
      <w:start w:val="1"/>
      <w:numFmt w:val="decimal"/>
      <w:lvlText w:val="%1.%2.%3.%4"/>
      <w:lvlJc w:val="left"/>
      <w:pPr>
        <w:tabs>
          <w:tab w:val="num" w:pos="1800"/>
        </w:tabs>
        <w:ind w:left="1800" w:hanging="720"/>
      </w:pPr>
      <w:rPr>
        <w:rFonts w:hint="default"/>
        <w:b/>
      </w:rPr>
    </w:lvl>
    <w:lvl w:ilvl="4">
      <w:start w:val="1"/>
      <w:numFmt w:val="decimal"/>
      <w:lvlText w:val="%1.%2.%3.%4.%5"/>
      <w:lvlJc w:val="left"/>
      <w:pPr>
        <w:tabs>
          <w:tab w:val="num" w:pos="2520"/>
        </w:tabs>
        <w:ind w:left="2520" w:hanging="1080"/>
      </w:pPr>
      <w:rPr>
        <w:rFonts w:hint="default"/>
        <w:b/>
      </w:rPr>
    </w:lvl>
    <w:lvl w:ilvl="5">
      <w:start w:val="1"/>
      <w:numFmt w:val="decimal"/>
      <w:lvlText w:val="%1.%2.%3.%4.%5.%6"/>
      <w:lvlJc w:val="left"/>
      <w:pPr>
        <w:tabs>
          <w:tab w:val="num" w:pos="2880"/>
        </w:tabs>
        <w:ind w:left="2880" w:hanging="1080"/>
      </w:pPr>
      <w:rPr>
        <w:rFonts w:hint="default"/>
        <w:b/>
      </w:rPr>
    </w:lvl>
    <w:lvl w:ilvl="6">
      <w:start w:val="1"/>
      <w:numFmt w:val="decimal"/>
      <w:lvlText w:val="%1.%2.%3.%4.%5.%6.%7"/>
      <w:lvlJc w:val="left"/>
      <w:pPr>
        <w:tabs>
          <w:tab w:val="num" w:pos="3600"/>
        </w:tabs>
        <w:ind w:left="3600" w:hanging="1440"/>
      </w:pPr>
      <w:rPr>
        <w:rFonts w:hint="default"/>
        <w:b/>
      </w:rPr>
    </w:lvl>
    <w:lvl w:ilvl="7">
      <w:start w:val="1"/>
      <w:numFmt w:val="decimal"/>
      <w:lvlText w:val="%1.%2.%3.%4.%5.%6.%7.%8"/>
      <w:lvlJc w:val="left"/>
      <w:pPr>
        <w:tabs>
          <w:tab w:val="num" w:pos="3960"/>
        </w:tabs>
        <w:ind w:left="3960" w:hanging="1440"/>
      </w:pPr>
      <w:rPr>
        <w:rFonts w:hint="default"/>
        <w:b/>
      </w:rPr>
    </w:lvl>
    <w:lvl w:ilvl="8">
      <w:start w:val="1"/>
      <w:numFmt w:val="decimal"/>
      <w:lvlText w:val="%1.%2.%3.%4.%5.%6.%7.%8.%9"/>
      <w:lvlJc w:val="left"/>
      <w:pPr>
        <w:tabs>
          <w:tab w:val="num" w:pos="4680"/>
        </w:tabs>
        <w:ind w:left="4680" w:hanging="1800"/>
      </w:pPr>
      <w:rPr>
        <w:rFonts w:hint="default"/>
        <w:b/>
      </w:rPr>
    </w:lvl>
  </w:abstractNum>
  <w:abstractNum w:abstractNumId="60" w15:restartNumberingAfterBreak="0">
    <w:nsid w:val="458A14D1"/>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61" w15:restartNumberingAfterBreak="0">
    <w:nsid w:val="46D46EB2"/>
    <w:multiLevelType w:val="hybridMultilevel"/>
    <w:tmpl w:val="0500095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474A155A"/>
    <w:multiLevelType w:val="hybridMultilevel"/>
    <w:tmpl w:val="8196C1AE"/>
    <w:lvl w:ilvl="0" w:tplc="FBD26EDA">
      <w:start w:val="1"/>
      <w:numFmt w:val="decimal"/>
      <w:lvlText w:val="%1."/>
      <w:lvlJc w:val="left"/>
      <w:pPr>
        <w:ind w:left="1440" w:hanging="360"/>
      </w:pPr>
      <w:rPr>
        <w:i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3" w15:restartNumberingAfterBreak="0">
    <w:nsid w:val="47F77F5E"/>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64" w15:restartNumberingAfterBreak="0">
    <w:nsid w:val="48977D42"/>
    <w:multiLevelType w:val="hybridMultilevel"/>
    <w:tmpl w:val="A44EBDE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5" w15:restartNumberingAfterBreak="0">
    <w:nsid w:val="49EA64E2"/>
    <w:multiLevelType w:val="hybridMultilevel"/>
    <w:tmpl w:val="DF4852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4A4F6F87"/>
    <w:multiLevelType w:val="hybridMultilevel"/>
    <w:tmpl w:val="D4B6E0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4BE96796"/>
    <w:multiLevelType w:val="hybridMultilevel"/>
    <w:tmpl w:val="4BF0A30C"/>
    <w:lvl w:ilvl="0" w:tplc="E0A491E0">
      <w:start w:val="1"/>
      <w:numFmt w:val="upperLetter"/>
      <w:lvlText w:val="%1."/>
      <w:lvlJc w:val="left"/>
      <w:pPr>
        <w:ind w:left="36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4D5D27D5"/>
    <w:multiLevelType w:val="hybridMultilevel"/>
    <w:tmpl w:val="88B4D7E6"/>
    <w:lvl w:ilvl="0" w:tplc="0409001B">
      <w:start w:val="1"/>
      <w:numFmt w:val="lowerRoman"/>
      <w:lvlText w:val="%1."/>
      <w:lvlJc w:val="right"/>
      <w:pPr>
        <w:ind w:left="810" w:hanging="360"/>
      </w:p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69" w15:restartNumberingAfterBreak="0">
    <w:nsid w:val="4F135B50"/>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70" w15:restartNumberingAfterBreak="0">
    <w:nsid w:val="5060285C"/>
    <w:multiLevelType w:val="hybridMultilevel"/>
    <w:tmpl w:val="2466C19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1" w15:restartNumberingAfterBreak="0">
    <w:nsid w:val="506B564B"/>
    <w:multiLevelType w:val="hybridMultilevel"/>
    <w:tmpl w:val="A8D219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5484196A"/>
    <w:multiLevelType w:val="hybridMultilevel"/>
    <w:tmpl w:val="F816276E"/>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58B73FCB"/>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74" w15:restartNumberingAfterBreak="0">
    <w:nsid w:val="5AB231A3"/>
    <w:multiLevelType w:val="hybridMultilevel"/>
    <w:tmpl w:val="C858884A"/>
    <w:lvl w:ilvl="0" w:tplc="0409001B">
      <w:start w:val="1"/>
      <w:numFmt w:val="lowerRoman"/>
      <w:lvlText w:val="%1."/>
      <w:lvlJc w:val="right"/>
      <w:pPr>
        <w:ind w:left="810" w:hanging="360"/>
      </w:pPr>
      <w:rPr>
        <w:rFonts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75" w15:restartNumberingAfterBreak="0">
    <w:nsid w:val="5BC02308"/>
    <w:multiLevelType w:val="hybridMultilevel"/>
    <w:tmpl w:val="61E03A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5BD23DF3"/>
    <w:multiLevelType w:val="hybridMultilevel"/>
    <w:tmpl w:val="C268B81C"/>
    <w:lvl w:ilvl="0" w:tplc="0409001B">
      <w:start w:val="1"/>
      <w:numFmt w:val="lowerRoman"/>
      <w:lvlText w:val="%1."/>
      <w:lvlJc w:val="right"/>
      <w:pPr>
        <w:ind w:left="810" w:hanging="360"/>
      </w:pPr>
      <w:rPr>
        <w:rFonts w:hint="default"/>
      </w:rPr>
    </w:lvl>
    <w:lvl w:ilvl="1" w:tplc="04090003">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77" w15:restartNumberingAfterBreak="0">
    <w:nsid w:val="5C087031"/>
    <w:multiLevelType w:val="hybridMultilevel"/>
    <w:tmpl w:val="9B28BA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5C65671B"/>
    <w:multiLevelType w:val="hybridMultilevel"/>
    <w:tmpl w:val="62D6144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5CAF6A27"/>
    <w:multiLevelType w:val="hybridMultilevel"/>
    <w:tmpl w:val="3AA06878"/>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5CCE1EE0"/>
    <w:multiLevelType w:val="hybridMultilevel"/>
    <w:tmpl w:val="7D76B3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5E4B3DF5"/>
    <w:multiLevelType w:val="hybridMultilevel"/>
    <w:tmpl w:val="CD4A0D44"/>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60CA788B"/>
    <w:multiLevelType w:val="hybridMultilevel"/>
    <w:tmpl w:val="8F30A0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62162BEF"/>
    <w:multiLevelType w:val="hybridMultilevel"/>
    <w:tmpl w:val="95DA5104"/>
    <w:lvl w:ilvl="0" w:tplc="800AA630">
      <w:start w:val="1"/>
      <w:numFmt w:val="lowerRoman"/>
      <w:lvlText w:val="%1."/>
      <w:lvlJc w:val="right"/>
      <w:pPr>
        <w:ind w:left="810" w:hanging="360"/>
      </w:pPr>
      <w:rPr>
        <w:b/>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84" w15:restartNumberingAfterBreak="0">
    <w:nsid w:val="66760C59"/>
    <w:multiLevelType w:val="multilevel"/>
    <w:tmpl w:val="DECCC6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5" w15:restartNumberingAfterBreak="0">
    <w:nsid w:val="66DC4B4A"/>
    <w:multiLevelType w:val="hybridMultilevel"/>
    <w:tmpl w:val="4456157E"/>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15:restartNumberingAfterBreak="0">
    <w:nsid w:val="67E4725C"/>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87" w15:restartNumberingAfterBreak="0">
    <w:nsid w:val="67F61690"/>
    <w:multiLevelType w:val="hybridMultilevel"/>
    <w:tmpl w:val="9EE8A34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683517B4"/>
    <w:multiLevelType w:val="hybridMultilevel"/>
    <w:tmpl w:val="303A6AB2"/>
    <w:lvl w:ilvl="0" w:tplc="9C0ACB92">
      <w:start w:val="1"/>
      <w:numFmt w:val="bullet"/>
      <w:lvlText w:val=""/>
      <w:lvlJc w:val="left"/>
      <w:pPr>
        <w:ind w:left="720" w:hanging="360"/>
      </w:pPr>
      <w:rPr>
        <w:rFonts w:ascii="Wingdings" w:hAnsi="Wingdings"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686774FB"/>
    <w:multiLevelType w:val="hybridMultilevel"/>
    <w:tmpl w:val="4462D6D2"/>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69775840"/>
    <w:multiLevelType w:val="hybridMultilevel"/>
    <w:tmpl w:val="93603756"/>
    <w:lvl w:ilvl="0" w:tplc="0409000F">
      <w:start w:val="1"/>
      <w:numFmt w:val="decimal"/>
      <w:lvlText w:val="%1."/>
      <w:lvlJc w:val="left"/>
      <w:pPr>
        <w:ind w:left="720" w:hanging="360"/>
      </w:pPr>
    </w:lvl>
    <w:lvl w:ilvl="1" w:tplc="4F363B14">
      <w:start w:val="1"/>
      <w:numFmt w:val="decimal"/>
      <w:lvlText w:val="%2."/>
      <w:lvlJc w:val="left"/>
      <w:pPr>
        <w:ind w:left="72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15:restartNumberingAfterBreak="0">
    <w:nsid w:val="6D6E6AC3"/>
    <w:multiLevelType w:val="hybridMultilevel"/>
    <w:tmpl w:val="18C6A8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15:restartNumberingAfterBreak="0">
    <w:nsid w:val="6DEA01D1"/>
    <w:multiLevelType w:val="hybridMultilevel"/>
    <w:tmpl w:val="DD0475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6E6159B7"/>
    <w:multiLevelType w:val="hybridMultilevel"/>
    <w:tmpl w:val="D1AE9E82"/>
    <w:lvl w:ilvl="0" w:tplc="04090001">
      <w:numFmt w:val="bullet"/>
      <w:lvlText w:val=""/>
      <w:lvlJc w:val="left"/>
      <w:pPr>
        <w:ind w:left="720" w:hanging="360"/>
      </w:pPr>
      <w:rPr>
        <w:rFonts w:ascii="Symbol" w:eastAsia="Times New Roman" w:hAnsi="Symbol"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4" w15:restartNumberingAfterBreak="0">
    <w:nsid w:val="6EE10B01"/>
    <w:multiLevelType w:val="hybridMultilevel"/>
    <w:tmpl w:val="930A69AA"/>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292E4042">
      <w:start w:val="2"/>
      <w:numFmt w:val="bullet"/>
      <w:lvlText w:val="-"/>
      <w:lvlJc w:val="left"/>
      <w:pPr>
        <w:ind w:left="2700" w:hanging="360"/>
      </w:pPr>
      <w:rPr>
        <w:rFonts w:ascii="Times New Roman" w:eastAsia="Times New Roman" w:hAnsi="Times New Roman" w:cs="Times New Roman" w:hint="default"/>
      </w:r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5" w15:restartNumberingAfterBreak="0">
    <w:nsid w:val="6FD22739"/>
    <w:multiLevelType w:val="hybridMultilevel"/>
    <w:tmpl w:val="ECC25BE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15:restartNumberingAfterBreak="0">
    <w:nsid w:val="6FF56389"/>
    <w:multiLevelType w:val="hybridMultilevel"/>
    <w:tmpl w:val="A5F66D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738169A1"/>
    <w:multiLevelType w:val="hybridMultilevel"/>
    <w:tmpl w:val="20B4FEA6"/>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15:restartNumberingAfterBreak="0">
    <w:nsid w:val="73DA4067"/>
    <w:multiLevelType w:val="hybridMultilevel"/>
    <w:tmpl w:val="DED8A9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755A4D44"/>
    <w:multiLevelType w:val="hybridMultilevel"/>
    <w:tmpl w:val="E2B26D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759357CE"/>
    <w:multiLevelType w:val="multilevel"/>
    <w:tmpl w:val="8A021A7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7615538F"/>
    <w:multiLevelType w:val="hybridMultilevel"/>
    <w:tmpl w:val="CD2C9C2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2" w15:restartNumberingAfterBreak="0">
    <w:nsid w:val="76FB4F0E"/>
    <w:multiLevelType w:val="hybridMultilevel"/>
    <w:tmpl w:val="CD4A0D44"/>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15:restartNumberingAfterBreak="0">
    <w:nsid w:val="78AD526D"/>
    <w:multiLevelType w:val="hybridMultilevel"/>
    <w:tmpl w:val="EE9A33D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4" w15:restartNumberingAfterBreak="0">
    <w:nsid w:val="79FF72FA"/>
    <w:multiLevelType w:val="hybridMultilevel"/>
    <w:tmpl w:val="530C4DD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15:restartNumberingAfterBreak="0">
    <w:nsid w:val="7A211E45"/>
    <w:multiLevelType w:val="hybridMultilevel"/>
    <w:tmpl w:val="CCAC8E82"/>
    <w:lvl w:ilvl="0" w:tplc="0409001B">
      <w:start w:val="1"/>
      <w:numFmt w:val="lowerRoman"/>
      <w:lvlText w:val="%1."/>
      <w:lvlJc w:val="right"/>
      <w:pPr>
        <w:ind w:left="810" w:hanging="360"/>
      </w:p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num w:numId="1">
    <w:abstractNumId w:val="35"/>
  </w:num>
  <w:num w:numId="2">
    <w:abstractNumId w:val="7"/>
  </w:num>
  <w:num w:numId="3">
    <w:abstractNumId w:val="76"/>
  </w:num>
  <w:num w:numId="4">
    <w:abstractNumId w:val="83"/>
  </w:num>
  <w:num w:numId="5">
    <w:abstractNumId w:val="1"/>
  </w:num>
  <w:num w:numId="6">
    <w:abstractNumId w:val="37"/>
  </w:num>
  <w:num w:numId="7">
    <w:abstractNumId w:val="74"/>
  </w:num>
  <w:num w:numId="8">
    <w:abstractNumId w:val="42"/>
  </w:num>
  <w:num w:numId="9">
    <w:abstractNumId w:val="22"/>
  </w:num>
  <w:num w:numId="10">
    <w:abstractNumId w:val="8"/>
  </w:num>
  <w:num w:numId="11">
    <w:abstractNumId w:val="105"/>
  </w:num>
  <w:num w:numId="12">
    <w:abstractNumId w:val="68"/>
  </w:num>
  <w:num w:numId="13">
    <w:abstractNumId w:val="62"/>
  </w:num>
  <w:num w:numId="14">
    <w:abstractNumId w:val="24"/>
  </w:num>
  <w:num w:numId="15">
    <w:abstractNumId w:val="23"/>
  </w:num>
  <w:num w:numId="16">
    <w:abstractNumId w:val="55"/>
  </w:num>
  <w:num w:numId="17">
    <w:abstractNumId w:val="84"/>
    <w:lvlOverride w:ilvl="0">
      <w:startOverride w:val="1"/>
    </w:lvlOverride>
  </w:num>
  <w:num w:numId="18">
    <w:abstractNumId w:val="99"/>
  </w:num>
  <w:num w:numId="19">
    <w:abstractNumId w:val="64"/>
  </w:num>
  <w:num w:numId="20">
    <w:abstractNumId w:val="19"/>
  </w:num>
  <w:num w:numId="21">
    <w:abstractNumId w:val="21"/>
  </w:num>
  <w:num w:numId="22">
    <w:abstractNumId w:val="6"/>
  </w:num>
  <w:num w:numId="23">
    <w:abstractNumId w:val="2"/>
  </w:num>
  <w:num w:numId="24">
    <w:abstractNumId w:val="49"/>
  </w:num>
  <w:num w:numId="25">
    <w:abstractNumId w:val="17"/>
  </w:num>
  <w:num w:numId="26">
    <w:abstractNumId w:val="40"/>
  </w:num>
  <w:num w:numId="27">
    <w:abstractNumId w:val="77"/>
  </w:num>
  <w:num w:numId="28">
    <w:abstractNumId w:val="50"/>
  </w:num>
  <w:num w:numId="29">
    <w:abstractNumId w:val="14"/>
  </w:num>
  <w:num w:numId="30">
    <w:abstractNumId w:val="90"/>
  </w:num>
  <w:num w:numId="31">
    <w:abstractNumId w:val="70"/>
  </w:num>
  <w:num w:numId="32">
    <w:abstractNumId w:val="57"/>
  </w:num>
  <w:num w:numId="33">
    <w:abstractNumId w:val="75"/>
  </w:num>
  <w:num w:numId="34">
    <w:abstractNumId w:val="98"/>
  </w:num>
  <w:num w:numId="35">
    <w:abstractNumId w:val="96"/>
  </w:num>
  <w:num w:numId="36">
    <w:abstractNumId w:val="13"/>
  </w:num>
  <w:num w:numId="37">
    <w:abstractNumId w:val="4"/>
  </w:num>
  <w:num w:numId="38">
    <w:abstractNumId w:val="54"/>
  </w:num>
  <w:num w:numId="39">
    <w:abstractNumId w:val="82"/>
  </w:num>
  <w:num w:numId="40">
    <w:abstractNumId w:val="45"/>
  </w:num>
  <w:num w:numId="41">
    <w:abstractNumId w:val="80"/>
  </w:num>
  <w:num w:numId="42">
    <w:abstractNumId w:val="93"/>
  </w:num>
  <w:num w:numId="43">
    <w:abstractNumId w:val="100"/>
  </w:num>
  <w:num w:numId="44">
    <w:abstractNumId w:val="28"/>
  </w:num>
  <w:num w:numId="45">
    <w:abstractNumId w:val="9"/>
  </w:num>
  <w:num w:numId="46">
    <w:abstractNumId w:val="48"/>
  </w:num>
  <w:num w:numId="47">
    <w:abstractNumId w:val="63"/>
  </w:num>
  <w:num w:numId="48">
    <w:abstractNumId w:val="60"/>
  </w:num>
  <w:num w:numId="49">
    <w:abstractNumId w:val="69"/>
  </w:num>
  <w:num w:numId="50">
    <w:abstractNumId w:val="86"/>
  </w:num>
  <w:num w:numId="51">
    <w:abstractNumId w:val="38"/>
  </w:num>
  <w:num w:numId="52">
    <w:abstractNumId w:val="73"/>
  </w:num>
  <w:num w:numId="53">
    <w:abstractNumId w:val="5"/>
  </w:num>
  <w:num w:numId="54">
    <w:abstractNumId w:val="30"/>
  </w:num>
  <w:num w:numId="55">
    <w:abstractNumId w:val="53"/>
  </w:num>
  <w:num w:numId="56">
    <w:abstractNumId w:val="39"/>
  </w:num>
  <w:num w:numId="57">
    <w:abstractNumId w:val="3"/>
  </w:num>
  <w:num w:numId="58">
    <w:abstractNumId w:val="88"/>
  </w:num>
  <w:num w:numId="59">
    <w:abstractNumId w:val="87"/>
  </w:num>
  <w:num w:numId="60">
    <w:abstractNumId w:val="65"/>
  </w:num>
  <w:num w:numId="61">
    <w:abstractNumId w:val="29"/>
  </w:num>
  <w:num w:numId="62">
    <w:abstractNumId w:val="66"/>
  </w:num>
  <w:num w:numId="63">
    <w:abstractNumId w:val="15"/>
  </w:num>
  <w:num w:numId="64">
    <w:abstractNumId w:val="94"/>
  </w:num>
  <w:num w:numId="65">
    <w:abstractNumId w:val="61"/>
  </w:num>
  <w:num w:numId="66">
    <w:abstractNumId w:val="43"/>
  </w:num>
  <w:num w:numId="67">
    <w:abstractNumId w:val="92"/>
  </w:num>
  <w:num w:numId="68">
    <w:abstractNumId w:val="101"/>
  </w:num>
  <w:num w:numId="69">
    <w:abstractNumId w:val="46"/>
  </w:num>
  <w:num w:numId="70">
    <w:abstractNumId w:val="56"/>
  </w:num>
  <w:num w:numId="71">
    <w:abstractNumId w:val="11"/>
  </w:num>
  <w:num w:numId="72">
    <w:abstractNumId w:val="79"/>
  </w:num>
  <w:num w:numId="73">
    <w:abstractNumId w:val="34"/>
  </w:num>
  <w:num w:numId="74">
    <w:abstractNumId w:val="41"/>
  </w:num>
  <w:num w:numId="75">
    <w:abstractNumId w:val="12"/>
  </w:num>
  <w:num w:numId="76">
    <w:abstractNumId w:val="20"/>
  </w:num>
  <w:num w:numId="77">
    <w:abstractNumId w:val="52"/>
  </w:num>
  <w:num w:numId="78">
    <w:abstractNumId w:val="16"/>
  </w:num>
  <w:num w:numId="79">
    <w:abstractNumId w:val="0"/>
  </w:num>
  <w:num w:numId="80">
    <w:abstractNumId w:val="89"/>
  </w:num>
  <w:num w:numId="81">
    <w:abstractNumId w:val="27"/>
  </w:num>
  <w:num w:numId="82">
    <w:abstractNumId w:val="85"/>
  </w:num>
  <w:num w:numId="83">
    <w:abstractNumId w:val="58"/>
  </w:num>
  <w:num w:numId="84">
    <w:abstractNumId w:val="97"/>
  </w:num>
  <w:num w:numId="85">
    <w:abstractNumId w:val="33"/>
  </w:num>
  <w:num w:numId="86">
    <w:abstractNumId w:val="26"/>
  </w:num>
  <w:num w:numId="87">
    <w:abstractNumId w:val="104"/>
  </w:num>
  <w:num w:numId="88">
    <w:abstractNumId w:val="103"/>
  </w:num>
  <w:num w:numId="89">
    <w:abstractNumId w:val="72"/>
  </w:num>
  <w:num w:numId="90">
    <w:abstractNumId w:val="51"/>
  </w:num>
  <w:num w:numId="91">
    <w:abstractNumId w:val="81"/>
  </w:num>
  <w:num w:numId="92">
    <w:abstractNumId w:val="102"/>
  </w:num>
  <w:num w:numId="93">
    <w:abstractNumId w:val="67"/>
  </w:num>
  <w:num w:numId="94">
    <w:abstractNumId w:val="32"/>
  </w:num>
  <w:num w:numId="95">
    <w:abstractNumId w:val="91"/>
  </w:num>
  <w:num w:numId="96">
    <w:abstractNumId w:val="44"/>
  </w:num>
  <w:num w:numId="97">
    <w:abstractNumId w:val="78"/>
  </w:num>
  <w:num w:numId="98">
    <w:abstractNumId w:val="18"/>
  </w:num>
  <w:num w:numId="99">
    <w:abstractNumId w:val="31"/>
  </w:num>
  <w:num w:numId="100">
    <w:abstractNumId w:val="10"/>
  </w:num>
  <w:num w:numId="101">
    <w:abstractNumId w:val="36"/>
  </w:num>
  <w:num w:numId="102">
    <w:abstractNumId w:val="25"/>
  </w:num>
  <w:num w:numId="103">
    <w:abstractNumId w:val="59"/>
  </w:num>
  <w:num w:numId="104">
    <w:abstractNumId w:val="71"/>
  </w:num>
  <w:num w:numId="105">
    <w:abstractNumId w:val="47"/>
  </w:num>
  <w:num w:numId="106">
    <w:abstractNumId w:val="95"/>
  </w:num>
  <w:numIdMacAtCleanup w:val="10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E41BE"/>
    <w:rsid w:val="000024BD"/>
    <w:rsid w:val="00004CC7"/>
    <w:rsid w:val="00025273"/>
    <w:rsid w:val="00025F64"/>
    <w:rsid w:val="000323B2"/>
    <w:rsid w:val="00032B76"/>
    <w:rsid w:val="000334EA"/>
    <w:rsid w:val="00033FE5"/>
    <w:rsid w:val="00045490"/>
    <w:rsid w:val="000454AF"/>
    <w:rsid w:val="00053262"/>
    <w:rsid w:val="00056D64"/>
    <w:rsid w:val="000614DC"/>
    <w:rsid w:val="0006202D"/>
    <w:rsid w:val="000638C1"/>
    <w:rsid w:val="000642B5"/>
    <w:rsid w:val="00064446"/>
    <w:rsid w:val="00064581"/>
    <w:rsid w:val="000648C7"/>
    <w:rsid w:val="000731CE"/>
    <w:rsid w:val="00073E1B"/>
    <w:rsid w:val="000809BB"/>
    <w:rsid w:val="00081C67"/>
    <w:rsid w:val="000822AE"/>
    <w:rsid w:val="00084274"/>
    <w:rsid w:val="000845C4"/>
    <w:rsid w:val="00085B47"/>
    <w:rsid w:val="000876E7"/>
    <w:rsid w:val="00087BA8"/>
    <w:rsid w:val="00090928"/>
    <w:rsid w:val="00090F30"/>
    <w:rsid w:val="00097DA4"/>
    <w:rsid w:val="000A0990"/>
    <w:rsid w:val="000A5617"/>
    <w:rsid w:val="000A789C"/>
    <w:rsid w:val="000B6E9E"/>
    <w:rsid w:val="000C11EE"/>
    <w:rsid w:val="000C2618"/>
    <w:rsid w:val="000C2AB9"/>
    <w:rsid w:val="000C2D61"/>
    <w:rsid w:val="000C68B2"/>
    <w:rsid w:val="000D07D7"/>
    <w:rsid w:val="000D0F61"/>
    <w:rsid w:val="000D14C8"/>
    <w:rsid w:val="000D14EC"/>
    <w:rsid w:val="000D2C3B"/>
    <w:rsid w:val="000D3042"/>
    <w:rsid w:val="000D3079"/>
    <w:rsid w:val="000D437A"/>
    <w:rsid w:val="000D47AA"/>
    <w:rsid w:val="000D65C0"/>
    <w:rsid w:val="000E2113"/>
    <w:rsid w:val="000E2692"/>
    <w:rsid w:val="000E2A6A"/>
    <w:rsid w:val="000E41BE"/>
    <w:rsid w:val="000E6066"/>
    <w:rsid w:val="000E79C0"/>
    <w:rsid w:val="000F0BDE"/>
    <w:rsid w:val="000F0DD0"/>
    <w:rsid w:val="000F119D"/>
    <w:rsid w:val="000F25B2"/>
    <w:rsid w:val="000F4D4A"/>
    <w:rsid w:val="000F534C"/>
    <w:rsid w:val="000F60F8"/>
    <w:rsid w:val="000F709F"/>
    <w:rsid w:val="001001A3"/>
    <w:rsid w:val="00100262"/>
    <w:rsid w:val="0010375E"/>
    <w:rsid w:val="00104934"/>
    <w:rsid w:val="001051D4"/>
    <w:rsid w:val="00106EFF"/>
    <w:rsid w:val="00111309"/>
    <w:rsid w:val="0011203D"/>
    <w:rsid w:val="00114CA0"/>
    <w:rsid w:val="001155BE"/>
    <w:rsid w:val="00115739"/>
    <w:rsid w:val="0011595C"/>
    <w:rsid w:val="0011721B"/>
    <w:rsid w:val="0012255A"/>
    <w:rsid w:val="00122686"/>
    <w:rsid w:val="00123ABC"/>
    <w:rsid w:val="00135E6A"/>
    <w:rsid w:val="00141269"/>
    <w:rsid w:val="00141C5B"/>
    <w:rsid w:val="00146632"/>
    <w:rsid w:val="00147272"/>
    <w:rsid w:val="00151264"/>
    <w:rsid w:val="00151DB2"/>
    <w:rsid w:val="001520A3"/>
    <w:rsid w:val="00153DDD"/>
    <w:rsid w:val="0015649A"/>
    <w:rsid w:val="001571FF"/>
    <w:rsid w:val="00161124"/>
    <w:rsid w:val="00161495"/>
    <w:rsid w:val="00161BDC"/>
    <w:rsid w:val="0016214B"/>
    <w:rsid w:val="001646A0"/>
    <w:rsid w:val="00166FE9"/>
    <w:rsid w:val="001677DD"/>
    <w:rsid w:val="0017095F"/>
    <w:rsid w:val="001718EF"/>
    <w:rsid w:val="001754C9"/>
    <w:rsid w:val="00175E64"/>
    <w:rsid w:val="00180B9E"/>
    <w:rsid w:val="001819AB"/>
    <w:rsid w:val="00181A24"/>
    <w:rsid w:val="00184179"/>
    <w:rsid w:val="001841DF"/>
    <w:rsid w:val="001849F0"/>
    <w:rsid w:val="001859B7"/>
    <w:rsid w:val="001874C3"/>
    <w:rsid w:val="00190834"/>
    <w:rsid w:val="001947D5"/>
    <w:rsid w:val="00196381"/>
    <w:rsid w:val="0019706C"/>
    <w:rsid w:val="001A1ECF"/>
    <w:rsid w:val="001A2015"/>
    <w:rsid w:val="001A232B"/>
    <w:rsid w:val="001A2CCB"/>
    <w:rsid w:val="001A405D"/>
    <w:rsid w:val="001A4C11"/>
    <w:rsid w:val="001A619E"/>
    <w:rsid w:val="001A7A7E"/>
    <w:rsid w:val="001B074E"/>
    <w:rsid w:val="001B27F4"/>
    <w:rsid w:val="001B42A1"/>
    <w:rsid w:val="001B5C70"/>
    <w:rsid w:val="001C1530"/>
    <w:rsid w:val="001C1E7D"/>
    <w:rsid w:val="001C2D39"/>
    <w:rsid w:val="001C38D3"/>
    <w:rsid w:val="001C3F46"/>
    <w:rsid w:val="001C4ED4"/>
    <w:rsid w:val="001D3156"/>
    <w:rsid w:val="001D3CD7"/>
    <w:rsid w:val="001D49BF"/>
    <w:rsid w:val="001D4A1D"/>
    <w:rsid w:val="001D583D"/>
    <w:rsid w:val="001D5C45"/>
    <w:rsid w:val="001D6009"/>
    <w:rsid w:val="001D7242"/>
    <w:rsid w:val="001E0F26"/>
    <w:rsid w:val="001E1A16"/>
    <w:rsid w:val="001E2059"/>
    <w:rsid w:val="001E46C5"/>
    <w:rsid w:val="001F1291"/>
    <w:rsid w:val="001F223A"/>
    <w:rsid w:val="001F616D"/>
    <w:rsid w:val="001F64DE"/>
    <w:rsid w:val="001F6E75"/>
    <w:rsid w:val="00200212"/>
    <w:rsid w:val="00201510"/>
    <w:rsid w:val="00201917"/>
    <w:rsid w:val="002054C2"/>
    <w:rsid w:val="002075D6"/>
    <w:rsid w:val="00207716"/>
    <w:rsid w:val="00214A03"/>
    <w:rsid w:val="002152BF"/>
    <w:rsid w:val="002214E0"/>
    <w:rsid w:val="00222D5F"/>
    <w:rsid w:val="00223BAC"/>
    <w:rsid w:val="002324A1"/>
    <w:rsid w:val="00234806"/>
    <w:rsid w:val="00234E76"/>
    <w:rsid w:val="002362CD"/>
    <w:rsid w:val="0023681D"/>
    <w:rsid w:val="002408A9"/>
    <w:rsid w:val="00240FEA"/>
    <w:rsid w:val="00242FA1"/>
    <w:rsid w:val="002432AA"/>
    <w:rsid w:val="0024574D"/>
    <w:rsid w:val="00246124"/>
    <w:rsid w:val="00246134"/>
    <w:rsid w:val="00251520"/>
    <w:rsid w:val="002518A1"/>
    <w:rsid w:val="002528D2"/>
    <w:rsid w:val="002537F1"/>
    <w:rsid w:val="002563F8"/>
    <w:rsid w:val="00257AE1"/>
    <w:rsid w:val="0026044A"/>
    <w:rsid w:val="002605B5"/>
    <w:rsid w:val="00260AB8"/>
    <w:rsid w:val="00261A07"/>
    <w:rsid w:val="0026227B"/>
    <w:rsid w:val="0026351A"/>
    <w:rsid w:val="00265582"/>
    <w:rsid w:val="00265753"/>
    <w:rsid w:val="00265EED"/>
    <w:rsid w:val="00270B15"/>
    <w:rsid w:val="00273FF1"/>
    <w:rsid w:val="002746F6"/>
    <w:rsid w:val="00276157"/>
    <w:rsid w:val="00277265"/>
    <w:rsid w:val="002778B9"/>
    <w:rsid w:val="00277BC4"/>
    <w:rsid w:val="00281D0B"/>
    <w:rsid w:val="00283C10"/>
    <w:rsid w:val="00287D55"/>
    <w:rsid w:val="00292811"/>
    <w:rsid w:val="002934B5"/>
    <w:rsid w:val="0029357B"/>
    <w:rsid w:val="00294E7C"/>
    <w:rsid w:val="00295023"/>
    <w:rsid w:val="0029544A"/>
    <w:rsid w:val="00296FF0"/>
    <w:rsid w:val="002A1D76"/>
    <w:rsid w:val="002A1EF4"/>
    <w:rsid w:val="002A3185"/>
    <w:rsid w:val="002A4E57"/>
    <w:rsid w:val="002A69F1"/>
    <w:rsid w:val="002B09E1"/>
    <w:rsid w:val="002B1DD6"/>
    <w:rsid w:val="002B3027"/>
    <w:rsid w:val="002B69ED"/>
    <w:rsid w:val="002C0CC2"/>
    <w:rsid w:val="002C0FF2"/>
    <w:rsid w:val="002C2615"/>
    <w:rsid w:val="002C5387"/>
    <w:rsid w:val="002C60EF"/>
    <w:rsid w:val="002C6554"/>
    <w:rsid w:val="002C6990"/>
    <w:rsid w:val="002D21A4"/>
    <w:rsid w:val="002D5B15"/>
    <w:rsid w:val="002D7947"/>
    <w:rsid w:val="002D7BCF"/>
    <w:rsid w:val="002E3613"/>
    <w:rsid w:val="002E3C32"/>
    <w:rsid w:val="002E5B78"/>
    <w:rsid w:val="002E5C75"/>
    <w:rsid w:val="002E71D0"/>
    <w:rsid w:val="002F3E9A"/>
    <w:rsid w:val="002F60B8"/>
    <w:rsid w:val="003029F7"/>
    <w:rsid w:val="003035B5"/>
    <w:rsid w:val="00304FE8"/>
    <w:rsid w:val="003068A0"/>
    <w:rsid w:val="00311674"/>
    <w:rsid w:val="00311BC0"/>
    <w:rsid w:val="003137FE"/>
    <w:rsid w:val="003169A7"/>
    <w:rsid w:val="0031725D"/>
    <w:rsid w:val="0032128B"/>
    <w:rsid w:val="00321689"/>
    <w:rsid w:val="003222DF"/>
    <w:rsid w:val="00323DC3"/>
    <w:rsid w:val="00323FD4"/>
    <w:rsid w:val="003271C9"/>
    <w:rsid w:val="003329CF"/>
    <w:rsid w:val="00336A87"/>
    <w:rsid w:val="00340094"/>
    <w:rsid w:val="0034782F"/>
    <w:rsid w:val="00350BE7"/>
    <w:rsid w:val="00353463"/>
    <w:rsid w:val="003540AC"/>
    <w:rsid w:val="003575B6"/>
    <w:rsid w:val="0035768C"/>
    <w:rsid w:val="00360BB7"/>
    <w:rsid w:val="003626E1"/>
    <w:rsid w:val="00371BE3"/>
    <w:rsid w:val="00375648"/>
    <w:rsid w:val="00375F5F"/>
    <w:rsid w:val="003771FB"/>
    <w:rsid w:val="0038123D"/>
    <w:rsid w:val="00382255"/>
    <w:rsid w:val="00383114"/>
    <w:rsid w:val="0038461C"/>
    <w:rsid w:val="00387AE0"/>
    <w:rsid w:val="003900AD"/>
    <w:rsid w:val="003919EC"/>
    <w:rsid w:val="00392476"/>
    <w:rsid w:val="0039272C"/>
    <w:rsid w:val="0039328B"/>
    <w:rsid w:val="00393F30"/>
    <w:rsid w:val="00397114"/>
    <w:rsid w:val="003A04D2"/>
    <w:rsid w:val="003A2111"/>
    <w:rsid w:val="003A33FF"/>
    <w:rsid w:val="003A3F32"/>
    <w:rsid w:val="003A4DF0"/>
    <w:rsid w:val="003B0F3F"/>
    <w:rsid w:val="003B1143"/>
    <w:rsid w:val="003B22EB"/>
    <w:rsid w:val="003B2757"/>
    <w:rsid w:val="003B4C04"/>
    <w:rsid w:val="003B4E13"/>
    <w:rsid w:val="003B5FF9"/>
    <w:rsid w:val="003C046D"/>
    <w:rsid w:val="003C0BD7"/>
    <w:rsid w:val="003C1BA0"/>
    <w:rsid w:val="003C28C7"/>
    <w:rsid w:val="003C30A1"/>
    <w:rsid w:val="003C4990"/>
    <w:rsid w:val="003C74CB"/>
    <w:rsid w:val="003D0823"/>
    <w:rsid w:val="003D2688"/>
    <w:rsid w:val="003D4A8F"/>
    <w:rsid w:val="003D7243"/>
    <w:rsid w:val="003E1527"/>
    <w:rsid w:val="003E54D7"/>
    <w:rsid w:val="003E59FD"/>
    <w:rsid w:val="003F01F1"/>
    <w:rsid w:val="003F189D"/>
    <w:rsid w:val="003F1ADC"/>
    <w:rsid w:val="003F1C55"/>
    <w:rsid w:val="003F248D"/>
    <w:rsid w:val="003F37CD"/>
    <w:rsid w:val="003F5743"/>
    <w:rsid w:val="003F6B6F"/>
    <w:rsid w:val="0040101E"/>
    <w:rsid w:val="004043D9"/>
    <w:rsid w:val="004051D5"/>
    <w:rsid w:val="00405327"/>
    <w:rsid w:val="00405DBC"/>
    <w:rsid w:val="004075B5"/>
    <w:rsid w:val="00410BCA"/>
    <w:rsid w:val="00414871"/>
    <w:rsid w:val="00415AAF"/>
    <w:rsid w:val="00416552"/>
    <w:rsid w:val="004217F5"/>
    <w:rsid w:val="00421E7A"/>
    <w:rsid w:val="00423DF7"/>
    <w:rsid w:val="00424853"/>
    <w:rsid w:val="004261AF"/>
    <w:rsid w:val="0043127A"/>
    <w:rsid w:val="00432DF0"/>
    <w:rsid w:val="004331B4"/>
    <w:rsid w:val="004334D1"/>
    <w:rsid w:val="004335BA"/>
    <w:rsid w:val="00440A68"/>
    <w:rsid w:val="00441709"/>
    <w:rsid w:val="004462FD"/>
    <w:rsid w:val="00450723"/>
    <w:rsid w:val="00457D25"/>
    <w:rsid w:val="00457E0C"/>
    <w:rsid w:val="00464DA5"/>
    <w:rsid w:val="00467107"/>
    <w:rsid w:val="00471D78"/>
    <w:rsid w:val="00473857"/>
    <w:rsid w:val="004747C6"/>
    <w:rsid w:val="004757DC"/>
    <w:rsid w:val="00480873"/>
    <w:rsid w:val="00480CE4"/>
    <w:rsid w:val="00481073"/>
    <w:rsid w:val="00481561"/>
    <w:rsid w:val="00481935"/>
    <w:rsid w:val="004851B6"/>
    <w:rsid w:val="00486C41"/>
    <w:rsid w:val="00490ADC"/>
    <w:rsid w:val="00490C93"/>
    <w:rsid w:val="0049174B"/>
    <w:rsid w:val="00491C32"/>
    <w:rsid w:val="00493622"/>
    <w:rsid w:val="0049577B"/>
    <w:rsid w:val="004961E9"/>
    <w:rsid w:val="004A1578"/>
    <w:rsid w:val="004A2EA6"/>
    <w:rsid w:val="004A5BB8"/>
    <w:rsid w:val="004A6CFF"/>
    <w:rsid w:val="004A771D"/>
    <w:rsid w:val="004B32E1"/>
    <w:rsid w:val="004C0440"/>
    <w:rsid w:val="004C2949"/>
    <w:rsid w:val="004C40AE"/>
    <w:rsid w:val="004D3B01"/>
    <w:rsid w:val="004D5D39"/>
    <w:rsid w:val="004D73CB"/>
    <w:rsid w:val="004E0014"/>
    <w:rsid w:val="004E1DF9"/>
    <w:rsid w:val="004E318F"/>
    <w:rsid w:val="004E7CF7"/>
    <w:rsid w:val="004F00F4"/>
    <w:rsid w:val="004F2162"/>
    <w:rsid w:val="004F3B50"/>
    <w:rsid w:val="004F4426"/>
    <w:rsid w:val="004F4D52"/>
    <w:rsid w:val="004F565F"/>
    <w:rsid w:val="00502E8C"/>
    <w:rsid w:val="005078BC"/>
    <w:rsid w:val="0051088A"/>
    <w:rsid w:val="0051175C"/>
    <w:rsid w:val="00512F14"/>
    <w:rsid w:val="0051471F"/>
    <w:rsid w:val="00517823"/>
    <w:rsid w:val="00517BC0"/>
    <w:rsid w:val="005204AA"/>
    <w:rsid w:val="0052331D"/>
    <w:rsid w:val="005238EC"/>
    <w:rsid w:val="00525F7C"/>
    <w:rsid w:val="005261EC"/>
    <w:rsid w:val="00533549"/>
    <w:rsid w:val="005355DA"/>
    <w:rsid w:val="00535E6F"/>
    <w:rsid w:val="0053723B"/>
    <w:rsid w:val="005407C7"/>
    <w:rsid w:val="00542194"/>
    <w:rsid w:val="00543D0B"/>
    <w:rsid w:val="0054680F"/>
    <w:rsid w:val="00547533"/>
    <w:rsid w:val="005477C5"/>
    <w:rsid w:val="00550A1F"/>
    <w:rsid w:val="00553891"/>
    <w:rsid w:val="00555A01"/>
    <w:rsid w:val="00555B5B"/>
    <w:rsid w:val="00557920"/>
    <w:rsid w:val="005579E2"/>
    <w:rsid w:val="00557C08"/>
    <w:rsid w:val="005617C2"/>
    <w:rsid w:val="005623FA"/>
    <w:rsid w:val="00564B33"/>
    <w:rsid w:val="005662E1"/>
    <w:rsid w:val="00567F92"/>
    <w:rsid w:val="0057513D"/>
    <w:rsid w:val="00576961"/>
    <w:rsid w:val="00577821"/>
    <w:rsid w:val="0058039E"/>
    <w:rsid w:val="0058125A"/>
    <w:rsid w:val="00582CA3"/>
    <w:rsid w:val="0058442A"/>
    <w:rsid w:val="00587676"/>
    <w:rsid w:val="0059048E"/>
    <w:rsid w:val="00591BD5"/>
    <w:rsid w:val="0059288C"/>
    <w:rsid w:val="0059320A"/>
    <w:rsid w:val="005941F8"/>
    <w:rsid w:val="005942A1"/>
    <w:rsid w:val="00595BE2"/>
    <w:rsid w:val="00595FC4"/>
    <w:rsid w:val="0059616D"/>
    <w:rsid w:val="005B1537"/>
    <w:rsid w:val="005B234C"/>
    <w:rsid w:val="005B5045"/>
    <w:rsid w:val="005B66DD"/>
    <w:rsid w:val="005C1583"/>
    <w:rsid w:val="005C2B5C"/>
    <w:rsid w:val="005C5338"/>
    <w:rsid w:val="005C5A47"/>
    <w:rsid w:val="005D064B"/>
    <w:rsid w:val="005D0805"/>
    <w:rsid w:val="005D385F"/>
    <w:rsid w:val="005D647C"/>
    <w:rsid w:val="005D727E"/>
    <w:rsid w:val="005D7357"/>
    <w:rsid w:val="005E11E4"/>
    <w:rsid w:val="005E2899"/>
    <w:rsid w:val="005E4008"/>
    <w:rsid w:val="005E42B4"/>
    <w:rsid w:val="005E6FB0"/>
    <w:rsid w:val="005F11DF"/>
    <w:rsid w:val="005F2F26"/>
    <w:rsid w:val="005F32C3"/>
    <w:rsid w:val="005F5D5E"/>
    <w:rsid w:val="005F7F0E"/>
    <w:rsid w:val="0060030F"/>
    <w:rsid w:val="00601FF3"/>
    <w:rsid w:val="00602AC6"/>
    <w:rsid w:val="00602D77"/>
    <w:rsid w:val="00603750"/>
    <w:rsid w:val="006054D2"/>
    <w:rsid w:val="00605865"/>
    <w:rsid w:val="00614D0A"/>
    <w:rsid w:val="006152B1"/>
    <w:rsid w:val="00617136"/>
    <w:rsid w:val="00620267"/>
    <w:rsid w:val="006222FA"/>
    <w:rsid w:val="00625178"/>
    <w:rsid w:val="00631268"/>
    <w:rsid w:val="0063377B"/>
    <w:rsid w:val="006351B5"/>
    <w:rsid w:val="006353F6"/>
    <w:rsid w:val="00640A82"/>
    <w:rsid w:val="00641245"/>
    <w:rsid w:val="00641387"/>
    <w:rsid w:val="00643E99"/>
    <w:rsid w:val="00646C07"/>
    <w:rsid w:val="006479CA"/>
    <w:rsid w:val="00660445"/>
    <w:rsid w:val="0066202A"/>
    <w:rsid w:val="00662AAF"/>
    <w:rsid w:val="00665095"/>
    <w:rsid w:val="006673FE"/>
    <w:rsid w:val="00667619"/>
    <w:rsid w:val="00670139"/>
    <w:rsid w:val="0067571E"/>
    <w:rsid w:val="006759D9"/>
    <w:rsid w:val="0068080C"/>
    <w:rsid w:val="00680F9A"/>
    <w:rsid w:val="00681D6C"/>
    <w:rsid w:val="00690131"/>
    <w:rsid w:val="006901DB"/>
    <w:rsid w:val="00690A79"/>
    <w:rsid w:val="00692A18"/>
    <w:rsid w:val="0069350C"/>
    <w:rsid w:val="0069560B"/>
    <w:rsid w:val="006A0E59"/>
    <w:rsid w:val="006A494B"/>
    <w:rsid w:val="006A5435"/>
    <w:rsid w:val="006A5527"/>
    <w:rsid w:val="006A5980"/>
    <w:rsid w:val="006B65F2"/>
    <w:rsid w:val="006C12A1"/>
    <w:rsid w:val="006C2E73"/>
    <w:rsid w:val="006C437B"/>
    <w:rsid w:val="006C732F"/>
    <w:rsid w:val="006D08F9"/>
    <w:rsid w:val="006D1401"/>
    <w:rsid w:val="006D4219"/>
    <w:rsid w:val="006D4334"/>
    <w:rsid w:val="006D4808"/>
    <w:rsid w:val="006D719A"/>
    <w:rsid w:val="006F004B"/>
    <w:rsid w:val="006F21BA"/>
    <w:rsid w:val="006F2661"/>
    <w:rsid w:val="006F2764"/>
    <w:rsid w:val="006F2DC3"/>
    <w:rsid w:val="006F6106"/>
    <w:rsid w:val="006F66D5"/>
    <w:rsid w:val="007011CB"/>
    <w:rsid w:val="00703905"/>
    <w:rsid w:val="0070417A"/>
    <w:rsid w:val="00705960"/>
    <w:rsid w:val="00713EE9"/>
    <w:rsid w:val="00715035"/>
    <w:rsid w:val="0072182E"/>
    <w:rsid w:val="00722A41"/>
    <w:rsid w:val="00723C67"/>
    <w:rsid w:val="00730B07"/>
    <w:rsid w:val="00731EB8"/>
    <w:rsid w:val="00732484"/>
    <w:rsid w:val="00734986"/>
    <w:rsid w:val="0073625C"/>
    <w:rsid w:val="007402F8"/>
    <w:rsid w:val="0074053C"/>
    <w:rsid w:val="00742766"/>
    <w:rsid w:val="00743B5D"/>
    <w:rsid w:val="00744E76"/>
    <w:rsid w:val="00745066"/>
    <w:rsid w:val="007463BA"/>
    <w:rsid w:val="00746DD9"/>
    <w:rsid w:val="00751111"/>
    <w:rsid w:val="00754391"/>
    <w:rsid w:val="007572FF"/>
    <w:rsid w:val="00760870"/>
    <w:rsid w:val="007641AF"/>
    <w:rsid w:val="007674F8"/>
    <w:rsid w:val="007711A1"/>
    <w:rsid w:val="00771DE1"/>
    <w:rsid w:val="00772ECB"/>
    <w:rsid w:val="00773083"/>
    <w:rsid w:val="007732B6"/>
    <w:rsid w:val="007838F1"/>
    <w:rsid w:val="00783A87"/>
    <w:rsid w:val="007846FB"/>
    <w:rsid w:val="00791672"/>
    <w:rsid w:val="0079182C"/>
    <w:rsid w:val="00793435"/>
    <w:rsid w:val="007935BE"/>
    <w:rsid w:val="007951A8"/>
    <w:rsid w:val="00795392"/>
    <w:rsid w:val="0079596E"/>
    <w:rsid w:val="007A0000"/>
    <w:rsid w:val="007A1D81"/>
    <w:rsid w:val="007A2B7F"/>
    <w:rsid w:val="007A549C"/>
    <w:rsid w:val="007A5DA6"/>
    <w:rsid w:val="007A6751"/>
    <w:rsid w:val="007A74A0"/>
    <w:rsid w:val="007A751C"/>
    <w:rsid w:val="007B0413"/>
    <w:rsid w:val="007B20F2"/>
    <w:rsid w:val="007B22AE"/>
    <w:rsid w:val="007B47C7"/>
    <w:rsid w:val="007B629E"/>
    <w:rsid w:val="007B6306"/>
    <w:rsid w:val="007B6EC5"/>
    <w:rsid w:val="007B7BF9"/>
    <w:rsid w:val="007C4CF3"/>
    <w:rsid w:val="007C4EA6"/>
    <w:rsid w:val="007C5DED"/>
    <w:rsid w:val="007C70FE"/>
    <w:rsid w:val="007C7322"/>
    <w:rsid w:val="007D1482"/>
    <w:rsid w:val="007D21EF"/>
    <w:rsid w:val="007D225D"/>
    <w:rsid w:val="007D2538"/>
    <w:rsid w:val="007D27E6"/>
    <w:rsid w:val="007D34B0"/>
    <w:rsid w:val="007D4054"/>
    <w:rsid w:val="007D42CF"/>
    <w:rsid w:val="007D4489"/>
    <w:rsid w:val="007D5CFC"/>
    <w:rsid w:val="007D6259"/>
    <w:rsid w:val="007E18D4"/>
    <w:rsid w:val="007E2A15"/>
    <w:rsid w:val="007E2C5D"/>
    <w:rsid w:val="007E5EA7"/>
    <w:rsid w:val="007E671B"/>
    <w:rsid w:val="007E67AF"/>
    <w:rsid w:val="007E7F3C"/>
    <w:rsid w:val="007F074E"/>
    <w:rsid w:val="007F1F36"/>
    <w:rsid w:val="007F3696"/>
    <w:rsid w:val="007F40DD"/>
    <w:rsid w:val="007F46D3"/>
    <w:rsid w:val="007F4A6E"/>
    <w:rsid w:val="007F4F0E"/>
    <w:rsid w:val="007F517E"/>
    <w:rsid w:val="007F51CC"/>
    <w:rsid w:val="007F572E"/>
    <w:rsid w:val="007F776A"/>
    <w:rsid w:val="007F7F51"/>
    <w:rsid w:val="00803816"/>
    <w:rsid w:val="00804DFD"/>
    <w:rsid w:val="00805F73"/>
    <w:rsid w:val="0080642F"/>
    <w:rsid w:val="008111E1"/>
    <w:rsid w:val="00812DEF"/>
    <w:rsid w:val="008144A9"/>
    <w:rsid w:val="008150BB"/>
    <w:rsid w:val="00816BCC"/>
    <w:rsid w:val="008172F3"/>
    <w:rsid w:val="00823F28"/>
    <w:rsid w:val="00825101"/>
    <w:rsid w:val="008304D2"/>
    <w:rsid w:val="0083230C"/>
    <w:rsid w:val="008329D0"/>
    <w:rsid w:val="00832FAB"/>
    <w:rsid w:val="0083435D"/>
    <w:rsid w:val="00834D4B"/>
    <w:rsid w:val="008367AE"/>
    <w:rsid w:val="00846C4F"/>
    <w:rsid w:val="008505FA"/>
    <w:rsid w:val="00851003"/>
    <w:rsid w:val="00851277"/>
    <w:rsid w:val="008516AC"/>
    <w:rsid w:val="00851818"/>
    <w:rsid w:val="0085218C"/>
    <w:rsid w:val="0085232B"/>
    <w:rsid w:val="008536C7"/>
    <w:rsid w:val="00854A64"/>
    <w:rsid w:val="0086043A"/>
    <w:rsid w:val="008605D5"/>
    <w:rsid w:val="008618BE"/>
    <w:rsid w:val="008650D9"/>
    <w:rsid w:val="008652C4"/>
    <w:rsid w:val="00865E58"/>
    <w:rsid w:val="00865EA2"/>
    <w:rsid w:val="008719CA"/>
    <w:rsid w:val="00872F1B"/>
    <w:rsid w:val="00874DDA"/>
    <w:rsid w:val="00880A17"/>
    <w:rsid w:val="00881FB9"/>
    <w:rsid w:val="008856F5"/>
    <w:rsid w:val="0089146C"/>
    <w:rsid w:val="00892F0A"/>
    <w:rsid w:val="00895AB4"/>
    <w:rsid w:val="00896A62"/>
    <w:rsid w:val="00896AD5"/>
    <w:rsid w:val="00896BB6"/>
    <w:rsid w:val="00897D3F"/>
    <w:rsid w:val="008A06BB"/>
    <w:rsid w:val="008A0725"/>
    <w:rsid w:val="008A0BE6"/>
    <w:rsid w:val="008A3211"/>
    <w:rsid w:val="008A35EC"/>
    <w:rsid w:val="008A3EB1"/>
    <w:rsid w:val="008A4215"/>
    <w:rsid w:val="008A7AFD"/>
    <w:rsid w:val="008B15D0"/>
    <w:rsid w:val="008B2554"/>
    <w:rsid w:val="008B28F5"/>
    <w:rsid w:val="008B502C"/>
    <w:rsid w:val="008B5DD5"/>
    <w:rsid w:val="008C0F0B"/>
    <w:rsid w:val="008C3540"/>
    <w:rsid w:val="008C368B"/>
    <w:rsid w:val="008C3D2E"/>
    <w:rsid w:val="008C58E7"/>
    <w:rsid w:val="008C7EF9"/>
    <w:rsid w:val="008D250A"/>
    <w:rsid w:val="008D2FFF"/>
    <w:rsid w:val="008D383D"/>
    <w:rsid w:val="008D4721"/>
    <w:rsid w:val="008D50C7"/>
    <w:rsid w:val="008D6A0F"/>
    <w:rsid w:val="008E0E83"/>
    <w:rsid w:val="008E19F9"/>
    <w:rsid w:val="008E2C66"/>
    <w:rsid w:val="008E49B9"/>
    <w:rsid w:val="008E4AE9"/>
    <w:rsid w:val="008E4BEC"/>
    <w:rsid w:val="008E5F33"/>
    <w:rsid w:val="008E6A41"/>
    <w:rsid w:val="008F08B6"/>
    <w:rsid w:val="008F32A1"/>
    <w:rsid w:val="008F47DF"/>
    <w:rsid w:val="00900019"/>
    <w:rsid w:val="0090093E"/>
    <w:rsid w:val="0090492E"/>
    <w:rsid w:val="00904E65"/>
    <w:rsid w:val="009050B3"/>
    <w:rsid w:val="00911214"/>
    <w:rsid w:val="00912DC5"/>
    <w:rsid w:val="00913A4F"/>
    <w:rsid w:val="00914409"/>
    <w:rsid w:val="00914C48"/>
    <w:rsid w:val="00914F1E"/>
    <w:rsid w:val="00923B15"/>
    <w:rsid w:val="00924310"/>
    <w:rsid w:val="00924CC1"/>
    <w:rsid w:val="009258EC"/>
    <w:rsid w:val="00925AA4"/>
    <w:rsid w:val="00927C32"/>
    <w:rsid w:val="00931847"/>
    <w:rsid w:val="00931926"/>
    <w:rsid w:val="00931DEA"/>
    <w:rsid w:val="00933BD4"/>
    <w:rsid w:val="00935F14"/>
    <w:rsid w:val="009361E0"/>
    <w:rsid w:val="00937C1B"/>
    <w:rsid w:val="00952215"/>
    <w:rsid w:val="00952875"/>
    <w:rsid w:val="009545A1"/>
    <w:rsid w:val="0095485B"/>
    <w:rsid w:val="00954E2B"/>
    <w:rsid w:val="00957C36"/>
    <w:rsid w:val="009605A5"/>
    <w:rsid w:val="00960F03"/>
    <w:rsid w:val="009619BC"/>
    <w:rsid w:val="0096281F"/>
    <w:rsid w:val="009648BE"/>
    <w:rsid w:val="00964D72"/>
    <w:rsid w:val="00965A36"/>
    <w:rsid w:val="0096673D"/>
    <w:rsid w:val="009812C1"/>
    <w:rsid w:val="0098179F"/>
    <w:rsid w:val="009821CE"/>
    <w:rsid w:val="009840F3"/>
    <w:rsid w:val="00984AD9"/>
    <w:rsid w:val="00985510"/>
    <w:rsid w:val="009909C9"/>
    <w:rsid w:val="00991F01"/>
    <w:rsid w:val="00996BEB"/>
    <w:rsid w:val="009971B3"/>
    <w:rsid w:val="00997F28"/>
    <w:rsid w:val="00997F29"/>
    <w:rsid w:val="009A42F1"/>
    <w:rsid w:val="009A5D35"/>
    <w:rsid w:val="009A65D7"/>
    <w:rsid w:val="009B0495"/>
    <w:rsid w:val="009B1F36"/>
    <w:rsid w:val="009B25A2"/>
    <w:rsid w:val="009B4CE3"/>
    <w:rsid w:val="009B6659"/>
    <w:rsid w:val="009B795F"/>
    <w:rsid w:val="009C5BAA"/>
    <w:rsid w:val="009C6702"/>
    <w:rsid w:val="009D143E"/>
    <w:rsid w:val="009D1A4D"/>
    <w:rsid w:val="009D3771"/>
    <w:rsid w:val="009D3CA1"/>
    <w:rsid w:val="009D3CA3"/>
    <w:rsid w:val="009D70C6"/>
    <w:rsid w:val="009E3F77"/>
    <w:rsid w:val="009E43B0"/>
    <w:rsid w:val="009E615D"/>
    <w:rsid w:val="009E650A"/>
    <w:rsid w:val="009E78A3"/>
    <w:rsid w:val="009F070D"/>
    <w:rsid w:val="009F1A38"/>
    <w:rsid w:val="009F6048"/>
    <w:rsid w:val="009F75EE"/>
    <w:rsid w:val="00A006A3"/>
    <w:rsid w:val="00A01282"/>
    <w:rsid w:val="00A03F06"/>
    <w:rsid w:val="00A0459C"/>
    <w:rsid w:val="00A04E46"/>
    <w:rsid w:val="00A04E9C"/>
    <w:rsid w:val="00A06B5E"/>
    <w:rsid w:val="00A07333"/>
    <w:rsid w:val="00A075AD"/>
    <w:rsid w:val="00A10167"/>
    <w:rsid w:val="00A107B9"/>
    <w:rsid w:val="00A1105B"/>
    <w:rsid w:val="00A130E2"/>
    <w:rsid w:val="00A13A06"/>
    <w:rsid w:val="00A14D55"/>
    <w:rsid w:val="00A15093"/>
    <w:rsid w:val="00A173BD"/>
    <w:rsid w:val="00A17B93"/>
    <w:rsid w:val="00A23BDC"/>
    <w:rsid w:val="00A258AA"/>
    <w:rsid w:val="00A259F4"/>
    <w:rsid w:val="00A25A24"/>
    <w:rsid w:val="00A317D4"/>
    <w:rsid w:val="00A3325F"/>
    <w:rsid w:val="00A33423"/>
    <w:rsid w:val="00A35275"/>
    <w:rsid w:val="00A36C28"/>
    <w:rsid w:val="00A40930"/>
    <w:rsid w:val="00A40DCB"/>
    <w:rsid w:val="00A411E9"/>
    <w:rsid w:val="00A41C38"/>
    <w:rsid w:val="00A41C76"/>
    <w:rsid w:val="00A4314F"/>
    <w:rsid w:val="00A46437"/>
    <w:rsid w:val="00A46F9E"/>
    <w:rsid w:val="00A47949"/>
    <w:rsid w:val="00A5268E"/>
    <w:rsid w:val="00A5291B"/>
    <w:rsid w:val="00A57494"/>
    <w:rsid w:val="00A61467"/>
    <w:rsid w:val="00A619D0"/>
    <w:rsid w:val="00A61B5E"/>
    <w:rsid w:val="00A61E47"/>
    <w:rsid w:val="00A655AB"/>
    <w:rsid w:val="00A65BD9"/>
    <w:rsid w:val="00A667FE"/>
    <w:rsid w:val="00A70118"/>
    <w:rsid w:val="00A71347"/>
    <w:rsid w:val="00A7175E"/>
    <w:rsid w:val="00A73968"/>
    <w:rsid w:val="00A75DBD"/>
    <w:rsid w:val="00A76483"/>
    <w:rsid w:val="00A76DD3"/>
    <w:rsid w:val="00A80CDC"/>
    <w:rsid w:val="00A81E56"/>
    <w:rsid w:val="00A84B5B"/>
    <w:rsid w:val="00A84C0C"/>
    <w:rsid w:val="00A879D0"/>
    <w:rsid w:val="00A87B31"/>
    <w:rsid w:val="00A90D17"/>
    <w:rsid w:val="00A91C6F"/>
    <w:rsid w:val="00A930AE"/>
    <w:rsid w:val="00A93701"/>
    <w:rsid w:val="00A95326"/>
    <w:rsid w:val="00A966BA"/>
    <w:rsid w:val="00AA1303"/>
    <w:rsid w:val="00AA1A25"/>
    <w:rsid w:val="00AA3C8A"/>
    <w:rsid w:val="00AA3EE8"/>
    <w:rsid w:val="00AA44AC"/>
    <w:rsid w:val="00AA5889"/>
    <w:rsid w:val="00AB072E"/>
    <w:rsid w:val="00AB68C8"/>
    <w:rsid w:val="00AC10FE"/>
    <w:rsid w:val="00AC3F5D"/>
    <w:rsid w:val="00AC4898"/>
    <w:rsid w:val="00AC4926"/>
    <w:rsid w:val="00AC6963"/>
    <w:rsid w:val="00AD061B"/>
    <w:rsid w:val="00AD32F4"/>
    <w:rsid w:val="00AE32D9"/>
    <w:rsid w:val="00AE7A2C"/>
    <w:rsid w:val="00AF1356"/>
    <w:rsid w:val="00AF1A5B"/>
    <w:rsid w:val="00AF304F"/>
    <w:rsid w:val="00AF4AA3"/>
    <w:rsid w:val="00B01B98"/>
    <w:rsid w:val="00B01E59"/>
    <w:rsid w:val="00B07D6B"/>
    <w:rsid w:val="00B10043"/>
    <w:rsid w:val="00B11CF8"/>
    <w:rsid w:val="00B17115"/>
    <w:rsid w:val="00B204F5"/>
    <w:rsid w:val="00B20F6A"/>
    <w:rsid w:val="00B20F92"/>
    <w:rsid w:val="00B23920"/>
    <w:rsid w:val="00B25405"/>
    <w:rsid w:val="00B33E22"/>
    <w:rsid w:val="00B35857"/>
    <w:rsid w:val="00B3668E"/>
    <w:rsid w:val="00B372C4"/>
    <w:rsid w:val="00B37ADA"/>
    <w:rsid w:val="00B37F88"/>
    <w:rsid w:val="00B40F61"/>
    <w:rsid w:val="00B417A8"/>
    <w:rsid w:val="00B450C5"/>
    <w:rsid w:val="00B479DD"/>
    <w:rsid w:val="00B5078C"/>
    <w:rsid w:val="00B509D1"/>
    <w:rsid w:val="00B52289"/>
    <w:rsid w:val="00B53CEA"/>
    <w:rsid w:val="00B54419"/>
    <w:rsid w:val="00B54BE5"/>
    <w:rsid w:val="00B574CA"/>
    <w:rsid w:val="00B61419"/>
    <w:rsid w:val="00B61696"/>
    <w:rsid w:val="00B61929"/>
    <w:rsid w:val="00B6289E"/>
    <w:rsid w:val="00B62DF8"/>
    <w:rsid w:val="00B64745"/>
    <w:rsid w:val="00B66152"/>
    <w:rsid w:val="00B66622"/>
    <w:rsid w:val="00B720A0"/>
    <w:rsid w:val="00B744B1"/>
    <w:rsid w:val="00B805A8"/>
    <w:rsid w:val="00B81410"/>
    <w:rsid w:val="00B84326"/>
    <w:rsid w:val="00B8451B"/>
    <w:rsid w:val="00B85F07"/>
    <w:rsid w:val="00B873AA"/>
    <w:rsid w:val="00B90147"/>
    <w:rsid w:val="00B91F56"/>
    <w:rsid w:val="00B93CBB"/>
    <w:rsid w:val="00B9547B"/>
    <w:rsid w:val="00B95FAA"/>
    <w:rsid w:val="00BA0726"/>
    <w:rsid w:val="00BA0BF9"/>
    <w:rsid w:val="00BA10C4"/>
    <w:rsid w:val="00BA4BCE"/>
    <w:rsid w:val="00BA52E8"/>
    <w:rsid w:val="00BA66C7"/>
    <w:rsid w:val="00BA67E6"/>
    <w:rsid w:val="00BA7E77"/>
    <w:rsid w:val="00BA7EEA"/>
    <w:rsid w:val="00BB0897"/>
    <w:rsid w:val="00BB2CE5"/>
    <w:rsid w:val="00BB3028"/>
    <w:rsid w:val="00BB6705"/>
    <w:rsid w:val="00BB6B7B"/>
    <w:rsid w:val="00BB7B6D"/>
    <w:rsid w:val="00BB7BE9"/>
    <w:rsid w:val="00BC01A4"/>
    <w:rsid w:val="00BC16EC"/>
    <w:rsid w:val="00BC48A9"/>
    <w:rsid w:val="00BC5BF8"/>
    <w:rsid w:val="00BD11E4"/>
    <w:rsid w:val="00BD169E"/>
    <w:rsid w:val="00BD3BDC"/>
    <w:rsid w:val="00BD4807"/>
    <w:rsid w:val="00BD6506"/>
    <w:rsid w:val="00BE0907"/>
    <w:rsid w:val="00BE1F19"/>
    <w:rsid w:val="00BE337E"/>
    <w:rsid w:val="00BE4130"/>
    <w:rsid w:val="00BE49E9"/>
    <w:rsid w:val="00BE54E9"/>
    <w:rsid w:val="00BE717D"/>
    <w:rsid w:val="00BE7FB5"/>
    <w:rsid w:val="00BF126E"/>
    <w:rsid w:val="00BF1BF5"/>
    <w:rsid w:val="00BF209B"/>
    <w:rsid w:val="00BF3FF7"/>
    <w:rsid w:val="00BF5F83"/>
    <w:rsid w:val="00BF7470"/>
    <w:rsid w:val="00C00BEC"/>
    <w:rsid w:val="00C0298B"/>
    <w:rsid w:val="00C02A0A"/>
    <w:rsid w:val="00C02C8F"/>
    <w:rsid w:val="00C07EFA"/>
    <w:rsid w:val="00C12954"/>
    <w:rsid w:val="00C14846"/>
    <w:rsid w:val="00C16E72"/>
    <w:rsid w:val="00C23B3B"/>
    <w:rsid w:val="00C249AB"/>
    <w:rsid w:val="00C25647"/>
    <w:rsid w:val="00C25CDD"/>
    <w:rsid w:val="00C26FEC"/>
    <w:rsid w:val="00C27168"/>
    <w:rsid w:val="00C33868"/>
    <w:rsid w:val="00C345B6"/>
    <w:rsid w:val="00C36414"/>
    <w:rsid w:val="00C369F0"/>
    <w:rsid w:val="00C4306E"/>
    <w:rsid w:val="00C43D46"/>
    <w:rsid w:val="00C452E4"/>
    <w:rsid w:val="00C53049"/>
    <w:rsid w:val="00C54058"/>
    <w:rsid w:val="00C54F26"/>
    <w:rsid w:val="00C57B15"/>
    <w:rsid w:val="00C60A1F"/>
    <w:rsid w:val="00C62046"/>
    <w:rsid w:val="00C6405B"/>
    <w:rsid w:val="00C64315"/>
    <w:rsid w:val="00C65C8A"/>
    <w:rsid w:val="00C70CCB"/>
    <w:rsid w:val="00C73185"/>
    <w:rsid w:val="00C741B8"/>
    <w:rsid w:val="00C75733"/>
    <w:rsid w:val="00C77EA3"/>
    <w:rsid w:val="00C80415"/>
    <w:rsid w:val="00C80881"/>
    <w:rsid w:val="00C81EA6"/>
    <w:rsid w:val="00C8231F"/>
    <w:rsid w:val="00C829FD"/>
    <w:rsid w:val="00C83C89"/>
    <w:rsid w:val="00C84C92"/>
    <w:rsid w:val="00C84FBF"/>
    <w:rsid w:val="00C87A30"/>
    <w:rsid w:val="00C90DB9"/>
    <w:rsid w:val="00C91F4C"/>
    <w:rsid w:val="00C92DD9"/>
    <w:rsid w:val="00C934B0"/>
    <w:rsid w:val="00C93F25"/>
    <w:rsid w:val="00C975A8"/>
    <w:rsid w:val="00C97E08"/>
    <w:rsid w:val="00CA2521"/>
    <w:rsid w:val="00CA3ABD"/>
    <w:rsid w:val="00CA502C"/>
    <w:rsid w:val="00CA56F6"/>
    <w:rsid w:val="00CA5B46"/>
    <w:rsid w:val="00CB0C12"/>
    <w:rsid w:val="00CB15A4"/>
    <w:rsid w:val="00CB29BE"/>
    <w:rsid w:val="00CB5360"/>
    <w:rsid w:val="00CC3DA3"/>
    <w:rsid w:val="00CC5B79"/>
    <w:rsid w:val="00CC60A1"/>
    <w:rsid w:val="00CC7AD6"/>
    <w:rsid w:val="00CC7D2A"/>
    <w:rsid w:val="00CD165B"/>
    <w:rsid w:val="00CD1CC9"/>
    <w:rsid w:val="00CD2DE4"/>
    <w:rsid w:val="00CD2EA1"/>
    <w:rsid w:val="00CD3713"/>
    <w:rsid w:val="00CD4C73"/>
    <w:rsid w:val="00CD5363"/>
    <w:rsid w:val="00CD5A79"/>
    <w:rsid w:val="00CD780E"/>
    <w:rsid w:val="00CE011D"/>
    <w:rsid w:val="00CE148C"/>
    <w:rsid w:val="00CE333F"/>
    <w:rsid w:val="00CE4273"/>
    <w:rsid w:val="00CF01BC"/>
    <w:rsid w:val="00CF1D0E"/>
    <w:rsid w:val="00CF2636"/>
    <w:rsid w:val="00CF4990"/>
    <w:rsid w:val="00CF7A70"/>
    <w:rsid w:val="00D00180"/>
    <w:rsid w:val="00D0150A"/>
    <w:rsid w:val="00D02630"/>
    <w:rsid w:val="00D02891"/>
    <w:rsid w:val="00D042EA"/>
    <w:rsid w:val="00D049F3"/>
    <w:rsid w:val="00D079FF"/>
    <w:rsid w:val="00D11301"/>
    <w:rsid w:val="00D14B32"/>
    <w:rsid w:val="00D14FF3"/>
    <w:rsid w:val="00D16248"/>
    <w:rsid w:val="00D165F4"/>
    <w:rsid w:val="00D17B88"/>
    <w:rsid w:val="00D20608"/>
    <w:rsid w:val="00D20EDC"/>
    <w:rsid w:val="00D22841"/>
    <w:rsid w:val="00D23EE4"/>
    <w:rsid w:val="00D26B7C"/>
    <w:rsid w:val="00D30016"/>
    <w:rsid w:val="00D30252"/>
    <w:rsid w:val="00D324A6"/>
    <w:rsid w:val="00D32707"/>
    <w:rsid w:val="00D33128"/>
    <w:rsid w:val="00D33228"/>
    <w:rsid w:val="00D34370"/>
    <w:rsid w:val="00D378AC"/>
    <w:rsid w:val="00D41452"/>
    <w:rsid w:val="00D42816"/>
    <w:rsid w:val="00D45474"/>
    <w:rsid w:val="00D45F3E"/>
    <w:rsid w:val="00D47521"/>
    <w:rsid w:val="00D50246"/>
    <w:rsid w:val="00D51047"/>
    <w:rsid w:val="00D573D4"/>
    <w:rsid w:val="00D600F9"/>
    <w:rsid w:val="00D60EAF"/>
    <w:rsid w:val="00D61F30"/>
    <w:rsid w:val="00D6513F"/>
    <w:rsid w:val="00D676EC"/>
    <w:rsid w:val="00D702CE"/>
    <w:rsid w:val="00D70AC2"/>
    <w:rsid w:val="00D712DE"/>
    <w:rsid w:val="00D7447A"/>
    <w:rsid w:val="00D7493B"/>
    <w:rsid w:val="00D7713C"/>
    <w:rsid w:val="00D77CAC"/>
    <w:rsid w:val="00D77F54"/>
    <w:rsid w:val="00D8250B"/>
    <w:rsid w:val="00D8340B"/>
    <w:rsid w:val="00D85672"/>
    <w:rsid w:val="00D87FCD"/>
    <w:rsid w:val="00D9352E"/>
    <w:rsid w:val="00D93649"/>
    <w:rsid w:val="00D94998"/>
    <w:rsid w:val="00D96C78"/>
    <w:rsid w:val="00DA061D"/>
    <w:rsid w:val="00DA30EC"/>
    <w:rsid w:val="00DA3DD5"/>
    <w:rsid w:val="00DA48B4"/>
    <w:rsid w:val="00DB3EE3"/>
    <w:rsid w:val="00DB419C"/>
    <w:rsid w:val="00DC05AF"/>
    <w:rsid w:val="00DC37A3"/>
    <w:rsid w:val="00DC56EA"/>
    <w:rsid w:val="00DC5B39"/>
    <w:rsid w:val="00DC5FCB"/>
    <w:rsid w:val="00DC6A15"/>
    <w:rsid w:val="00DC7275"/>
    <w:rsid w:val="00DD03E4"/>
    <w:rsid w:val="00DD0D92"/>
    <w:rsid w:val="00DD2D16"/>
    <w:rsid w:val="00DD34E6"/>
    <w:rsid w:val="00DD450F"/>
    <w:rsid w:val="00DE2FEF"/>
    <w:rsid w:val="00DE5874"/>
    <w:rsid w:val="00DE602D"/>
    <w:rsid w:val="00DE72E2"/>
    <w:rsid w:val="00DF068E"/>
    <w:rsid w:val="00DF0A21"/>
    <w:rsid w:val="00DF2605"/>
    <w:rsid w:val="00DF2CDB"/>
    <w:rsid w:val="00DF494C"/>
    <w:rsid w:val="00DF4DC5"/>
    <w:rsid w:val="00DF5D03"/>
    <w:rsid w:val="00DF6480"/>
    <w:rsid w:val="00DF7113"/>
    <w:rsid w:val="00E00979"/>
    <w:rsid w:val="00E01E63"/>
    <w:rsid w:val="00E038C3"/>
    <w:rsid w:val="00E04792"/>
    <w:rsid w:val="00E1195A"/>
    <w:rsid w:val="00E122CA"/>
    <w:rsid w:val="00E1330A"/>
    <w:rsid w:val="00E14581"/>
    <w:rsid w:val="00E20BF3"/>
    <w:rsid w:val="00E254D7"/>
    <w:rsid w:val="00E25DC6"/>
    <w:rsid w:val="00E268B0"/>
    <w:rsid w:val="00E26D94"/>
    <w:rsid w:val="00E26DFB"/>
    <w:rsid w:val="00E34DE2"/>
    <w:rsid w:val="00E36304"/>
    <w:rsid w:val="00E40AC6"/>
    <w:rsid w:val="00E40C0A"/>
    <w:rsid w:val="00E42C0F"/>
    <w:rsid w:val="00E43D6E"/>
    <w:rsid w:val="00E46C04"/>
    <w:rsid w:val="00E46CEE"/>
    <w:rsid w:val="00E47016"/>
    <w:rsid w:val="00E4712F"/>
    <w:rsid w:val="00E55B8F"/>
    <w:rsid w:val="00E621B9"/>
    <w:rsid w:val="00E6479D"/>
    <w:rsid w:val="00E64831"/>
    <w:rsid w:val="00E651EE"/>
    <w:rsid w:val="00E713A0"/>
    <w:rsid w:val="00E71626"/>
    <w:rsid w:val="00E71813"/>
    <w:rsid w:val="00E73764"/>
    <w:rsid w:val="00E75611"/>
    <w:rsid w:val="00E75B3A"/>
    <w:rsid w:val="00E76E92"/>
    <w:rsid w:val="00E76FAD"/>
    <w:rsid w:val="00E802D8"/>
    <w:rsid w:val="00E833EA"/>
    <w:rsid w:val="00E835AA"/>
    <w:rsid w:val="00E8417A"/>
    <w:rsid w:val="00E857C5"/>
    <w:rsid w:val="00E863F7"/>
    <w:rsid w:val="00E8654C"/>
    <w:rsid w:val="00E961B7"/>
    <w:rsid w:val="00E96DC6"/>
    <w:rsid w:val="00E976E3"/>
    <w:rsid w:val="00E97F67"/>
    <w:rsid w:val="00EA0B1F"/>
    <w:rsid w:val="00EA2211"/>
    <w:rsid w:val="00EA34E7"/>
    <w:rsid w:val="00EA4730"/>
    <w:rsid w:val="00EA7BEF"/>
    <w:rsid w:val="00EB1B2F"/>
    <w:rsid w:val="00EB2474"/>
    <w:rsid w:val="00EB2787"/>
    <w:rsid w:val="00EB4657"/>
    <w:rsid w:val="00EC0E48"/>
    <w:rsid w:val="00EC113C"/>
    <w:rsid w:val="00EC1575"/>
    <w:rsid w:val="00EC42AD"/>
    <w:rsid w:val="00EC5E94"/>
    <w:rsid w:val="00EC5F70"/>
    <w:rsid w:val="00EC708A"/>
    <w:rsid w:val="00EC7B3D"/>
    <w:rsid w:val="00EC7DCE"/>
    <w:rsid w:val="00ED04F5"/>
    <w:rsid w:val="00ED0AB3"/>
    <w:rsid w:val="00ED190E"/>
    <w:rsid w:val="00ED4D59"/>
    <w:rsid w:val="00ED51B9"/>
    <w:rsid w:val="00ED5274"/>
    <w:rsid w:val="00ED53CC"/>
    <w:rsid w:val="00EE112C"/>
    <w:rsid w:val="00EE1271"/>
    <w:rsid w:val="00EE19A9"/>
    <w:rsid w:val="00EE1CEA"/>
    <w:rsid w:val="00EE51D0"/>
    <w:rsid w:val="00EE5E99"/>
    <w:rsid w:val="00EE7132"/>
    <w:rsid w:val="00EF071B"/>
    <w:rsid w:val="00EF0A8D"/>
    <w:rsid w:val="00EF134A"/>
    <w:rsid w:val="00EF192D"/>
    <w:rsid w:val="00EF467F"/>
    <w:rsid w:val="00EF491D"/>
    <w:rsid w:val="00EF4F54"/>
    <w:rsid w:val="00EF5EC5"/>
    <w:rsid w:val="00F01880"/>
    <w:rsid w:val="00F25209"/>
    <w:rsid w:val="00F26585"/>
    <w:rsid w:val="00F275A3"/>
    <w:rsid w:val="00F27DE8"/>
    <w:rsid w:val="00F33A6E"/>
    <w:rsid w:val="00F40614"/>
    <w:rsid w:val="00F4092A"/>
    <w:rsid w:val="00F40FC0"/>
    <w:rsid w:val="00F41595"/>
    <w:rsid w:val="00F41935"/>
    <w:rsid w:val="00F43F21"/>
    <w:rsid w:val="00F44BB9"/>
    <w:rsid w:val="00F4625E"/>
    <w:rsid w:val="00F47AC2"/>
    <w:rsid w:val="00F50726"/>
    <w:rsid w:val="00F51E51"/>
    <w:rsid w:val="00F55812"/>
    <w:rsid w:val="00F60BA1"/>
    <w:rsid w:val="00F6141A"/>
    <w:rsid w:val="00F635A6"/>
    <w:rsid w:val="00F638FA"/>
    <w:rsid w:val="00F63E57"/>
    <w:rsid w:val="00F647C0"/>
    <w:rsid w:val="00F6548F"/>
    <w:rsid w:val="00F672BD"/>
    <w:rsid w:val="00F7429E"/>
    <w:rsid w:val="00F771A4"/>
    <w:rsid w:val="00F773D1"/>
    <w:rsid w:val="00F811EF"/>
    <w:rsid w:val="00F81C90"/>
    <w:rsid w:val="00F83056"/>
    <w:rsid w:val="00F84DF0"/>
    <w:rsid w:val="00F87413"/>
    <w:rsid w:val="00F9243D"/>
    <w:rsid w:val="00F93050"/>
    <w:rsid w:val="00F937D6"/>
    <w:rsid w:val="00F951E9"/>
    <w:rsid w:val="00F96227"/>
    <w:rsid w:val="00F96358"/>
    <w:rsid w:val="00FA1C89"/>
    <w:rsid w:val="00FA2127"/>
    <w:rsid w:val="00FA42B9"/>
    <w:rsid w:val="00FA447E"/>
    <w:rsid w:val="00FA49D1"/>
    <w:rsid w:val="00FA4F7E"/>
    <w:rsid w:val="00FA59E0"/>
    <w:rsid w:val="00FA634C"/>
    <w:rsid w:val="00FB21F4"/>
    <w:rsid w:val="00FB3DCE"/>
    <w:rsid w:val="00FB5090"/>
    <w:rsid w:val="00FB59FA"/>
    <w:rsid w:val="00FB7803"/>
    <w:rsid w:val="00FB78D5"/>
    <w:rsid w:val="00FC1FF1"/>
    <w:rsid w:val="00FC2751"/>
    <w:rsid w:val="00FC2D71"/>
    <w:rsid w:val="00FC3EF1"/>
    <w:rsid w:val="00FC6716"/>
    <w:rsid w:val="00FC7128"/>
    <w:rsid w:val="00FD1D0D"/>
    <w:rsid w:val="00FD2A4A"/>
    <w:rsid w:val="00FD2B18"/>
    <w:rsid w:val="00FD63C4"/>
    <w:rsid w:val="00FD6B18"/>
    <w:rsid w:val="00FD7EC5"/>
    <w:rsid w:val="00FE44B3"/>
    <w:rsid w:val="00FE56DE"/>
    <w:rsid w:val="00FE6E03"/>
    <w:rsid w:val="00FE758D"/>
    <w:rsid w:val="00FE7599"/>
    <w:rsid w:val="00FF04A3"/>
    <w:rsid w:val="00FF774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ecimalSymbol w:val="."/>
  <w:listSeparator w:val=","/>
  <w14:docId w14:val="583D03F5"/>
  <w15:docId w15:val="{412C191A-CB44-4E2B-8859-00AEAFA237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aliases w:val="PCG Normal"/>
    <w:qFormat/>
    <w:rsid w:val="000E41BE"/>
    <w:rPr>
      <w:rFonts w:ascii="Arial" w:eastAsia="Times New Roman" w:hAnsi="Arial" w:cs="Times New Roman"/>
      <w:sz w:val="20"/>
    </w:rPr>
  </w:style>
  <w:style w:type="paragraph" w:styleId="Heading1">
    <w:name w:val="heading 1"/>
    <w:basedOn w:val="Normal"/>
    <w:next w:val="Normal"/>
    <w:link w:val="Heading1Char"/>
    <w:qFormat/>
    <w:rsid w:val="00B40F61"/>
    <w:pPr>
      <w:keepNext/>
      <w:keepLines/>
      <w:spacing w:before="240" w:after="0"/>
      <w:outlineLvl w:val="0"/>
    </w:pPr>
    <w:rPr>
      <w:rFonts w:eastAsiaTheme="majorEastAsia" w:cstheme="majorBidi"/>
      <w:b/>
      <w:sz w:val="22"/>
      <w:szCs w:val="32"/>
    </w:rPr>
  </w:style>
  <w:style w:type="paragraph" w:styleId="Heading2">
    <w:name w:val="heading 2"/>
    <w:basedOn w:val="Normal"/>
    <w:next w:val="Normal"/>
    <w:link w:val="Heading2Char"/>
    <w:uiPriority w:val="9"/>
    <w:unhideWhenUsed/>
    <w:qFormat/>
    <w:rsid w:val="00B40F61"/>
    <w:pPr>
      <w:keepNext/>
      <w:keepLines/>
      <w:spacing w:before="40" w:after="0"/>
      <w:outlineLvl w:val="1"/>
    </w:pPr>
    <w:rPr>
      <w:rFonts w:eastAsiaTheme="majorEastAsia" w:cstheme="majorBidi"/>
      <w:b/>
      <w:sz w:val="22"/>
      <w:szCs w:val="26"/>
    </w:rPr>
  </w:style>
  <w:style w:type="paragraph" w:styleId="Heading3">
    <w:name w:val="heading 3"/>
    <w:basedOn w:val="Normal"/>
    <w:next w:val="Normal"/>
    <w:link w:val="Heading3Char"/>
    <w:qFormat/>
    <w:rsid w:val="008650D9"/>
    <w:pPr>
      <w:keepNext/>
      <w:spacing w:after="0" w:line="240" w:lineRule="auto"/>
      <w:jc w:val="center"/>
      <w:outlineLvl w:val="2"/>
    </w:pPr>
    <w:rPr>
      <w:rFonts w:ascii="Times New Roman" w:hAnsi="Times New Roman"/>
      <w:b/>
      <w:sz w:val="24"/>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857C5"/>
    <w:pPr>
      <w:ind w:left="720"/>
      <w:contextualSpacing/>
    </w:pPr>
  </w:style>
  <w:style w:type="paragraph" w:customStyle="1" w:styleId="Default">
    <w:name w:val="Default"/>
    <w:rsid w:val="00A14D55"/>
    <w:pPr>
      <w:autoSpaceDE w:val="0"/>
      <w:autoSpaceDN w:val="0"/>
      <w:adjustRightInd w:val="0"/>
      <w:spacing w:after="0" w:line="240" w:lineRule="auto"/>
    </w:pPr>
    <w:rPr>
      <w:rFonts w:ascii="Calibri" w:hAnsi="Calibri" w:cs="Calibri"/>
      <w:color w:val="000000"/>
      <w:sz w:val="24"/>
      <w:szCs w:val="24"/>
    </w:rPr>
  </w:style>
  <w:style w:type="character" w:styleId="CommentReference">
    <w:name w:val="annotation reference"/>
    <w:basedOn w:val="DefaultParagraphFont"/>
    <w:uiPriority w:val="99"/>
    <w:semiHidden/>
    <w:unhideWhenUsed/>
    <w:rsid w:val="00A14D55"/>
    <w:rPr>
      <w:sz w:val="16"/>
      <w:szCs w:val="16"/>
    </w:rPr>
  </w:style>
  <w:style w:type="paragraph" w:styleId="CommentText">
    <w:name w:val="annotation text"/>
    <w:basedOn w:val="Normal"/>
    <w:link w:val="CommentTextChar"/>
    <w:uiPriority w:val="99"/>
    <w:semiHidden/>
    <w:unhideWhenUsed/>
    <w:rsid w:val="00A14D55"/>
    <w:pPr>
      <w:spacing w:line="240" w:lineRule="auto"/>
    </w:pPr>
    <w:rPr>
      <w:szCs w:val="20"/>
    </w:rPr>
  </w:style>
  <w:style w:type="character" w:customStyle="1" w:styleId="CommentTextChar">
    <w:name w:val="Comment Text Char"/>
    <w:basedOn w:val="DefaultParagraphFont"/>
    <w:link w:val="CommentText"/>
    <w:uiPriority w:val="99"/>
    <w:semiHidden/>
    <w:rsid w:val="00A14D55"/>
    <w:rPr>
      <w:rFonts w:ascii="Arial" w:eastAsia="Times New Roman" w:hAnsi="Arial" w:cs="Times New Roman"/>
      <w:sz w:val="20"/>
      <w:szCs w:val="20"/>
    </w:rPr>
  </w:style>
  <w:style w:type="paragraph" w:styleId="BalloonText">
    <w:name w:val="Balloon Text"/>
    <w:basedOn w:val="Normal"/>
    <w:link w:val="BalloonTextChar"/>
    <w:uiPriority w:val="99"/>
    <w:semiHidden/>
    <w:unhideWhenUsed/>
    <w:rsid w:val="00A14D5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14D55"/>
    <w:rPr>
      <w:rFonts w:ascii="Segoe UI" w:eastAsia="Times New Roman" w:hAnsi="Segoe UI" w:cs="Segoe UI"/>
      <w:sz w:val="18"/>
      <w:szCs w:val="18"/>
    </w:rPr>
  </w:style>
  <w:style w:type="character" w:styleId="Hyperlink">
    <w:name w:val="Hyperlink"/>
    <w:basedOn w:val="DefaultParagraphFont"/>
    <w:uiPriority w:val="99"/>
    <w:unhideWhenUsed/>
    <w:rsid w:val="00D20608"/>
    <w:rPr>
      <w:color w:val="0000FF"/>
      <w:u w:val="single"/>
    </w:rPr>
  </w:style>
  <w:style w:type="character" w:customStyle="1" w:styleId="Heading1Char">
    <w:name w:val="Heading 1 Char"/>
    <w:basedOn w:val="DefaultParagraphFont"/>
    <w:link w:val="Heading1"/>
    <w:rsid w:val="00B40F61"/>
    <w:rPr>
      <w:rFonts w:ascii="Arial" w:eastAsiaTheme="majorEastAsia" w:hAnsi="Arial" w:cstheme="majorBidi"/>
      <w:b/>
      <w:szCs w:val="32"/>
    </w:rPr>
  </w:style>
  <w:style w:type="paragraph" w:styleId="FootnoteText">
    <w:name w:val="footnote text"/>
    <w:basedOn w:val="Normal"/>
    <w:link w:val="FootnoteTextChar"/>
    <w:uiPriority w:val="99"/>
    <w:unhideWhenUsed/>
    <w:rsid w:val="00D20608"/>
    <w:pPr>
      <w:spacing w:after="0" w:line="240" w:lineRule="auto"/>
    </w:pPr>
    <w:rPr>
      <w:szCs w:val="20"/>
    </w:rPr>
  </w:style>
  <w:style w:type="character" w:customStyle="1" w:styleId="FootnoteTextChar">
    <w:name w:val="Footnote Text Char"/>
    <w:basedOn w:val="DefaultParagraphFont"/>
    <w:link w:val="FootnoteText"/>
    <w:uiPriority w:val="99"/>
    <w:rsid w:val="00D20608"/>
    <w:rPr>
      <w:rFonts w:ascii="Arial" w:eastAsia="Times New Roman" w:hAnsi="Arial" w:cs="Times New Roman"/>
      <w:sz w:val="20"/>
      <w:szCs w:val="20"/>
    </w:rPr>
  </w:style>
  <w:style w:type="character" w:styleId="FootnoteReference">
    <w:name w:val="footnote reference"/>
    <w:basedOn w:val="DefaultParagraphFont"/>
    <w:uiPriority w:val="99"/>
    <w:unhideWhenUsed/>
    <w:rsid w:val="00D20608"/>
    <w:rPr>
      <w:vertAlign w:val="superscript"/>
    </w:rPr>
  </w:style>
  <w:style w:type="paragraph" w:styleId="Title">
    <w:name w:val="Title"/>
    <w:basedOn w:val="Normal"/>
    <w:next w:val="Normal"/>
    <w:link w:val="TitleChar"/>
    <w:qFormat/>
    <w:rsid w:val="00273FF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rsid w:val="00273FF1"/>
    <w:rPr>
      <w:rFonts w:asciiTheme="majorHAnsi" w:eastAsiaTheme="majorEastAsia" w:hAnsiTheme="majorHAnsi" w:cstheme="majorBidi"/>
      <w:spacing w:val="-10"/>
      <w:kern w:val="28"/>
      <w:sz w:val="56"/>
      <w:szCs w:val="56"/>
    </w:rPr>
  </w:style>
  <w:style w:type="paragraph" w:styleId="EndnoteText">
    <w:name w:val="endnote text"/>
    <w:basedOn w:val="Normal"/>
    <w:link w:val="EndnoteTextChar"/>
    <w:uiPriority w:val="99"/>
    <w:semiHidden/>
    <w:unhideWhenUsed/>
    <w:rsid w:val="00273FF1"/>
    <w:pPr>
      <w:spacing w:after="0" w:line="240" w:lineRule="auto"/>
    </w:pPr>
    <w:rPr>
      <w:szCs w:val="20"/>
    </w:rPr>
  </w:style>
  <w:style w:type="character" w:customStyle="1" w:styleId="EndnoteTextChar">
    <w:name w:val="Endnote Text Char"/>
    <w:basedOn w:val="DefaultParagraphFont"/>
    <w:link w:val="EndnoteText"/>
    <w:uiPriority w:val="99"/>
    <w:semiHidden/>
    <w:rsid w:val="00273FF1"/>
    <w:rPr>
      <w:rFonts w:ascii="Arial" w:eastAsia="Times New Roman" w:hAnsi="Arial" w:cs="Times New Roman"/>
      <w:sz w:val="20"/>
      <w:szCs w:val="20"/>
    </w:rPr>
  </w:style>
  <w:style w:type="paragraph" w:styleId="CommentSubject">
    <w:name w:val="annotation subject"/>
    <w:basedOn w:val="CommentText"/>
    <w:next w:val="CommentText"/>
    <w:link w:val="CommentSubjectChar"/>
    <w:uiPriority w:val="99"/>
    <w:semiHidden/>
    <w:unhideWhenUsed/>
    <w:rsid w:val="0019706C"/>
    <w:rPr>
      <w:b/>
      <w:bCs/>
    </w:rPr>
  </w:style>
  <w:style w:type="character" w:customStyle="1" w:styleId="CommentSubjectChar">
    <w:name w:val="Comment Subject Char"/>
    <w:basedOn w:val="CommentTextChar"/>
    <w:link w:val="CommentSubject"/>
    <w:uiPriority w:val="99"/>
    <w:semiHidden/>
    <w:rsid w:val="0019706C"/>
    <w:rPr>
      <w:rFonts w:ascii="Arial" w:eastAsia="Times New Roman" w:hAnsi="Arial" w:cs="Times New Roman"/>
      <w:b/>
      <w:bCs/>
      <w:sz w:val="20"/>
      <w:szCs w:val="20"/>
    </w:rPr>
  </w:style>
  <w:style w:type="character" w:styleId="Strong">
    <w:name w:val="Strong"/>
    <w:basedOn w:val="DefaultParagraphFont"/>
    <w:uiPriority w:val="22"/>
    <w:qFormat/>
    <w:rsid w:val="0059616D"/>
    <w:rPr>
      <w:b/>
      <w:bCs/>
    </w:rPr>
  </w:style>
  <w:style w:type="character" w:customStyle="1" w:styleId="apple-converted-space">
    <w:name w:val="apple-converted-space"/>
    <w:basedOn w:val="DefaultParagraphFont"/>
    <w:rsid w:val="0059616D"/>
  </w:style>
  <w:style w:type="paragraph" w:styleId="Revision">
    <w:name w:val="Revision"/>
    <w:hidden/>
    <w:uiPriority w:val="99"/>
    <w:semiHidden/>
    <w:rsid w:val="003F248D"/>
    <w:pPr>
      <w:spacing w:after="0" w:line="240" w:lineRule="auto"/>
    </w:pPr>
    <w:rPr>
      <w:rFonts w:ascii="Arial" w:eastAsia="Times New Roman" w:hAnsi="Arial" w:cs="Times New Roman"/>
      <w:sz w:val="20"/>
    </w:rPr>
  </w:style>
  <w:style w:type="table" w:styleId="MediumGrid2-Accent6">
    <w:name w:val="Medium Grid 2 Accent 6"/>
    <w:basedOn w:val="TableNormal"/>
    <w:uiPriority w:val="68"/>
    <w:rsid w:val="003F189D"/>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cPr>
      <w:shd w:val="clear" w:color="auto" w:fill="DBEBD0" w:themeFill="accent6" w:themeFillTint="3F"/>
    </w:tcPr>
    <w:tblStylePr w:type="firstRow">
      <w:rPr>
        <w:b/>
        <w:bCs/>
        <w:color w:val="000000" w:themeColor="text1"/>
      </w:rPr>
      <w:tblPr/>
      <w:tcPr>
        <w:shd w:val="clear" w:color="auto" w:fill="F0F7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2EFD9" w:themeFill="accent6" w:themeFillTint="33"/>
      </w:tcPr>
    </w:tblStylePr>
    <w:tblStylePr w:type="band1Vert">
      <w:tblPr/>
      <w:tcPr>
        <w:shd w:val="clear" w:color="auto" w:fill="B7D8A0" w:themeFill="accent6" w:themeFillTint="7F"/>
      </w:tcPr>
    </w:tblStylePr>
    <w:tblStylePr w:type="band1Horz">
      <w:tblPr/>
      <w:tcPr>
        <w:tcBorders>
          <w:insideH w:val="single" w:sz="6" w:space="0" w:color="70AD47" w:themeColor="accent6"/>
          <w:insideV w:val="single" w:sz="6" w:space="0" w:color="70AD47" w:themeColor="accent6"/>
        </w:tcBorders>
        <w:shd w:val="clear" w:color="auto" w:fill="B7D8A0" w:themeFill="accent6" w:themeFillTint="7F"/>
      </w:tcPr>
    </w:tblStylePr>
    <w:tblStylePr w:type="nwCell">
      <w:tblPr/>
      <w:tcPr>
        <w:shd w:val="clear" w:color="auto" w:fill="FFFFFF" w:themeFill="background1"/>
      </w:tcPr>
    </w:tblStylePr>
  </w:style>
  <w:style w:type="paragraph" w:styleId="Header">
    <w:name w:val="header"/>
    <w:basedOn w:val="Normal"/>
    <w:link w:val="HeaderChar"/>
    <w:uiPriority w:val="99"/>
    <w:unhideWhenUsed/>
    <w:rsid w:val="000845C4"/>
    <w:pPr>
      <w:tabs>
        <w:tab w:val="center" w:pos="4680"/>
        <w:tab w:val="right" w:pos="9360"/>
      </w:tabs>
      <w:spacing w:after="0" w:line="240" w:lineRule="auto"/>
    </w:pPr>
  </w:style>
  <w:style w:type="character" w:customStyle="1" w:styleId="HeaderChar">
    <w:name w:val="Header Char"/>
    <w:basedOn w:val="DefaultParagraphFont"/>
    <w:link w:val="Header"/>
    <w:uiPriority w:val="99"/>
    <w:rsid w:val="000845C4"/>
    <w:rPr>
      <w:rFonts w:ascii="Arial" w:eastAsia="Times New Roman" w:hAnsi="Arial" w:cs="Times New Roman"/>
      <w:sz w:val="20"/>
    </w:rPr>
  </w:style>
  <w:style w:type="paragraph" w:styleId="Footer">
    <w:name w:val="footer"/>
    <w:basedOn w:val="Normal"/>
    <w:link w:val="FooterChar"/>
    <w:uiPriority w:val="99"/>
    <w:unhideWhenUsed/>
    <w:rsid w:val="000845C4"/>
    <w:pPr>
      <w:tabs>
        <w:tab w:val="center" w:pos="4680"/>
        <w:tab w:val="right" w:pos="9360"/>
      </w:tabs>
      <w:spacing w:after="0" w:line="240" w:lineRule="auto"/>
    </w:pPr>
  </w:style>
  <w:style w:type="character" w:customStyle="1" w:styleId="FooterChar">
    <w:name w:val="Footer Char"/>
    <w:basedOn w:val="DefaultParagraphFont"/>
    <w:link w:val="Footer"/>
    <w:uiPriority w:val="99"/>
    <w:rsid w:val="000845C4"/>
    <w:rPr>
      <w:rFonts w:ascii="Arial" w:eastAsia="Times New Roman" w:hAnsi="Arial" w:cs="Times New Roman"/>
      <w:sz w:val="20"/>
    </w:rPr>
  </w:style>
  <w:style w:type="character" w:styleId="FollowedHyperlink">
    <w:name w:val="FollowedHyperlink"/>
    <w:basedOn w:val="DefaultParagraphFont"/>
    <w:uiPriority w:val="99"/>
    <w:semiHidden/>
    <w:unhideWhenUsed/>
    <w:rsid w:val="006A5435"/>
    <w:rPr>
      <w:color w:val="954F72" w:themeColor="followedHyperlink"/>
      <w:u w:val="single"/>
    </w:rPr>
  </w:style>
  <w:style w:type="character" w:customStyle="1" w:styleId="Heading3Char">
    <w:name w:val="Heading 3 Char"/>
    <w:basedOn w:val="DefaultParagraphFont"/>
    <w:link w:val="Heading3"/>
    <w:rsid w:val="008650D9"/>
    <w:rPr>
      <w:rFonts w:ascii="Times New Roman" w:eastAsia="Times New Roman" w:hAnsi="Times New Roman" w:cs="Times New Roman"/>
      <w:b/>
      <w:sz w:val="24"/>
      <w:szCs w:val="20"/>
    </w:rPr>
  </w:style>
  <w:style w:type="paragraph" w:styleId="NormalWeb">
    <w:name w:val="Normal (Web)"/>
    <w:basedOn w:val="Normal"/>
    <w:uiPriority w:val="99"/>
    <w:rsid w:val="008650D9"/>
    <w:pPr>
      <w:spacing w:before="100" w:beforeAutospacing="1" w:after="100" w:afterAutospacing="1" w:line="240" w:lineRule="auto"/>
    </w:pPr>
    <w:rPr>
      <w:rFonts w:ascii="Arial Unicode MS" w:eastAsia="Arial Unicode MS" w:hAnsi="Arial Unicode MS" w:cs="Arial Unicode MS"/>
      <w:sz w:val="24"/>
      <w:szCs w:val="24"/>
    </w:rPr>
  </w:style>
  <w:style w:type="paragraph" w:styleId="BodyText">
    <w:name w:val="Body Text"/>
    <w:basedOn w:val="Normal"/>
    <w:link w:val="BodyTextChar"/>
    <w:rsid w:val="00567F92"/>
    <w:pPr>
      <w:spacing w:after="0" w:line="240" w:lineRule="auto"/>
      <w:jc w:val="both"/>
    </w:pPr>
    <w:rPr>
      <w:rFonts w:ascii="Times New Roman" w:hAnsi="Times New Roman"/>
      <w:sz w:val="24"/>
      <w:szCs w:val="20"/>
    </w:rPr>
  </w:style>
  <w:style w:type="character" w:customStyle="1" w:styleId="BodyTextChar">
    <w:name w:val="Body Text Char"/>
    <w:basedOn w:val="DefaultParagraphFont"/>
    <w:link w:val="BodyText"/>
    <w:rsid w:val="00567F92"/>
    <w:rPr>
      <w:rFonts w:ascii="Times New Roman" w:eastAsia="Times New Roman" w:hAnsi="Times New Roman" w:cs="Times New Roman"/>
      <w:sz w:val="24"/>
      <w:szCs w:val="20"/>
    </w:rPr>
  </w:style>
  <w:style w:type="character" w:customStyle="1" w:styleId="Heading2Char">
    <w:name w:val="Heading 2 Char"/>
    <w:basedOn w:val="DefaultParagraphFont"/>
    <w:link w:val="Heading2"/>
    <w:uiPriority w:val="9"/>
    <w:rsid w:val="00B40F61"/>
    <w:rPr>
      <w:rFonts w:ascii="Arial" w:eastAsiaTheme="majorEastAsia" w:hAnsi="Arial" w:cstheme="majorBidi"/>
      <w:b/>
      <w:szCs w:val="26"/>
    </w:rPr>
  </w:style>
  <w:style w:type="paragraph" w:styleId="BodyText2">
    <w:name w:val="Body Text 2"/>
    <w:basedOn w:val="Normal"/>
    <w:link w:val="BodyText2Char"/>
    <w:uiPriority w:val="99"/>
    <w:semiHidden/>
    <w:unhideWhenUsed/>
    <w:rsid w:val="00382255"/>
    <w:pPr>
      <w:spacing w:after="120" w:line="480" w:lineRule="auto"/>
    </w:pPr>
  </w:style>
  <w:style w:type="character" w:customStyle="1" w:styleId="BodyText2Char">
    <w:name w:val="Body Text 2 Char"/>
    <w:basedOn w:val="DefaultParagraphFont"/>
    <w:link w:val="BodyText2"/>
    <w:uiPriority w:val="99"/>
    <w:semiHidden/>
    <w:rsid w:val="00382255"/>
    <w:rPr>
      <w:rFonts w:ascii="Arial" w:eastAsia="Times New Roman" w:hAnsi="Arial" w:cs="Times New Roman"/>
      <w:sz w:val="20"/>
    </w:rPr>
  </w:style>
  <w:style w:type="table" w:styleId="TableGrid">
    <w:name w:val="Table Grid"/>
    <w:basedOn w:val="TableNormal"/>
    <w:uiPriority w:val="59"/>
    <w:rsid w:val="002778B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0334EA"/>
    <w:pPr>
      <w:spacing w:before="400" w:after="100" w:afterAutospacing="1" w:line="240" w:lineRule="auto"/>
      <w:outlineLvl w:val="9"/>
    </w:pPr>
    <w:rPr>
      <w:rFonts w:eastAsia="SimSun" w:cs="Times New Roman"/>
      <w:b w:val="0"/>
      <w:caps/>
      <w:sz w:val="24"/>
      <w:szCs w:val="36"/>
    </w:rPr>
  </w:style>
  <w:style w:type="paragraph" w:styleId="TOC2">
    <w:name w:val="toc 2"/>
    <w:basedOn w:val="Normal"/>
    <w:next w:val="Normal"/>
    <w:autoRedefine/>
    <w:uiPriority w:val="39"/>
    <w:unhideWhenUsed/>
    <w:rsid w:val="00667619"/>
    <w:pPr>
      <w:spacing w:after="100"/>
      <w:ind w:left="200"/>
    </w:pPr>
  </w:style>
  <w:style w:type="paragraph" w:styleId="TOC1">
    <w:name w:val="toc 1"/>
    <w:basedOn w:val="Normal"/>
    <w:next w:val="Normal"/>
    <w:autoRedefine/>
    <w:uiPriority w:val="39"/>
    <w:unhideWhenUsed/>
    <w:rsid w:val="007F572E"/>
    <w:pPr>
      <w:tabs>
        <w:tab w:val="right" w:leader="dot" w:pos="10800"/>
      </w:tabs>
      <w:spacing w:after="100"/>
    </w:pPr>
  </w:style>
  <w:style w:type="paragraph" w:styleId="TOC3">
    <w:name w:val="toc 3"/>
    <w:basedOn w:val="Normal"/>
    <w:next w:val="Normal"/>
    <w:autoRedefine/>
    <w:uiPriority w:val="39"/>
    <w:unhideWhenUsed/>
    <w:rsid w:val="00667619"/>
    <w:pPr>
      <w:spacing w:after="100"/>
      <w:ind w:left="400"/>
    </w:pPr>
  </w:style>
  <w:style w:type="table" w:customStyle="1" w:styleId="MediumGrid2-Accent61">
    <w:name w:val="Medium Grid 2 - Accent 61"/>
    <w:basedOn w:val="TableNormal"/>
    <w:next w:val="MediumGrid2-Accent6"/>
    <w:uiPriority w:val="68"/>
    <w:rsid w:val="007B629E"/>
    <w:pPr>
      <w:spacing w:after="0" w:line="240" w:lineRule="auto"/>
    </w:pPr>
    <w:rPr>
      <w:rFonts w:ascii="Cambria" w:eastAsia="Times New Roman" w:hAnsi="Cambria" w:cs="Times New Roman"/>
      <w:color w:val="000000"/>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color="F79646"/>
          <w:insideV w:val="single" w:sz="6" w:space="0" w:color="F79646"/>
        </w:tcBorders>
        <w:shd w:val="clear" w:color="auto" w:fill="FBCAA2"/>
      </w:tcPr>
    </w:tblStylePr>
    <w:tblStylePr w:type="nwCell">
      <w:tblPr/>
      <w:tcPr>
        <w:shd w:val="clear" w:color="auto" w:fill="FFFFFF"/>
      </w:tcPr>
    </w:tblStylePr>
  </w:style>
  <w:style w:type="paragraph" w:styleId="ListContinue2">
    <w:name w:val="List Continue 2"/>
    <w:basedOn w:val="Normal"/>
    <w:rsid w:val="006D4808"/>
    <w:pPr>
      <w:widowControl w:val="0"/>
      <w:spacing w:after="120" w:line="240" w:lineRule="auto"/>
      <w:ind w:left="720"/>
      <w:jc w:val="both"/>
    </w:pPr>
    <w:rPr>
      <w:sz w:val="24"/>
      <w:szCs w:val="20"/>
    </w:rPr>
  </w:style>
  <w:style w:type="paragraph" w:styleId="BodyTextIndent">
    <w:name w:val="Body Text Indent"/>
    <w:basedOn w:val="Normal"/>
    <w:link w:val="BodyTextIndentChar"/>
    <w:rsid w:val="00AA44AC"/>
    <w:pPr>
      <w:widowControl w:val="0"/>
      <w:spacing w:after="120" w:line="240" w:lineRule="auto"/>
      <w:ind w:left="360"/>
      <w:jc w:val="both"/>
    </w:pPr>
    <w:rPr>
      <w:sz w:val="24"/>
      <w:szCs w:val="20"/>
    </w:rPr>
  </w:style>
  <w:style w:type="character" w:customStyle="1" w:styleId="BodyTextIndentChar">
    <w:name w:val="Body Text Indent Char"/>
    <w:basedOn w:val="DefaultParagraphFont"/>
    <w:link w:val="BodyTextIndent"/>
    <w:rsid w:val="00AA44AC"/>
    <w:rPr>
      <w:rFonts w:ascii="Arial" w:eastAsia="Times New Roman" w:hAnsi="Arial" w:cs="Times New Roman"/>
      <w:sz w:val="24"/>
      <w:szCs w:val="20"/>
    </w:rPr>
  </w:style>
  <w:style w:type="paragraph" w:styleId="NoSpacing">
    <w:name w:val="No Spacing"/>
    <w:uiPriority w:val="1"/>
    <w:qFormat/>
    <w:rsid w:val="00161495"/>
    <w:pPr>
      <w:spacing w:after="0" w:line="240" w:lineRule="auto"/>
    </w:pPr>
    <w:rPr>
      <w:rFonts w:ascii="Arial" w:eastAsia="Times New Roman" w:hAnsi="Arial" w:cs="Times New Roman"/>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0366951">
      <w:bodyDiv w:val="1"/>
      <w:marLeft w:val="0"/>
      <w:marRight w:val="0"/>
      <w:marTop w:val="0"/>
      <w:marBottom w:val="0"/>
      <w:divBdr>
        <w:top w:val="none" w:sz="0" w:space="0" w:color="auto"/>
        <w:left w:val="none" w:sz="0" w:space="0" w:color="auto"/>
        <w:bottom w:val="none" w:sz="0" w:space="0" w:color="auto"/>
        <w:right w:val="none" w:sz="0" w:space="0" w:color="auto"/>
      </w:divBdr>
    </w:div>
    <w:div w:id="278344626">
      <w:bodyDiv w:val="1"/>
      <w:marLeft w:val="0"/>
      <w:marRight w:val="0"/>
      <w:marTop w:val="0"/>
      <w:marBottom w:val="0"/>
      <w:divBdr>
        <w:top w:val="none" w:sz="0" w:space="0" w:color="auto"/>
        <w:left w:val="none" w:sz="0" w:space="0" w:color="auto"/>
        <w:bottom w:val="none" w:sz="0" w:space="0" w:color="auto"/>
        <w:right w:val="none" w:sz="0" w:space="0" w:color="auto"/>
      </w:divBdr>
    </w:div>
    <w:div w:id="316809231">
      <w:bodyDiv w:val="1"/>
      <w:marLeft w:val="0"/>
      <w:marRight w:val="0"/>
      <w:marTop w:val="0"/>
      <w:marBottom w:val="0"/>
      <w:divBdr>
        <w:top w:val="none" w:sz="0" w:space="0" w:color="auto"/>
        <w:left w:val="none" w:sz="0" w:space="0" w:color="auto"/>
        <w:bottom w:val="none" w:sz="0" w:space="0" w:color="auto"/>
        <w:right w:val="none" w:sz="0" w:space="0" w:color="auto"/>
      </w:divBdr>
      <w:divsChild>
        <w:div w:id="1822111032">
          <w:marLeft w:val="547"/>
          <w:marRight w:val="0"/>
          <w:marTop w:val="0"/>
          <w:marBottom w:val="0"/>
          <w:divBdr>
            <w:top w:val="none" w:sz="0" w:space="0" w:color="auto"/>
            <w:left w:val="none" w:sz="0" w:space="0" w:color="auto"/>
            <w:bottom w:val="none" w:sz="0" w:space="0" w:color="auto"/>
            <w:right w:val="none" w:sz="0" w:space="0" w:color="auto"/>
          </w:divBdr>
        </w:div>
        <w:div w:id="736169144">
          <w:marLeft w:val="547"/>
          <w:marRight w:val="0"/>
          <w:marTop w:val="0"/>
          <w:marBottom w:val="0"/>
          <w:divBdr>
            <w:top w:val="none" w:sz="0" w:space="0" w:color="auto"/>
            <w:left w:val="none" w:sz="0" w:space="0" w:color="auto"/>
            <w:bottom w:val="none" w:sz="0" w:space="0" w:color="auto"/>
            <w:right w:val="none" w:sz="0" w:space="0" w:color="auto"/>
          </w:divBdr>
        </w:div>
        <w:div w:id="434325413">
          <w:marLeft w:val="547"/>
          <w:marRight w:val="0"/>
          <w:marTop w:val="0"/>
          <w:marBottom w:val="0"/>
          <w:divBdr>
            <w:top w:val="none" w:sz="0" w:space="0" w:color="auto"/>
            <w:left w:val="none" w:sz="0" w:space="0" w:color="auto"/>
            <w:bottom w:val="none" w:sz="0" w:space="0" w:color="auto"/>
            <w:right w:val="none" w:sz="0" w:space="0" w:color="auto"/>
          </w:divBdr>
        </w:div>
      </w:divsChild>
    </w:div>
    <w:div w:id="1261330008">
      <w:bodyDiv w:val="1"/>
      <w:marLeft w:val="0"/>
      <w:marRight w:val="0"/>
      <w:marTop w:val="0"/>
      <w:marBottom w:val="0"/>
      <w:divBdr>
        <w:top w:val="none" w:sz="0" w:space="0" w:color="auto"/>
        <w:left w:val="none" w:sz="0" w:space="0" w:color="auto"/>
        <w:bottom w:val="none" w:sz="0" w:space="0" w:color="auto"/>
        <w:right w:val="none" w:sz="0" w:space="0" w:color="auto"/>
      </w:divBdr>
      <w:divsChild>
        <w:div w:id="1008486872">
          <w:marLeft w:val="547"/>
          <w:marRight w:val="0"/>
          <w:marTop w:val="0"/>
          <w:marBottom w:val="0"/>
          <w:divBdr>
            <w:top w:val="none" w:sz="0" w:space="0" w:color="auto"/>
            <w:left w:val="none" w:sz="0" w:space="0" w:color="auto"/>
            <w:bottom w:val="none" w:sz="0" w:space="0" w:color="auto"/>
            <w:right w:val="none" w:sz="0" w:space="0" w:color="auto"/>
          </w:divBdr>
        </w:div>
        <w:div w:id="993920213">
          <w:marLeft w:val="547"/>
          <w:marRight w:val="0"/>
          <w:marTop w:val="0"/>
          <w:marBottom w:val="0"/>
          <w:divBdr>
            <w:top w:val="none" w:sz="0" w:space="0" w:color="auto"/>
            <w:left w:val="none" w:sz="0" w:space="0" w:color="auto"/>
            <w:bottom w:val="none" w:sz="0" w:space="0" w:color="auto"/>
            <w:right w:val="none" w:sz="0" w:space="0" w:color="auto"/>
          </w:divBdr>
        </w:div>
        <w:div w:id="1763799753">
          <w:marLeft w:val="547"/>
          <w:marRight w:val="0"/>
          <w:marTop w:val="0"/>
          <w:marBottom w:val="0"/>
          <w:divBdr>
            <w:top w:val="none" w:sz="0" w:space="0" w:color="auto"/>
            <w:left w:val="none" w:sz="0" w:space="0" w:color="auto"/>
            <w:bottom w:val="none" w:sz="0" w:space="0" w:color="auto"/>
            <w:right w:val="none" w:sz="0" w:space="0" w:color="auto"/>
          </w:divBdr>
        </w:div>
        <w:div w:id="1737048297">
          <w:marLeft w:val="547"/>
          <w:marRight w:val="0"/>
          <w:marTop w:val="0"/>
          <w:marBottom w:val="0"/>
          <w:divBdr>
            <w:top w:val="none" w:sz="0" w:space="0" w:color="auto"/>
            <w:left w:val="none" w:sz="0" w:space="0" w:color="auto"/>
            <w:bottom w:val="none" w:sz="0" w:space="0" w:color="auto"/>
            <w:right w:val="none" w:sz="0" w:space="0" w:color="auto"/>
          </w:divBdr>
        </w:div>
      </w:divsChild>
    </w:div>
    <w:div w:id="1418751296">
      <w:bodyDiv w:val="1"/>
      <w:marLeft w:val="0"/>
      <w:marRight w:val="0"/>
      <w:marTop w:val="0"/>
      <w:marBottom w:val="0"/>
      <w:divBdr>
        <w:top w:val="none" w:sz="0" w:space="0" w:color="auto"/>
        <w:left w:val="none" w:sz="0" w:space="0" w:color="auto"/>
        <w:bottom w:val="none" w:sz="0" w:space="0" w:color="auto"/>
        <w:right w:val="none" w:sz="0" w:space="0" w:color="auto"/>
      </w:divBdr>
    </w:div>
    <w:div w:id="1655525193">
      <w:bodyDiv w:val="1"/>
      <w:marLeft w:val="0"/>
      <w:marRight w:val="0"/>
      <w:marTop w:val="0"/>
      <w:marBottom w:val="0"/>
      <w:divBdr>
        <w:top w:val="none" w:sz="0" w:space="0" w:color="auto"/>
        <w:left w:val="none" w:sz="0" w:space="0" w:color="auto"/>
        <w:bottom w:val="none" w:sz="0" w:space="0" w:color="auto"/>
        <w:right w:val="none" w:sz="0" w:space="0" w:color="auto"/>
      </w:divBdr>
      <w:divsChild>
        <w:div w:id="55669542">
          <w:marLeft w:val="547"/>
          <w:marRight w:val="0"/>
          <w:marTop w:val="0"/>
          <w:marBottom w:val="0"/>
          <w:divBdr>
            <w:top w:val="none" w:sz="0" w:space="0" w:color="auto"/>
            <w:left w:val="none" w:sz="0" w:space="0" w:color="auto"/>
            <w:bottom w:val="none" w:sz="0" w:space="0" w:color="auto"/>
            <w:right w:val="none" w:sz="0" w:space="0" w:color="auto"/>
          </w:divBdr>
        </w:div>
        <w:div w:id="914701329">
          <w:marLeft w:val="547"/>
          <w:marRight w:val="0"/>
          <w:marTop w:val="0"/>
          <w:marBottom w:val="0"/>
          <w:divBdr>
            <w:top w:val="none" w:sz="0" w:space="0" w:color="auto"/>
            <w:left w:val="none" w:sz="0" w:space="0" w:color="auto"/>
            <w:bottom w:val="none" w:sz="0" w:space="0" w:color="auto"/>
            <w:right w:val="none" w:sz="0" w:space="0" w:color="auto"/>
          </w:divBdr>
        </w:div>
      </w:divsChild>
    </w:div>
    <w:div w:id="1657803421">
      <w:bodyDiv w:val="1"/>
      <w:marLeft w:val="0"/>
      <w:marRight w:val="0"/>
      <w:marTop w:val="0"/>
      <w:marBottom w:val="0"/>
      <w:divBdr>
        <w:top w:val="none" w:sz="0" w:space="0" w:color="auto"/>
        <w:left w:val="none" w:sz="0" w:space="0" w:color="auto"/>
        <w:bottom w:val="none" w:sz="0" w:space="0" w:color="auto"/>
        <w:right w:val="none" w:sz="0" w:space="0" w:color="auto"/>
      </w:divBdr>
    </w:div>
    <w:div w:id="1746494109">
      <w:bodyDiv w:val="1"/>
      <w:marLeft w:val="0"/>
      <w:marRight w:val="0"/>
      <w:marTop w:val="0"/>
      <w:marBottom w:val="0"/>
      <w:divBdr>
        <w:top w:val="none" w:sz="0" w:space="0" w:color="auto"/>
        <w:left w:val="none" w:sz="0" w:space="0" w:color="auto"/>
        <w:bottom w:val="none" w:sz="0" w:space="0" w:color="auto"/>
        <w:right w:val="none" w:sz="0" w:space="0" w:color="auto"/>
      </w:divBdr>
    </w:div>
    <w:div w:id="1822192191">
      <w:bodyDiv w:val="1"/>
      <w:marLeft w:val="0"/>
      <w:marRight w:val="0"/>
      <w:marTop w:val="0"/>
      <w:marBottom w:val="0"/>
      <w:divBdr>
        <w:top w:val="none" w:sz="0" w:space="0" w:color="auto"/>
        <w:left w:val="none" w:sz="0" w:space="0" w:color="auto"/>
        <w:bottom w:val="none" w:sz="0" w:space="0" w:color="auto"/>
        <w:right w:val="none" w:sz="0" w:space="0" w:color="auto"/>
      </w:divBdr>
    </w:div>
    <w:div w:id="20100614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Latoya.Reed@acgov.org" TargetMode="External"/><Relationship Id="rId18" Type="http://schemas.openxmlformats.org/officeDocument/2006/relationships/hyperlink" Target="mailto:pcastro@acgov.org" TargetMode="External"/><Relationship Id="rId26" Type="http://schemas.openxmlformats.org/officeDocument/2006/relationships/image" Target="media/image8.emf"/><Relationship Id="rId39" Type="http://schemas.openxmlformats.org/officeDocument/2006/relationships/image" Target="media/image21.jpeg"/><Relationship Id="rId3" Type="http://schemas.openxmlformats.org/officeDocument/2006/relationships/styles" Target="styles.xml"/><Relationship Id="rId21" Type="http://schemas.openxmlformats.org/officeDocument/2006/relationships/oleObject" Target="file:///\\ssaeastsanfilsr.ssadom2.internal\wrd\P%20drive\WDB\WDB%20Board\March%202017\Final%204%20year%20Local%20Plan\Local%20Plan%20Signature%20Page.pdf" TargetMode="External"/><Relationship Id="rId34" Type="http://schemas.openxmlformats.org/officeDocument/2006/relationships/image" Target="media/image16.jpeg"/><Relationship Id="rId42" Type="http://schemas.openxmlformats.org/officeDocument/2006/relationships/image" Target="media/image24.jpeg"/><Relationship Id="rId47" Type="http://schemas.openxmlformats.org/officeDocument/2006/relationships/image" Target="media/image29.jpeg"/><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s://www.facebook.com/acwdb" TargetMode="External"/><Relationship Id="rId17" Type="http://schemas.openxmlformats.org/officeDocument/2006/relationships/hyperlink" Target="mailto:Lori.cox@acgov.org" TargetMode="External"/><Relationship Id="rId25" Type="http://schemas.openxmlformats.org/officeDocument/2006/relationships/hyperlink" Target="http://www.caljobs.ca.gov" TargetMode="External"/><Relationship Id="rId33" Type="http://schemas.openxmlformats.org/officeDocument/2006/relationships/image" Target="media/image15.jpeg"/><Relationship Id="rId38" Type="http://schemas.openxmlformats.org/officeDocument/2006/relationships/image" Target="media/image20.jpeg"/><Relationship Id="rId46" Type="http://schemas.openxmlformats.org/officeDocument/2006/relationships/image" Target="media/image28.jpeg"/><Relationship Id="rId2" Type="http://schemas.openxmlformats.org/officeDocument/2006/relationships/numbering" Target="numbering.xml"/><Relationship Id="rId16" Type="http://schemas.openxmlformats.org/officeDocument/2006/relationships/hyperlink" Target="http://acgov.org/board/district3/contactus.htm" TargetMode="External"/><Relationship Id="rId20" Type="http://schemas.openxmlformats.org/officeDocument/2006/relationships/image" Target="media/image6.emf"/><Relationship Id="rId29" Type="http://schemas.openxmlformats.org/officeDocument/2006/relationships/image" Target="media/image11.png"/><Relationship Id="rId41" Type="http://schemas.openxmlformats.org/officeDocument/2006/relationships/image" Target="media/image2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acwdb.org/info-research/documents/department-reports/" TargetMode="External"/><Relationship Id="rId24" Type="http://schemas.openxmlformats.org/officeDocument/2006/relationships/hyperlink" Target="https://www.caljobs.ca.gov" TargetMode="External"/><Relationship Id="rId32" Type="http://schemas.openxmlformats.org/officeDocument/2006/relationships/image" Target="media/image14.jpeg"/><Relationship Id="rId37" Type="http://schemas.openxmlformats.org/officeDocument/2006/relationships/image" Target="media/image19.jpeg"/><Relationship Id="rId40" Type="http://schemas.openxmlformats.org/officeDocument/2006/relationships/image" Target="media/image22.jpeg"/><Relationship Id="rId45" Type="http://schemas.openxmlformats.org/officeDocument/2006/relationships/image" Target="media/image27.jpeg"/><Relationship Id="rId5"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image" Target="media/image7.jpeg"/><Relationship Id="rId28" Type="http://schemas.openxmlformats.org/officeDocument/2006/relationships/image" Target="media/image10.emf"/><Relationship Id="rId36" Type="http://schemas.openxmlformats.org/officeDocument/2006/relationships/image" Target="media/image18.jpeg"/><Relationship Id="rId49" Type="http://schemas.openxmlformats.org/officeDocument/2006/relationships/image" Target="media/image31.emf"/><Relationship Id="rId10" Type="http://schemas.openxmlformats.org/officeDocument/2006/relationships/image" Target="media/image3.jpg"/><Relationship Id="rId19" Type="http://schemas.openxmlformats.org/officeDocument/2006/relationships/image" Target="media/image5.emf"/><Relationship Id="rId31" Type="http://schemas.openxmlformats.org/officeDocument/2006/relationships/image" Target="media/image13.jpeg"/><Relationship Id="rId44" Type="http://schemas.openxmlformats.org/officeDocument/2006/relationships/image" Target="media/image26.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4.emf"/><Relationship Id="rId22" Type="http://schemas.openxmlformats.org/officeDocument/2006/relationships/footer" Target="footer2.xml"/><Relationship Id="rId27" Type="http://schemas.openxmlformats.org/officeDocument/2006/relationships/image" Target="media/image9.emf"/><Relationship Id="rId30" Type="http://schemas.openxmlformats.org/officeDocument/2006/relationships/image" Target="media/image12.emf"/><Relationship Id="rId35" Type="http://schemas.openxmlformats.org/officeDocument/2006/relationships/image" Target="media/image17.jpeg"/><Relationship Id="rId43" Type="http://schemas.openxmlformats.org/officeDocument/2006/relationships/image" Target="media/image25.jpeg"/><Relationship Id="rId48" Type="http://schemas.openxmlformats.org/officeDocument/2006/relationships/image" Target="media/image30.jpeg"/><Relationship Id="rId8" Type="http://schemas.openxmlformats.org/officeDocument/2006/relationships/image" Target="media/image1.jpeg"/><Relationship Id="rId51" Type="http://schemas.openxmlformats.org/officeDocument/2006/relationships/theme" Target="theme/theme1.xml"/></Relationships>
</file>

<file path=word/_rels/footnotes.xml.rels><?xml version="1.0" encoding="UTF-8" standalone="yes"?>
<Relationships xmlns="http://schemas.openxmlformats.org/package/2006/relationships"><Relationship Id="rId2" Type="http://schemas.openxmlformats.org/officeDocument/2006/relationships/hyperlink" Target="http://www.census.gov/quickfacts/table/PST045215/06001" TargetMode="External"/><Relationship Id="rId1" Type="http://schemas.openxmlformats.org/officeDocument/2006/relationships/hyperlink" Target="http://www.census.gov/quickfacts/table/PST045215/06001"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021A09D-D0F9-4F4C-8161-6943CC1E13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1382</TotalTime>
  <Pages>103</Pages>
  <Words>39947</Words>
  <Characters>227698</Characters>
  <Application>Microsoft Office Word</Application>
  <DocSecurity>0</DocSecurity>
  <Lines>1897</Lines>
  <Paragraphs>534</Paragraphs>
  <ScaleCrop>false</ScaleCrop>
  <HeadingPairs>
    <vt:vector size="2" baseType="variant">
      <vt:variant>
        <vt:lpstr>Title</vt:lpstr>
      </vt:variant>
      <vt:variant>
        <vt:i4>1</vt:i4>
      </vt:variant>
    </vt:vector>
  </HeadingPairs>
  <TitlesOfParts>
    <vt:vector size="1" baseType="lpstr">
      <vt:lpstr/>
    </vt:vector>
  </TitlesOfParts>
  <Company>SSA</Company>
  <LinksUpToDate>false</LinksUpToDate>
  <CharactersWithSpaces>267111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Serrano, Regina</dc:creator>
  <cp:lastModifiedBy>Reed, Latoya, SSA</cp:lastModifiedBy>
  <cp:revision>8</cp:revision>
  <cp:lastPrinted>2017-04-17T15:56:00Z</cp:lastPrinted>
  <dcterms:created xsi:type="dcterms:W3CDTF">2017-03-11T00:25:00Z</dcterms:created>
  <dcterms:modified xsi:type="dcterms:W3CDTF">2017-08-12T00:41:00Z</dcterms:modified>
</cp:coreProperties>
</file>